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21862">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694B4244">
      <w:pPr>
        <w:spacing w:line="600" w:lineRule="exact"/>
        <w:jc w:val="center"/>
        <w:outlineLvl w:val="9"/>
        <w:rPr>
          <w:rFonts w:ascii="方正小标宋简体" w:hAnsi="宋体" w:eastAsia="方正小标宋简体"/>
          <w:color w:val="auto"/>
          <w:sz w:val="72"/>
          <w:szCs w:val="72"/>
          <w:highlight w:val="none"/>
        </w:rPr>
      </w:pPr>
    </w:p>
    <w:p w14:paraId="2AF095C7">
      <w:pPr>
        <w:spacing w:line="600" w:lineRule="exact"/>
        <w:jc w:val="center"/>
        <w:outlineLvl w:val="9"/>
        <w:rPr>
          <w:rFonts w:ascii="方正小标宋简体" w:hAnsi="宋体" w:eastAsia="方正小标宋简体"/>
          <w:color w:val="auto"/>
          <w:sz w:val="72"/>
          <w:szCs w:val="72"/>
          <w:highlight w:val="none"/>
        </w:rPr>
      </w:pPr>
    </w:p>
    <w:p w14:paraId="660A2A07">
      <w:pPr>
        <w:spacing w:line="600" w:lineRule="exact"/>
        <w:jc w:val="center"/>
        <w:outlineLvl w:val="9"/>
        <w:rPr>
          <w:rFonts w:ascii="方正小标宋简体" w:hAnsi="宋体" w:eastAsia="方正小标宋简体"/>
          <w:color w:val="auto"/>
          <w:sz w:val="72"/>
          <w:szCs w:val="72"/>
          <w:highlight w:val="none"/>
        </w:rPr>
      </w:pPr>
    </w:p>
    <w:p w14:paraId="30BD4D83">
      <w:pPr>
        <w:adjustRightInd w:val="0"/>
        <w:snapToGrid w:val="0"/>
        <w:spacing w:line="360" w:lineRule="auto"/>
        <w:jc w:val="center"/>
        <w:outlineLvl w:val="0"/>
        <w:rPr>
          <w:rFonts w:hint="eastAsia" w:ascii="黑体" w:hAnsi="黑体" w:eastAsia="黑体" w:cs="黑体"/>
          <w:color w:val="auto"/>
          <w:sz w:val="72"/>
          <w:szCs w:val="72"/>
          <w:highlight w:val="none"/>
        </w:rPr>
      </w:pPr>
      <w:bookmarkStart w:id="1" w:name="_Toc15377193"/>
      <w:bookmarkStart w:id="2" w:name="_Toc11959"/>
      <w:bookmarkStart w:id="3" w:name="_Toc26098"/>
      <w:bookmarkStart w:id="4" w:name="_Toc15396475"/>
      <w:bookmarkStart w:id="5" w:name="_Toc15396597"/>
      <w:bookmarkStart w:id="6" w:name="_Toc15378441"/>
      <w:bookmarkStart w:id="7" w:name="_Toc13550"/>
      <w:bookmarkStart w:id="8" w:name="_Toc30986"/>
      <w:bookmarkStart w:id="9" w:name="_Toc15377425"/>
      <w:r>
        <w:rPr>
          <w:rFonts w:hint="eastAsia" w:ascii="黑体" w:hAnsi="黑体" w:eastAsia="黑体" w:cs="黑体"/>
          <w:color w:val="auto"/>
          <w:sz w:val="72"/>
          <w:szCs w:val="72"/>
          <w:highlight w:val="none"/>
        </w:rPr>
        <w:t>20</w:t>
      </w:r>
      <w:r>
        <w:rPr>
          <w:rFonts w:hint="eastAsia" w:ascii="黑体" w:hAnsi="黑体" w:eastAsia="黑体" w:cs="黑体"/>
          <w:color w:val="auto"/>
          <w:sz w:val="72"/>
          <w:szCs w:val="72"/>
          <w:highlight w:val="none"/>
          <w:lang w:val="en-US" w:eastAsia="zh-CN"/>
        </w:rPr>
        <w:t>23</w:t>
      </w:r>
      <w:r>
        <w:rPr>
          <w:rFonts w:hint="eastAsia" w:ascii="黑体" w:hAnsi="黑体" w:eastAsia="黑体" w:cs="黑体"/>
          <w:color w:val="auto"/>
          <w:sz w:val="72"/>
          <w:szCs w:val="72"/>
          <w:highlight w:val="none"/>
        </w:rPr>
        <w:t>年度</w:t>
      </w:r>
      <w:bookmarkEnd w:id="1"/>
      <w:bookmarkEnd w:id="2"/>
      <w:bookmarkEnd w:id="3"/>
      <w:bookmarkEnd w:id="4"/>
      <w:bookmarkEnd w:id="5"/>
      <w:bookmarkEnd w:id="6"/>
      <w:bookmarkEnd w:id="7"/>
      <w:bookmarkEnd w:id="8"/>
      <w:bookmarkEnd w:id="9"/>
    </w:p>
    <w:bookmarkEnd w:id="0"/>
    <w:p w14:paraId="7F8C3623">
      <w:pPr>
        <w:adjustRightInd w:val="0"/>
        <w:snapToGrid w:val="0"/>
        <w:spacing w:line="360" w:lineRule="auto"/>
        <w:jc w:val="center"/>
        <w:outlineLvl w:val="0"/>
        <w:rPr>
          <w:rFonts w:hint="eastAsia" w:ascii="黑体" w:hAnsi="黑体" w:eastAsia="黑体" w:cs="黑体"/>
          <w:color w:val="auto"/>
          <w:sz w:val="72"/>
          <w:szCs w:val="72"/>
          <w:highlight w:val="none"/>
          <w:lang w:val="en-US" w:eastAsia="zh-CN"/>
        </w:rPr>
      </w:pPr>
      <w:bookmarkStart w:id="10" w:name="_Toc30445"/>
      <w:bookmarkStart w:id="11" w:name="_Toc11800"/>
      <w:bookmarkStart w:id="12" w:name="_Toc4274"/>
      <w:bookmarkStart w:id="13" w:name="_Toc2381"/>
      <w:bookmarkStart w:id="14" w:name="_Toc15306268"/>
      <w:bookmarkStart w:id="15" w:name="_Toc15378442"/>
      <w:bookmarkStart w:id="16" w:name="_Toc15377426"/>
      <w:bookmarkStart w:id="17" w:name="_Toc15396598"/>
      <w:bookmarkStart w:id="18" w:name="_Toc15396476"/>
      <w:bookmarkStart w:id="19" w:name="_Toc15377194"/>
      <w:r>
        <w:rPr>
          <w:rFonts w:hint="eastAsia" w:ascii="黑体" w:hAnsi="黑体" w:eastAsia="黑体" w:cs="黑体"/>
          <w:color w:val="auto"/>
          <w:sz w:val="72"/>
          <w:szCs w:val="72"/>
          <w:highlight w:val="none"/>
          <w:lang w:val="en-US" w:eastAsia="zh-CN"/>
        </w:rPr>
        <w:t>大竹县</w:t>
      </w:r>
      <w:bookmarkEnd w:id="10"/>
      <w:bookmarkEnd w:id="11"/>
      <w:bookmarkEnd w:id="12"/>
      <w:bookmarkEnd w:id="13"/>
      <w:r>
        <w:rPr>
          <w:rFonts w:hint="eastAsia" w:ascii="黑体" w:hAnsi="黑体" w:eastAsia="黑体" w:cs="黑体"/>
          <w:color w:val="auto"/>
          <w:sz w:val="72"/>
          <w:szCs w:val="72"/>
          <w:highlight w:val="none"/>
          <w:lang w:val="en-US" w:eastAsia="zh-CN"/>
        </w:rPr>
        <w:t>高穴镇中心小学</w:t>
      </w:r>
    </w:p>
    <w:p w14:paraId="6743F804">
      <w:pPr>
        <w:adjustRightInd w:val="0"/>
        <w:snapToGrid w:val="0"/>
        <w:spacing w:line="360" w:lineRule="auto"/>
        <w:jc w:val="center"/>
        <w:outlineLvl w:val="0"/>
        <w:rPr>
          <w:rFonts w:hint="eastAsia" w:ascii="黑体" w:hAnsi="黑体" w:eastAsia="黑体" w:cs="黑体"/>
          <w:color w:val="auto"/>
          <w:sz w:val="72"/>
          <w:szCs w:val="72"/>
          <w:highlight w:val="none"/>
        </w:rPr>
      </w:pPr>
      <w:bookmarkStart w:id="20" w:name="_Toc252"/>
      <w:bookmarkStart w:id="21" w:name="_Toc9725"/>
      <w:bookmarkStart w:id="22" w:name="_Toc18845"/>
      <w:bookmarkStart w:id="23" w:name="_Toc10496"/>
      <w:r>
        <w:rPr>
          <w:rFonts w:hint="eastAsia" w:ascii="黑体" w:hAnsi="黑体" w:eastAsia="黑体" w:cs="黑体"/>
          <w:color w:val="auto"/>
          <w:sz w:val="72"/>
          <w:szCs w:val="72"/>
          <w:highlight w:val="none"/>
          <w:lang w:eastAsia="zh-CN"/>
        </w:rPr>
        <w:t>单位</w:t>
      </w:r>
      <w:r>
        <w:rPr>
          <w:rFonts w:hint="eastAsia" w:ascii="黑体" w:hAnsi="黑体" w:eastAsia="黑体" w:cs="黑体"/>
          <w:color w:val="auto"/>
          <w:sz w:val="72"/>
          <w:szCs w:val="72"/>
          <w:highlight w:val="none"/>
        </w:rPr>
        <w:t>决算</w:t>
      </w:r>
      <w:bookmarkEnd w:id="14"/>
      <w:bookmarkEnd w:id="15"/>
      <w:bookmarkEnd w:id="16"/>
      <w:bookmarkEnd w:id="17"/>
      <w:bookmarkEnd w:id="18"/>
      <w:bookmarkEnd w:id="19"/>
      <w:bookmarkEnd w:id="20"/>
      <w:bookmarkEnd w:id="21"/>
      <w:bookmarkEnd w:id="22"/>
      <w:bookmarkEnd w:id="23"/>
    </w:p>
    <w:p w14:paraId="421C0B11">
      <w:pPr>
        <w:pStyle w:val="5"/>
        <w:rPr>
          <w:color w:val="auto"/>
        </w:rPr>
      </w:pPr>
    </w:p>
    <w:p w14:paraId="78D1CA72">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rtlGutter w:val="0"/>
          <w:docGrid w:type="lines" w:linePitch="312" w:charSpace="0"/>
        </w:sectPr>
      </w:pPr>
    </w:p>
    <w:p w14:paraId="6BB7AA0D">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14:paraId="5B95B743">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6D2A590D">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4D193C1D">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2A82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254CE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B77453">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2023年度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C7737E">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7E6ED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E8FFB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7169E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2866CF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59775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B0078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3A1A0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C84C3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04593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24D320">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_Toc10613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第三部分 名词解释</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PAGEREF _Toc10613 \h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14</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fldChar w:fldCharType="end"/>
          </w:r>
        </w:p>
        <w:p w14:paraId="733D2135">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_Toc25087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第四部分 附件</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PAGEREF _Toc25087 \h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17</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fldChar w:fldCharType="end"/>
          </w:r>
        </w:p>
        <w:p w14:paraId="36D7FDA0">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_Toc31790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第五部分 附表</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2</w:t>
          </w:r>
        </w:p>
        <w:p w14:paraId="46E37B5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_Toc21540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941D6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_Toc14740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0F2FFF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E1081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_Toc4249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57012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_Toc21621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45C72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F5D0E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_Toc6268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411EE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_Toc29111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1157E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_Toc25077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5CCFF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_Toc8538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3F22C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_Toc26365 \h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cs="宋体"/>
              <w:sz w:val="24"/>
              <w:szCs w:val="24"/>
              <w:lang w:val="en-US" w:eastAsia="zh-CN"/>
            </w:rPr>
            <w:t>32</w:t>
          </w:r>
        </w:p>
        <w:p w14:paraId="5E614DB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cs="宋体"/>
              <w:sz w:val="24"/>
              <w:szCs w:val="24"/>
              <w:lang w:val="en-US" w:eastAsia="zh-CN"/>
            </w:rPr>
            <w:t>32</w:t>
          </w:r>
        </w:p>
        <w:p w14:paraId="28C1501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cs="宋体"/>
              <w:sz w:val="24"/>
              <w:szCs w:val="24"/>
              <w:lang w:val="en-US" w:eastAsia="zh-CN"/>
            </w:rPr>
            <w:t>32</w:t>
          </w:r>
        </w:p>
        <w:p w14:paraId="6CF2DC72">
          <w:r>
            <w:rPr>
              <w:rFonts w:hint="eastAsia" w:ascii="仿宋_GB2312" w:hAnsi="仿宋_GB2312" w:eastAsia="仿宋_GB2312" w:cs="仿宋_GB2312"/>
              <w:szCs w:val="28"/>
            </w:rPr>
            <w:fldChar w:fldCharType="end"/>
          </w:r>
        </w:p>
      </w:sdtContent>
    </w:sdt>
    <w:p w14:paraId="5BC3625A">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08E85DB6">
      <w:pPr>
        <w:pStyle w:val="2"/>
        <w:jc w:val="center"/>
        <w:rPr>
          <w:rStyle w:val="24"/>
          <w:rFonts w:ascii="黑体" w:hAnsi="黑体" w:eastAsia="黑体"/>
          <w:b/>
          <w:bCs w:val="0"/>
          <w:color w:val="auto"/>
          <w:highlight w:val="none"/>
        </w:rPr>
      </w:pPr>
      <w:bookmarkStart w:id="24" w:name="_Toc1385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24"/>
    </w:p>
    <w:p w14:paraId="088E37F0">
      <w:pPr>
        <w:widowControl/>
        <w:jc w:val="left"/>
        <w:rPr>
          <w:rFonts w:ascii="黑体" w:eastAsia="黑体"/>
          <w:color w:val="auto"/>
          <w:sz w:val="32"/>
          <w:szCs w:val="32"/>
          <w:highlight w:val="none"/>
        </w:rPr>
      </w:pPr>
    </w:p>
    <w:p w14:paraId="7A2538D3">
      <w:pPr>
        <w:pStyle w:val="3"/>
        <w:numPr>
          <w:ilvl w:val="0"/>
          <w:numId w:val="1"/>
        </w:numPr>
        <w:rPr>
          <w:rStyle w:val="25"/>
          <w:rFonts w:hint="eastAsia" w:ascii="黑体" w:hAnsi="黑体" w:eastAsia="黑体"/>
          <w:b w:val="0"/>
          <w:bCs w:val="0"/>
          <w:color w:val="auto"/>
          <w:highlight w:val="none"/>
          <w:lang w:eastAsia="zh-CN"/>
        </w:rPr>
      </w:pPr>
      <w:bookmarkStart w:id="25" w:name="_Toc28917"/>
      <w:bookmarkStart w:id="26" w:name="_Toc15377197"/>
      <w:bookmarkStart w:id="27"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End w:id="25"/>
    </w:p>
    <w:p w14:paraId="350C12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高穴镇中心小学</w:t>
      </w:r>
      <w:r>
        <w:rPr>
          <w:rFonts w:hint="eastAsia" w:ascii="仿宋" w:hAnsi="仿宋" w:eastAsia="仿宋"/>
          <w:bCs/>
          <w:color w:val="auto"/>
          <w:kern w:val="0"/>
          <w:sz w:val="32"/>
          <w:szCs w:val="32"/>
        </w:rPr>
        <w:t>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小学1-6年级教育教学职责</w:t>
      </w:r>
      <w:r>
        <w:rPr>
          <w:rFonts w:hint="eastAsia" w:ascii="仿宋" w:hAnsi="仿宋" w:eastAsia="仿宋"/>
          <w:bCs/>
          <w:color w:val="auto"/>
          <w:kern w:val="0"/>
          <w:sz w:val="32"/>
          <w:szCs w:val="32"/>
        </w:rPr>
        <w:t>，实施义务教育，促进基础教育发展及学历教育。</w:t>
      </w:r>
    </w:p>
    <w:p w14:paraId="770A3187">
      <w:pPr>
        <w:pStyle w:val="3"/>
        <w:numPr>
          <w:ilvl w:val="0"/>
          <w:numId w:val="0"/>
        </w:numPr>
        <w:ind w:leftChars="0"/>
        <w:rPr>
          <w:rFonts w:hint="eastAsia" w:ascii="黑体" w:hAnsi="黑体" w:eastAsia="黑体"/>
          <w:b w:val="0"/>
          <w:color w:val="auto"/>
          <w:highlight w:val="none"/>
          <w:lang w:val="en-US" w:eastAsia="zh-CN"/>
        </w:rPr>
      </w:pPr>
      <w:bookmarkStart w:id="28" w:name="_Toc25859"/>
      <w:r>
        <w:rPr>
          <w:rFonts w:hint="eastAsia" w:ascii="黑体" w:hAnsi="黑体" w:eastAsia="黑体"/>
          <w:b w:val="0"/>
          <w:color w:val="auto"/>
          <w:highlight w:val="none"/>
          <w:lang w:val="en-US" w:eastAsia="zh-CN"/>
        </w:rPr>
        <w:t>二、</w:t>
      </w:r>
      <w:bookmarkEnd w:id="26"/>
      <w:bookmarkEnd w:id="27"/>
      <w:r>
        <w:rPr>
          <w:rFonts w:hint="eastAsia" w:ascii="黑体" w:hAnsi="黑体" w:eastAsia="黑体"/>
          <w:b w:val="0"/>
          <w:color w:val="auto"/>
          <w:highlight w:val="none"/>
          <w:lang w:val="en-US" w:eastAsia="zh-CN"/>
        </w:rPr>
        <w:t>机构设置</w:t>
      </w:r>
      <w:bookmarkEnd w:id="28"/>
    </w:p>
    <w:p w14:paraId="54B71E06">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高穴镇中心小学</w:t>
      </w:r>
      <w:r>
        <w:rPr>
          <w:rFonts w:hint="eastAsia" w:ascii="仿宋" w:hAnsi="仿宋" w:eastAsia="仿宋" w:cs="Times New Roman"/>
          <w:color w:val="000000"/>
          <w:sz w:val="32"/>
          <w:szCs w:val="32"/>
        </w:rPr>
        <w:t>下属二级单位0个，其中行政单位0个，参照公务员法管理的事业单位0个，其他事业单位0个。</w:t>
      </w:r>
    </w:p>
    <w:p w14:paraId="1B018F25">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高穴镇中心小学</w:t>
      </w:r>
      <w:r>
        <w:rPr>
          <w:rFonts w:hint="eastAsia" w:ascii="仿宋" w:hAnsi="仿宋" w:eastAsia="仿宋" w:cs="Times New Roman"/>
          <w:color w:val="000000"/>
          <w:sz w:val="32"/>
          <w:szCs w:val="32"/>
          <w:lang w:eastAsia="zh-CN"/>
        </w:rPr>
        <w:t>2023</w:t>
      </w:r>
      <w:r>
        <w:rPr>
          <w:rFonts w:hint="eastAsia" w:ascii="仿宋" w:hAnsi="仿宋" w:eastAsia="仿宋" w:cs="Times New Roman"/>
          <w:color w:val="000000"/>
          <w:sz w:val="32"/>
          <w:szCs w:val="32"/>
        </w:rPr>
        <w:t>年度部门决算编制范围的二级预算单位包括：</w:t>
      </w:r>
    </w:p>
    <w:p w14:paraId="0E83E584">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4542EAB8">
      <w:pPr>
        <w:widowControl/>
        <w:jc w:val="left"/>
        <w:rPr>
          <w:rFonts w:ascii="仿宋" w:hAnsi="仿宋" w:eastAsia="仿宋"/>
          <w:color w:val="auto"/>
          <w:kern w:val="0"/>
          <w:sz w:val="32"/>
          <w:szCs w:val="32"/>
          <w:highlight w:val="none"/>
        </w:rPr>
      </w:pPr>
    </w:p>
    <w:p w14:paraId="57816F7B">
      <w:pPr>
        <w:pStyle w:val="2"/>
        <w:ind w:right="440"/>
        <w:jc w:val="center"/>
        <w:rPr>
          <w:rFonts w:hint="eastAsia" w:ascii="黑体" w:hAnsi="黑体" w:eastAsia="黑体"/>
          <w:b w:val="0"/>
          <w:bCs/>
          <w:color w:val="auto"/>
          <w:highlight w:val="none"/>
        </w:rPr>
      </w:pPr>
      <w:bookmarkStart w:id="29" w:name="_Toc31162"/>
      <w:bookmarkStart w:id="30" w:name="_Toc15396602"/>
      <w:bookmarkStart w:id="31" w:name="_Toc15377204"/>
    </w:p>
    <w:p w14:paraId="56BDFE12">
      <w:pPr>
        <w:rPr>
          <w:rFonts w:hint="eastAsia"/>
        </w:rPr>
      </w:pPr>
    </w:p>
    <w:p w14:paraId="12AFB50C">
      <w:pPr>
        <w:pStyle w:val="2"/>
        <w:ind w:right="440"/>
        <w:jc w:val="center"/>
        <w:rPr>
          <w:rStyle w:val="24"/>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9"/>
      <w:bookmarkEnd w:id="30"/>
      <w:bookmarkEnd w:id="31"/>
    </w:p>
    <w:p w14:paraId="25BA7F27">
      <w:pPr>
        <w:rPr>
          <w:color w:val="auto"/>
          <w:highlight w:val="none"/>
        </w:rPr>
      </w:pPr>
    </w:p>
    <w:p w14:paraId="62D89133">
      <w:pPr>
        <w:pStyle w:val="23"/>
        <w:numPr>
          <w:ilvl w:val="0"/>
          <w:numId w:val="2"/>
        </w:numPr>
        <w:spacing w:line="600" w:lineRule="exact"/>
        <w:ind w:firstLineChars="0"/>
        <w:outlineLvl w:val="1"/>
        <w:rPr>
          <w:rStyle w:val="25"/>
          <w:rFonts w:ascii="黑体" w:hAnsi="黑体" w:eastAsia="黑体"/>
          <w:b w:val="0"/>
          <w:color w:val="auto"/>
          <w:highlight w:val="none"/>
        </w:rPr>
      </w:pPr>
      <w:bookmarkStart w:id="32" w:name="_Toc3488"/>
      <w:bookmarkStart w:id="33" w:name="_Toc15377205"/>
      <w:bookmarkStart w:id="34"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2"/>
      <w:bookmarkEnd w:id="33"/>
      <w:bookmarkEnd w:id="34"/>
    </w:p>
    <w:p w14:paraId="63FDD6D1">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1810.41</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增加157.06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增加9.5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项目经费增加和人员增加而导致收入支出增加。</w:t>
      </w:r>
    </w:p>
    <w:p w14:paraId="57B7CE17">
      <w:pPr>
        <w:pStyle w:val="5"/>
        <w:rPr>
          <w:rFonts w:hint="eastAsia" w:ascii="仿宋" w:hAnsi="仿宋" w:eastAsia="仿宋"/>
          <w:color w:val="auto"/>
          <w:sz w:val="32"/>
          <w:szCs w:val="32"/>
          <w:highlight w:val="none"/>
          <w:lang w:val="en-US" w:eastAsia="zh-CN"/>
        </w:rPr>
      </w:pPr>
    </w:p>
    <w:p w14:paraId="4F370629">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13970"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47DA85">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（图1：收、支决算总计变动情况图）</w:t>
      </w:r>
    </w:p>
    <w:p w14:paraId="54E84A1D">
      <w:pPr>
        <w:pStyle w:val="23"/>
        <w:numPr>
          <w:ilvl w:val="0"/>
          <w:numId w:val="2"/>
        </w:numPr>
        <w:spacing w:line="600" w:lineRule="exact"/>
        <w:ind w:firstLineChars="0"/>
        <w:outlineLvl w:val="1"/>
        <w:rPr>
          <w:rStyle w:val="25"/>
          <w:rFonts w:ascii="黑体" w:hAnsi="黑体" w:eastAsia="黑体"/>
          <w:b w:val="0"/>
          <w:color w:val="auto"/>
          <w:highlight w:val="none"/>
        </w:rPr>
      </w:pPr>
      <w:bookmarkStart w:id="35" w:name="_Toc11707"/>
      <w:bookmarkStart w:id="36" w:name="_Toc15377206"/>
      <w:bookmarkStart w:id="37"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5"/>
      <w:bookmarkEnd w:id="36"/>
      <w:bookmarkEnd w:id="37"/>
    </w:p>
    <w:p w14:paraId="5FC0F9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auto"/>
          <w:sz w:val="32"/>
          <w:szCs w:val="32"/>
          <w:highlight w:val="none"/>
        </w:rPr>
      </w:pPr>
      <w:bookmarkStart w:id="38" w:name="_Toc1077"/>
      <w:bookmarkStart w:id="39" w:name="_Toc27653"/>
      <w:bookmarkStart w:id="40" w:name="_Toc8417"/>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1715.31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1715.31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bookmarkEnd w:id="39"/>
      <w:bookmarkEnd w:id="40"/>
    </w:p>
    <w:p w14:paraId="795A7C7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17145"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8721B8">
      <w:pPr>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（图2：收入决算结构图）</w:t>
      </w:r>
    </w:p>
    <w:p w14:paraId="7C05A068">
      <w:pPr>
        <w:pStyle w:val="23"/>
        <w:numPr>
          <w:ilvl w:val="0"/>
          <w:numId w:val="2"/>
        </w:numPr>
        <w:spacing w:line="600" w:lineRule="exact"/>
        <w:ind w:firstLineChars="0"/>
        <w:outlineLvl w:val="1"/>
        <w:rPr>
          <w:rStyle w:val="25"/>
          <w:rFonts w:ascii="黑体" w:hAnsi="黑体" w:eastAsia="黑体"/>
          <w:b w:val="0"/>
          <w:color w:val="auto"/>
          <w:highlight w:val="none"/>
        </w:rPr>
      </w:pPr>
      <w:bookmarkStart w:id="41" w:name="_Toc15377207"/>
      <w:bookmarkStart w:id="42" w:name="_Toc15834"/>
      <w:bookmarkStart w:id="4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41"/>
      <w:bookmarkEnd w:id="42"/>
      <w:bookmarkEnd w:id="43"/>
    </w:p>
    <w:p w14:paraId="27EC07E7">
      <w:pPr>
        <w:spacing w:line="600" w:lineRule="exact"/>
        <w:ind w:firstLine="640" w:firstLineChars="200"/>
        <w:outlineLvl w:val="1"/>
      </w:pPr>
      <w:bookmarkStart w:id="44" w:name="_Toc7571"/>
      <w:bookmarkStart w:id="45" w:name="_Toc30049"/>
      <w:bookmarkStart w:id="46" w:name="_Toc10252"/>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1810.41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1557.73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86.04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252.68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13.96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4"/>
      <w:bookmarkEnd w:id="45"/>
      <w:bookmarkEnd w:id="46"/>
    </w:p>
    <w:p w14:paraId="33D949F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32225" cy="2905760"/>
            <wp:effectExtent l="4445" t="4445" r="11430"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16E38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（图3：支出决算结构图）</w:t>
      </w:r>
    </w:p>
    <w:p w14:paraId="07DD0DE4">
      <w:pPr>
        <w:spacing w:line="600" w:lineRule="exact"/>
        <w:ind w:firstLine="640" w:firstLineChars="200"/>
        <w:outlineLvl w:val="1"/>
        <w:rPr>
          <w:rStyle w:val="25"/>
          <w:rFonts w:ascii="黑体" w:hAnsi="黑体" w:eastAsia="黑体"/>
          <w:b w:val="0"/>
          <w:color w:val="auto"/>
          <w:highlight w:val="none"/>
        </w:rPr>
      </w:pPr>
      <w:bookmarkStart w:id="47" w:name="_Toc3674"/>
      <w:bookmarkStart w:id="48" w:name="_Toc15396606"/>
      <w:bookmarkStart w:id="49"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7"/>
      <w:bookmarkEnd w:id="48"/>
      <w:bookmarkEnd w:id="49"/>
    </w:p>
    <w:p w14:paraId="513986D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1810.41</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增加157.06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增加9.5</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项目增加和人员经费增加了。</w:t>
      </w:r>
      <w:r>
        <w:rPr>
          <w:rFonts w:hint="eastAsia" w:ascii="仿宋" w:hAnsi="仿宋" w:eastAsia="仿宋"/>
          <w:color w:val="auto"/>
          <w:sz w:val="32"/>
          <w:szCs w:val="32"/>
          <w:highlight w:val="none"/>
          <w:lang w:eastAsia="zh-CN"/>
        </w:rPr>
        <w:drawing>
          <wp:inline distT="0" distB="0" distL="114300" distR="114300">
            <wp:extent cx="4766945" cy="2545080"/>
            <wp:effectExtent l="4445" t="5080" r="10160" b="215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104ED5">
      <w:pPr>
        <w:pStyle w:val="5"/>
        <w:jc w:val="center"/>
        <w:rPr>
          <w:rFonts w:hint="eastAsia" w:ascii="黑体" w:hAnsi="黑体" w:eastAsia="黑体"/>
          <w:color w:val="auto"/>
          <w:sz w:val="32"/>
          <w:szCs w:val="32"/>
          <w:highlight w:val="none"/>
        </w:rPr>
      </w:pPr>
      <w:r>
        <w:rPr>
          <w:rFonts w:hint="eastAsia"/>
          <w:color w:val="auto"/>
        </w:rPr>
        <w:t>（图4：财政拨款收、支决算总计变动情况）</w:t>
      </w:r>
      <w:bookmarkStart w:id="50" w:name="_Toc32249"/>
      <w:bookmarkStart w:id="51" w:name="_Toc15396607"/>
      <w:bookmarkStart w:id="52" w:name="_Toc15377209"/>
    </w:p>
    <w:p w14:paraId="62C74D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50"/>
      <w:bookmarkEnd w:id="51"/>
      <w:bookmarkEnd w:id="52"/>
    </w:p>
    <w:p w14:paraId="19747CE2">
      <w:pPr>
        <w:spacing w:line="600" w:lineRule="exact"/>
        <w:ind w:firstLine="643" w:firstLineChars="200"/>
        <w:outlineLvl w:val="2"/>
        <w:rPr>
          <w:rFonts w:ascii="仿宋" w:hAnsi="仿宋" w:eastAsia="仿宋"/>
          <w:b/>
          <w:color w:val="auto"/>
          <w:sz w:val="32"/>
          <w:szCs w:val="32"/>
          <w:highlight w:val="none"/>
        </w:rPr>
      </w:pPr>
      <w:bookmarkStart w:id="53" w:name="_Toc15377210"/>
      <w:r>
        <w:rPr>
          <w:rFonts w:hint="eastAsia" w:ascii="仿宋" w:hAnsi="仿宋" w:eastAsia="仿宋"/>
          <w:b/>
          <w:color w:val="auto"/>
          <w:sz w:val="32"/>
          <w:szCs w:val="32"/>
          <w:highlight w:val="none"/>
        </w:rPr>
        <w:t>（一）一般公共预算财政拨款支出决算总体情况</w:t>
      </w:r>
      <w:bookmarkEnd w:id="53"/>
    </w:p>
    <w:p w14:paraId="34722CAD">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1810.41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val="en-US" w:eastAsia="zh-CN"/>
        </w:rPr>
        <w:t>增加157.06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增加9.5</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项目增加和人员经费增加了。</w:t>
      </w:r>
    </w:p>
    <w:p w14:paraId="405E82B3">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305935" cy="2346960"/>
            <wp:effectExtent l="4445" t="4445" r="1397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E3FDD2">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（图5：一般公共预算财政拨款支出决算变动情况）</w:t>
      </w:r>
    </w:p>
    <w:p w14:paraId="3BB10E88">
      <w:pPr>
        <w:spacing w:line="600" w:lineRule="exact"/>
        <w:ind w:firstLine="643" w:firstLineChars="200"/>
        <w:outlineLvl w:val="2"/>
        <w:rPr>
          <w:rFonts w:ascii="仿宋" w:hAnsi="仿宋" w:eastAsia="仿宋"/>
          <w:b/>
          <w:color w:val="auto"/>
          <w:sz w:val="32"/>
          <w:szCs w:val="32"/>
          <w:highlight w:val="none"/>
        </w:rPr>
      </w:pPr>
      <w:bookmarkStart w:id="54" w:name="_Toc15377211"/>
      <w:r>
        <w:rPr>
          <w:rFonts w:hint="eastAsia" w:ascii="仿宋" w:hAnsi="仿宋" w:eastAsia="仿宋"/>
          <w:b/>
          <w:color w:val="auto"/>
          <w:sz w:val="32"/>
          <w:szCs w:val="32"/>
          <w:highlight w:val="none"/>
        </w:rPr>
        <w:t>（二）一般公共预算财政拨款支出决算结构情况</w:t>
      </w:r>
      <w:bookmarkEnd w:id="54"/>
    </w:p>
    <w:p w14:paraId="40D1EF9B">
      <w:pPr>
        <w:spacing w:line="600" w:lineRule="exact"/>
        <w:ind w:firstLine="640"/>
        <w:rPr>
          <w:rFonts w:hint="default" w:ascii="仿宋" w:hAnsi="仿宋" w:eastAsia="仿宋"/>
          <w:b w:val="0"/>
          <w:bCs/>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1810.41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1291.04</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71.31</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410.28</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22.66</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50.02</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2.76</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59.08</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3.26</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14:paraId="299D8AB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6985" b="107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A4C7A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（图6：一般公共预算财政拨款支出决算结构</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t>）</w:t>
      </w:r>
    </w:p>
    <w:p w14:paraId="4181F484">
      <w:pPr>
        <w:spacing w:line="600" w:lineRule="exact"/>
        <w:ind w:firstLine="643" w:firstLineChars="200"/>
        <w:outlineLvl w:val="2"/>
        <w:rPr>
          <w:rFonts w:ascii="仿宋" w:hAnsi="仿宋" w:eastAsia="仿宋"/>
          <w:b/>
          <w:color w:val="auto"/>
          <w:sz w:val="32"/>
          <w:szCs w:val="32"/>
          <w:highlight w:val="none"/>
        </w:rPr>
      </w:pPr>
      <w:bookmarkStart w:id="55" w:name="_Toc15377212"/>
      <w:r>
        <w:rPr>
          <w:rFonts w:hint="eastAsia" w:ascii="仿宋" w:hAnsi="仿宋" w:eastAsia="仿宋"/>
          <w:b/>
          <w:color w:val="auto"/>
          <w:sz w:val="32"/>
          <w:szCs w:val="32"/>
          <w:highlight w:val="none"/>
        </w:rPr>
        <w:t>（三）一般公共预算财政拨款支出决算具体情况</w:t>
      </w:r>
      <w:bookmarkEnd w:id="55"/>
    </w:p>
    <w:p w14:paraId="20D464A3">
      <w:pPr>
        <w:spacing w:line="600" w:lineRule="exact"/>
        <w:ind w:firstLine="640" w:firstLineChars="200"/>
        <w:rPr>
          <w:rStyle w:val="14"/>
          <w:rFonts w:hint="eastAsia" w:ascii="仿宋" w:hAnsi="仿宋" w:eastAsia="仿宋"/>
          <w:b w:val="0"/>
          <w:bCs/>
          <w:color w:val="auto"/>
          <w:sz w:val="32"/>
          <w:szCs w:val="32"/>
        </w:rPr>
      </w:pPr>
      <w:bookmarkStart w:id="56" w:name="_Toc15377213"/>
      <w:bookmarkStart w:id="57" w:name="_Toc15378460"/>
      <w:bookmarkStart w:id="58" w:name="_Toc15377444"/>
      <w:r>
        <w:rPr>
          <w:rStyle w:val="14"/>
          <w:rFonts w:hint="eastAsia" w:ascii="仿宋" w:hAnsi="仿宋" w:eastAsia="仿宋"/>
          <w:b w:val="0"/>
          <w:bCs/>
          <w:color w:val="auto"/>
          <w:sz w:val="32"/>
          <w:szCs w:val="32"/>
          <w:lang w:eastAsia="zh-CN"/>
        </w:rPr>
        <w:t>2023</w:t>
      </w:r>
      <w:r>
        <w:rPr>
          <w:rStyle w:val="14"/>
          <w:rFonts w:hint="eastAsia" w:ascii="仿宋" w:hAnsi="仿宋" w:eastAsia="仿宋"/>
          <w:b w:val="0"/>
          <w:bCs/>
          <w:color w:val="auto"/>
          <w:sz w:val="32"/>
          <w:szCs w:val="32"/>
        </w:rPr>
        <w:t>年</w:t>
      </w:r>
      <w:r>
        <w:rPr>
          <w:rStyle w:val="14"/>
          <w:rFonts w:hint="eastAsia" w:ascii="仿宋" w:hAnsi="仿宋" w:eastAsia="仿宋"/>
          <w:b w:val="0"/>
          <w:bCs/>
          <w:color w:val="auto"/>
          <w:sz w:val="32"/>
          <w:szCs w:val="32"/>
          <w:lang w:eastAsia="zh-CN"/>
        </w:rPr>
        <w:t>一</w:t>
      </w:r>
      <w:r>
        <w:rPr>
          <w:rStyle w:val="14"/>
          <w:rFonts w:hint="eastAsia" w:ascii="仿宋" w:hAnsi="仿宋" w:eastAsia="仿宋"/>
          <w:b w:val="0"/>
          <w:bCs/>
          <w:color w:val="auto"/>
          <w:sz w:val="32"/>
          <w:szCs w:val="32"/>
        </w:rPr>
        <w:t>般公共预算支出决算数为</w:t>
      </w:r>
      <w:r>
        <w:rPr>
          <w:rStyle w:val="14"/>
          <w:rFonts w:hint="eastAsia" w:ascii="仿宋" w:hAnsi="仿宋" w:eastAsia="仿宋"/>
          <w:b w:val="0"/>
          <w:bCs/>
          <w:color w:val="auto"/>
          <w:sz w:val="32"/>
          <w:szCs w:val="32"/>
          <w:lang w:val="en-US" w:eastAsia="zh-CN"/>
        </w:rPr>
        <w:t>1810.41万元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hint="eastAsia" w:ascii="仿宋" w:hAnsi="仿宋" w:eastAsia="仿宋"/>
          <w:b w:val="0"/>
          <w:bCs/>
          <w:color w:val="auto"/>
          <w:sz w:val="32"/>
          <w:szCs w:val="32"/>
        </w:rPr>
        <w:t>%。其中：</w:t>
      </w:r>
      <w:bookmarkEnd w:id="56"/>
      <w:bookmarkEnd w:id="57"/>
      <w:bookmarkEnd w:id="58"/>
    </w:p>
    <w:p w14:paraId="3C101E5E">
      <w:pPr>
        <w:spacing w:line="600" w:lineRule="exact"/>
        <w:ind w:firstLine="640" w:firstLineChars="200"/>
        <w:rPr>
          <w:rStyle w:val="14"/>
          <w:rFonts w:hint="eastAsia" w:ascii="仿宋" w:hAnsi="仿宋" w:eastAsia="仿宋"/>
          <w:b w:val="0"/>
          <w:bCs w:val="0"/>
          <w:color w:val="auto"/>
          <w:sz w:val="32"/>
          <w:szCs w:val="32"/>
        </w:rPr>
      </w:pP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学前</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156.11</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741981BD">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小学</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1071.53</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32EBDD26">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其他普通教育支出</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19.61</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372BA754">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4.</w:t>
      </w:r>
      <w:r>
        <w:rPr>
          <w:rStyle w:val="14"/>
          <w:rFonts w:hint="eastAsia" w:ascii="仿宋" w:hAnsi="仿宋" w:eastAsia="仿宋"/>
          <w:b w:val="0"/>
          <w:bCs w:val="0"/>
          <w:color w:val="auto"/>
          <w:sz w:val="32"/>
          <w:szCs w:val="32"/>
        </w:rPr>
        <w:t>教育（205）基础教育（0</w:t>
      </w:r>
      <w:r>
        <w:rPr>
          <w:rStyle w:val="14"/>
          <w:rFonts w:hint="eastAsia" w:ascii="仿宋" w:hAnsi="仿宋" w:eastAsia="仿宋"/>
          <w:b w:val="0"/>
          <w:bCs w:val="0"/>
          <w:color w:val="auto"/>
          <w:sz w:val="32"/>
          <w:szCs w:val="32"/>
          <w:lang w:val="en-US" w:eastAsia="zh-CN"/>
        </w:rPr>
        <w:t>9</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教育费附加安排的支出（99）</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30.36</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61B6DE1A">
      <w:pPr>
        <w:spacing w:line="600" w:lineRule="exact"/>
        <w:ind w:firstLine="640" w:firstLineChars="200"/>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5.</w:t>
      </w:r>
      <w:r>
        <w:rPr>
          <w:rStyle w:val="14"/>
          <w:rFonts w:hint="eastAsia" w:ascii="仿宋" w:hAnsi="仿宋" w:eastAsia="仿宋"/>
          <w:b w:val="0"/>
          <w:bCs w:val="0"/>
          <w:color w:val="auto"/>
          <w:sz w:val="32"/>
          <w:szCs w:val="32"/>
        </w:rPr>
        <w:t>教育（205）基础教育（</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其他教育支出</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13.43</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703492A3">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6</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w:t>
      </w:r>
      <w:r>
        <w:rPr>
          <w:rStyle w:val="14"/>
          <w:rFonts w:hint="eastAsia" w:ascii="仿宋" w:hAnsi="仿宋" w:eastAsia="仿宋"/>
          <w:b w:val="0"/>
          <w:bCs w:val="0"/>
          <w:color w:val="auto"/>
          <w:sz w:val="32"/>
          <w:szCs w:val="32"/>
          <w:lang w:val="en-US" w:eastAsia="zh-CN"/>
        </w:rPr>
        <w:t>5</w:t>
      </w:r>
      <w:r>
        <w:rPr>
          <w:rStyle w:val="14"/>
          <w:rFonts w:hint="eastAsia" w:ascii="仿宋" w:hAnsi="仿宋" w:eastAsia="仿宋"/>
          <w:b w:val="0"/>
          <w:bCs w:val="0"/>
          <w:color w:val="auto"/>
          <w:sz w:val="32"/>
          <w:szCs w:val="32"/>
        </w:rPr>
        <w:t>）事业单位离退休（0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44.30</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761331FF">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7.</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机关事业单位基本养老保险缴费支出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05</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81.82万元，完成预算100%。</w:t>
      </w:r>
    </w:p>
    <w:p w14:paraId="700B2972">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8.</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机关事业单位职业年金缴费支出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06</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24.37万元，完成预算100%。</w:t>
      </w:r>
    </w:p>
    <w:p w14:paraId="563D869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9.</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其他行政事业单位养老支出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highlight w:val="none"/>
          <w:lang w:val="en-US" w:eastAsia="zh-CN"/>
        </w:rPr>
        <w:t>220.03</w:t>
      </w:r>
      <w:r>
        <w:rPr>
          <w:rStyle w:val="14"/>
          <w:rFonts w:hint="eastAsia" w:ascii="仿宋" w:hAnsi="仿宋" w:eastAsia="仿宋"/>
          <w:b w:val="0"/>
          <w:bCs w:val="0"/>
          <w:color w:val="auto"/>
          <w:sz w:val="32"/>
          <w:szCs w:val="32"/>
          <w:lang w:val="en-US" w:eastAsia="zh-CN"/>
        </w:rPr>
        <w:t>万元，完成预算100%。</w:t>
      </w:r>
    </w:p>
    <w:p w14:paraId="1DDBC5C5">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10.</w:t>
      </w:r>
      <w:r>
        <w:rPr>
          <w:rStyle w:val="14"/>
          <w:rFonts w:hint="eastAsia" w:ascii="仿宋" w:hAnsi="仿宋" w:eastAsia="仿宋"/>
          <w:b w:val="0"/>
          <w:bCs w:val="0"/>
          <w:color w:val="auto"/>
          <w:sz w:val="32"/>
          <w:szCs w:val="32"/>
        </w:rPr>
        <w:t>社会保障和就业（208）</w:t>
      </w:r>
      <w:r>
        <w:rPr>
          <w:rStyle w:val="14"/>
          <w:rFonts w:hint="eastAsia" w:ascii="仿宋" w:hAnsi="仿宋" w:eastAsia="仿宋"/>
          <w:b w:val="0"/>
          <w:bCs w:val="0"/>
          <w:color w:val="auto"/>
          <w:sz w:val="32"/>
          <w:szCs w:val="32"/>
          <w:lang w:eastAsia="zh-CN"/>
        </w:rPr>
        <w:t>抚恤（</w:t>
      </w:r>
      <w:r>
        <w:rPr>
          <w:rStyle w:val="14"/>
          <w:rFonts w:hint="eastAsia" w:ascii="仿宋" w:hAnsi="仿宋" w:eastAsia="仿宋"/>
          <w:b w:val="0"/>
          <w:bCs w:val="0"/>
          <w:color w:val="auto"/>
          <w:sz w:val="32"/>
          <w:szCs w:val="32"/>
          <w:lang w:val="en-US" w:eastAsia="zh-CN"/>
        </w:rPr>
        <w:t>08）死亡抚恤（01）</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34.52万元，完成预算100%。</w:t>
      </w:r>
    </w:p>
    <w:p w14:paraId="442ABFD7">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11.</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其他社会保障和就业支出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5.24万元，完成预算100%。</w:t>
      </w:r>
    </w:p>
    <w:p w14:paraId="4C8F1EAB">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12</w:t>
      </w:r>
      <w:r>
        <w:rPr>
          <w:rStyle w:val="14"/>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4"/>
          <w:rFonts w:hint="eastAsia" w:ascii="仿宋" w:hAnsi="仿宋" w:eastAsia="仿宋"/>
          <w:b w:val="0"/>
          <w:bCs w:val="0"/>
          <w:color w:val="auto"/>
          <w:sz w:val="32"/>
          <w:szCs w:val="32"/>
        </w:rPr>
        <w:t>（2</w:t>
      </w:r>
      <w:r>
        <w:rPr>
          <w:rStyle w:val="14"/>
          <w:rFonts w:ascii="仿宋" w:hAnsi="仿宋" w:eastAsia="仿宋"/>
          <w:b w:val="0"/>
          <w:bCs w:val="0"/>
          <w:color w:val="auto"/>
          <w:sz w:val="32"/>
          <w:szCs w:val="32"/>
        </w:rPr>
        <w:t>10</w:t>
      </w:r>
      <w:r>
        <w:rPr>
          <w:rStyle w:val="14"/>
          <w:rFonts w:hint="eastAsia" w:ascii="仿宋" w:hAnsi="仿宋" w:eastAsia="仿宋"/>
          <w:b w:val="0"/>
          <w:bCs w:val="0"/>
          <w:color w:val="auto"/>
          <w:sz w:val="32"/>
          <w:szCs w:val="32"/>
        </w:rPr>
        <w:t>）行政事业单位医疗（1</w:t>
      </w: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）事业单位医疗（0</w:t>
      </w:r>
      <w:r>
        <w:rPr>
          <w:rStyle w:val="14"/>
          <w:rFonts w:ascii="仿宋" w:hAnsi="仿宋" w:eastAsia="仿宋"/>
          <w:b w:val="0"/>
          <w:bCs w:val="0"/>
          <w:color w:val="auto"/>
          <w:sz w:val="32"/>
          <w:szCs w:val="32"/>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50.02</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11373B55">
      <w:pPr>
        <w:spacing w:line="600" w:lineRule="exact"/>
        <w:ind w:firstLine="640" w:firstLineChars="200"/>
        <w:rPr>
          <w:rFonts w:ascii="仿宋" w:hAnsi="仿宋" w:eastAsia="仿宋"/>
          <w:color w:val="auto"/>
          <w:sz w:val="32"/>
          <w:szCs w:val="32"/>
        </w:rPr>
      </w:pPr>
      <w:r>
        <w:rPr>
          <w:rStyle w:val="14"/>
          <w:rFonts w:hint="eastAsia" w:ascii="仿宋" w:hAnsi="仿宋" w:eastAsia="仿宋"/>
          <w:b w:val="0"/>
          <w:bCs w:val="0"/>
          <w:color w:val="auto"/>
          <w:sz w:val="32"/>
          <w:szCs w:val="40"/>
          <w:lang w:val="en-US" w:eastAsia="zh-CN"/>
        </w:rPr>
        <w:t>13</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59.08</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75463B63">
      <w:pPr>
        <w:tabs>
          <w:tab w:val="right" w:pos="8306"/>
        </w:tabs>
        <w:spacing w:line="600" w:lineRule="exact"/>
        <w:ind w:firstLine="640"/>
        <w:outlineLvl w:val="1"/>
        <w:rPr>
          <w:rStyle w:val="25"/>
          <w:color w:val="auto"/>
          <w:highlight w:val="none"/>
        </w:rPr>
      </w:pPr>
      <w:bookmarkStart w:id="59" w:name="_Toc15396608"/>
      <w:bookmarkStart w:id="60" w:name="_Toc15377214"/>
      <w:bookmarkStart w:id="61" w:name="_Toc2148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9"/>
      <w:bookmarkEnd w:id="60"/>
      <w:bookmarkEnd w:id="61"/>
      <w:r>
        <w:rPr>
          <w:rStyle w:val="25"/>
          <w:rFonts w:ascii="黑体" w:hAnsi="黑体" w:eastAsia="黑体"/>
          <w:b w:val="0"/>
          <w:color w:val="auto"/>
          <w:highlight w:val="none"/>
        </w:rPr>
        <w:tab/>
      </w:r>
    </w:p>
    <w:p w14:paraId="27615A1A">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1347.12</w:t>
      </w:r>
      <w:r>
        <w:rPr>
          <w:rFonts w:hint="eastAsia" w:ascii="仿宋" w:hAnsi="仿宋" w:eastAsia="仿宋"/>
          <w:color w:val="auto"/>
          <w:sz w:val="32"/>
          <w:szCs w:val="32"/>
          <w:highlight w:val="none"/>
        </w:rPr>
        <w:t>万元，其中：</w:t>
      </w:r>
    </w:p>
    <w:p w14:paraId="3BEB3FDE">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1388.28</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344.31万元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63.59万元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210.58万元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81.82万元</w:t>
      </w:r>
      <w:r>
        <w:rPr>
          <w:rFonts w:hint="eastAsia" w:ascii="仿宋" w:hAnsi="仿宋" w:eastAsia="仿宋"/>
          <w:color w:val="auto"/>
          <w:sz w:val="32"/>
          <w:szCs w:val="32"/>
          <w:highlight w:val="none"/>
        </w:rPr>
        <w:t>、职业年金缴费</w:t>
      </w:r>
      <w:r>
        <w:rPr>
          <w:rFonts w:hint="eastAsia" w:ascii="仿宋" w:hAnsi="仿宋" w:eastAsia="仿宋"/>
          <w:color w:val="auto"/>
          <w:sz w:val="32"/>
          <w:szCs w:val="32"/>
          <w:highlight w:val="none"/>
          <w:lang w:val="en-US" w:eastAsia="zh-CN"/>
        </w:rPr>
        <w:t>24.37万元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职工基本医疗保险缴费50.02万元、其他社会保障缴费5.24万元、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59.08万元，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250.13万元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退休费44.3万元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34.52万元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220.2万元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0.12万元</w:t>
      </w:r>
      <w:r>
        <w:rPr>
          <w:rFonts w:hint="eastAsia" w:ascii="仿宋" w:hAnsi="仿宋" w:eastAsia="仿宋"/>
          <w:color w:val="auto"/>
          <w:sz w:val="32"/>
          <w:szCs w:val="32"/>
          <w:highlight w:val="none"/>
          <w:lang w:eastAsia="zh-CN"/>
        </w:rPr>
        <w:t>。</w:t>
      </w:r>
    </w:p>
    <w:p w14:paraId="1E3FCC3A">
      <w:pPr>
        <w:spacing w:line="600" w:lineRule="exact"/>
        <w:ind w:firstLine="640"/>
        <w:outlineLvl w:val="1"/>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169.45</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6.65万元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印刷</w:t>
      </w:r>
      <w:r>
        <w:rPr>
          <w:rFonts w:hint="eastAsia" w:ascii="仿宋" w:hAnsi="仿宋" w:eastAsia="仿宋"/>
          <w:color w:val="auto"/>
          <w:sz w:val="32"/>
          <w:szCs w:val="32"/>
          <w:highlight w:val="none"/>
        </w:rPr>
        <w:t>费</w:t>
      </w:r>
      <w:r>
        <w:rPr>
          <w:rFonts w:hint="eastAsia" w:ascii="仿宋" w:hAnsi="仿宋" w:eastAsia="仿宋"/>
          <w:color w:val="auto"/>
          <w:sz w:val="32"/>
          <w:szCs w:val="32"/>
          <w:highlight w:val="none"/>
          <w:lang w:val="en-US" w:eastAsia="zh-CN"/>
        </w:rPr>
        <w:t>0.1万元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1.7万元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3.03万元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1.6万元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0.5万元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8.62万元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40.77万元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会议费1.15万元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0.15万元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专用材料费0.06万元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25.86万元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29.44万元</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val="en-US" w:eastAsia="zh-CN"/>
        </w:rPr>
        <w:t>0.05万元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49.78万元</w:t>
      </w:r>
      <w:r>
        <w:rPr>
          <w:rFonts w:hint="eastAsia" w:ascii="仿宋" w:hAnsi="仿宋" w:eastAsia="仿宋"/>
          <w:color w:val="auto"/>
          <w:sz w:val="32"/>
          <w:szCs w:val="32"/>
          <w:highlight w:val="none"/>
        </w:rPr>
        <w:t>。</w:t>
      </w:r>
      <w:bookmarkStart w:id="62" w:name="_Toc15377215"/>
      <w:bookmarkStart w:id="63" w:name="_Toc9808"/>
      <w:bookmarkStart w:id="64" w:name="_Toc15396609"/>
    </w:p>
    <w:p w14:paraId="60CBF16B">
      <w:pPr>
        <w:spacing w:line="600" w:lineRule="exact"/>
        <w:ind w:firstLine="640"/>
        <w:outlineLvl w:val="1"/>
        <w:rPr>
          <w:rStyle w:val="25"/>
          <w:rFonts w:ascii="黑体" w:hAnsi="黑体" w:eastAsia="黑体"/>
          <w:b w:val="0"/>
          <w:color w:val="auto"/>
          <w:highlight w:val="none"/>
        </w:rPr>
      </w:pPr>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62"/>
      <w:bookmarkEnd w:id="63"/>
      <w:bookmarkEnd w:id="64"/>
    </w:p>
    <w:p w14:paraId="2D2334DF">
      <w:pPr>
        <w:spacing w:line="600" w:lineRule="exact"/>
        <w:ind w:firstLine="640"/>
        <w:outlineLvl w:val="2"/>
        <w:rPr>
          <w:rFonts w:ascii="仿宋" w:hAnsi="仿宋" w:eastAsia="仿宋"/>
          <w:b/>
          <w:color w:val="auto"/>
          <w:sz w:val="32"/>
          <w:szCs w:val="32"/>
          <w:highlight w:val="none"/>
        </w:rPr>
      </w:pPr>
      <w:bookmarkStart w:id="65" w:name="_Toc15377216"/>
      <w:r>
        <w:rPr>
          <w:rFonts w:hint="eastAsia" w:ascii="仿宋" w:hAnsi="仿宋" w:eastAsia="仿宋"/>
          <w:b/>
          <w:color w:val="auto"/>
          <w:sz w:val="32"/>
          <w:szCs w:val="32"/>
          <w:highlight w:val="none"/>
        </w:rPr>
        <w:t>（一）“三公”经费财政拨款支出决算总体情况说明</w:t>
      </w:r>
      <w:bookmarkEnd w:id="65"/>
    </w:p>
    <w:p w14:paraId="18B4833A">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391A9BCE">
      <w:pPr>
        <w:spacing w:line="600" w:lineRule="exact"/>
        <w:ind w:firstLine="640"/>
        <w:outlineLvl w:val="2"/>
        <w:rPr>
          <w:rFonts w:ascii="仿宋" w:hAnsi="仿宋" w:eastAsia="仿宋"/>
          <w:b/>
          <w:color w:val="auto"/>
          <w:sz w:val="32"/>
          <w:szCs w:val="32"/>
          <w:highlight w:val="none"/>
        </w:rPr>
      </w:pPr>
      <w:bookmarkStart w:id="66" w:name="_Toc15377217"/>
      <w:r>
        <w:rPr>
          <w:rFonts w:hint="eastAsia" w:ascii="仿宋" w:hAnsi="仿宋" w:eastAsia="仿宋"/>
          <w:b/>
          <w:color w:val="auto"/>
          <w:sz w:val="32"/>
          <w:szCs w:val="32"/>
          <w:highlight w:val="none"/>
        </w:rPr>
        <w:t>（二）“三公”经费财政拨款支出决算具体情况说明</w:t>
      </w:r>
      <w:bookmarkEnd w:id="66"/>
    </w:p>
    <w:p w14:paraId="5F67C7AC">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633B8904">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698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6048A7">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14:paraId="2989AE03">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4CB92716">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2504061A">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219E043E">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22104794">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较</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降低7.06%，减少接待次数</w:t>
      </w:r>
      <w:r>
        <w:rPr>
          <w:rFonts w:hint="eastAsia" w:ascii="仿宋_GB2312" w:eastAsia="仿宋_GB2312"/>
          <w:color w:val="auto"/>
          <w:sz w:val="32"/>
          <w:szCs w:val="32"/>
          <w:highlight w:val="none"/>
        </w:rPr>
        <w:t>。其中：</w:t>
      </w:r>
    </w:p>
    <w:p w14:paraId="2DFAE985">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万元，主要用于开展业务活动开支的用餐费。国内公务接待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学校春秋开学迎检接待费，安全检查，党建工作迎检接待费</w:t>
      </w:r>
      <w:r>
        <w:rPr>
          <w:rFonts w:hint="eastAsia" w:ascii="仿宋_GB2312" w:eastAsia="仿宋_GB2312"/>
          <w:color w:val="auto"/>
          <w:sz w:val="32"/>
          <w:szCs w:val="32"/>
          <w:highlight w:val="none"/>
        </w:rPr>
        <w:t>。</w:t>
      </w:r>
    </w:p>
    <w:p w14:paraId="6A4E414B">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CF654A1">
      <w:pPr>
        <w:spacing w:line="600" w:lineRule="exact"/>
        <w:ind w:firstLine="640"/>
        <w:outlineLvl w:val="1"/>
        <w:rPr>
          <w:rStyle w:val="25"/>
          <w:rFonts w:ascii="黑体" w:hAnsi="黑体" w:eastAsia="黑体"/>
          <w:color w:val="auto"/>
          <w:highlight w:val="none"/>
        </w:rPr>
      </w:pPr>
      <w:bookmarkStart w:id="67" w:name="_Toc10844"/>
      <w:bookmarkStart w:id="68" w:name="_Toc15396610"/>
      <w:bookmarkStart w:id="69"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7"/>
      <w:bookmarkEnd w:id="68"/>
      <w:bookmarkEnd w:id="69"/>
    </w:p>
    <w:p w14:paraId="5EFCA2FB">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3411D10">
      <w:pPr>
        <w:numPr>
          <w:ilvl w:val="0"/>
          <w:numId w:val="3"/>
        </w:numPr>
        <w:spacing w:line="600" w:lineRule="exact"/>
        <w:ind w:firstLine="640"/>
        <w:outlineLvl w:val="1"/>
        <w:rPr>
          <w:rStyle w:val="25"/>
          <w:rFonts w:ascii="黑体" w:hAnsi="黑体" w:eastAsia="黑体"/>
          <w:b w:val="0"/>
          <w:color w:val="auto"/>
          <w:highlight w:val="none"/>
        </w:rPr>
      </w:pPr>
      <w:bookmarkStart w:id="70" w:name="_Toc15396611"/>
      <w:bookmarkStart w:id="71" w:name="_Toc15377219"/>
      <w:bookmarkStart w:id="72" w:name="_Toc1214"/>
      <w:r>
        <w:rPr>
          <w:rStyle w:val="25"/>
          <w:rFonts w:hint="eastAsia" w:ascii="黑体" w:hAnsi="黑体" w:eastAsia="黑体"/>
          <w:b w:val="0"/>
          <w:color w:val="auto"/>
          <w:highlight w:val="none"/>
        </w:rPr>
        <w:t>国有资本经营预算支出决算情况说明</w:t>
      </w:r>
      <w:bookmarkEnd w:id="70"/>
      <w:bookmarkEnd w:id="71"/>
      <w:bookmarkEnd w:id="72"/>
    </w:p>
    <w:p w14:paraId="042B7BE7">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EC6CDA3">
      <w:pPr>
        <w:numPr>
          <w:ilvl w:val="0"/>
          <w:numId w:val="3"/>
        </w:numPr>
        <w:spacing w:line="600" w:lineRule="exact"/>
        <w:ind w:firstLine="640"/>
        <w:outlineLvl w:val="1"/>
        <w:rPr>
          <w:rStyle w:val="25"/>
          <w:rFonts w:hint="eastAsia" w:ascii="黑体" w:hAnsi="黑体" w:eastAsia="黑体"/>
          <w:b w:val="0"/>
          <w:color w:val="auto"/>
          <w:highlight w:val="none"/>
        </w:rPr>
      </w:pPr>
      <w:bookmarkStart w:id="73" w:name="_Toc31091"/>
      <w:bookmarkStart w:id="74" w:name="_Toc15377221"/>
      <w:bookmarkStart w:id="75" w:name="_Toc15396612"/>
      <w:r>
        <w:rPr>
          <w:rStyle w:val="25"/>
          <w:rFonts w:hint="eastAsia" w:ascii="黑体" w:hAnsi="黑体" w:eastAsia="黑体"/>
          <w:b w:val="0"/>
          <w:color w:val="auto"/>
          <w:highlight w:val="none"/>
        </w:rPr>
        <w:t>其他重要事项的情况说明</w:t>
      </w:r>
      <w:bookmarkEnd w:id="73"/>
      <w:bookmarkEnd w:id="74"/>
      <w:bookmarkEnd w:id="75"/>
    </w:p>
    <w:p w14:paraId="3BE21887">
      <w:pPr>
        <w:spacing w:line="600" w:lineRule="exact"/>
        <w:ind w:firstLine="643" w:firstLineChars="200"/>
        <w:outlineLvl w:val="2"/>
        <w:rPr>
          <w:rFonts w:ascii="仿宋" w:hAnsi="仿宋" w:eastAsia="仿宋"/>
          <w:color w:val="auto"/>
          <w:sz w:val="32"/>
          <w:szCs w:val="32"/>
          <w:highlight w:val="none"/>
        </w:rPr>
      </w:pPr>
      <w:bookmarkStart w:id="76" w:name="_Toc15377222"/>
      <w:r>
        <w:rPr>
          <w:rFonts w:hint="eastAsia" w:ascii="仿宋" w:hAnsi="仿宋" w:eastAsia="仿宋"/>
          <w:b/>
          <w:color w:val="auto"/>
          <w:sz w:val="32"/>
          <w:szCs w:val="32"/>
          <w:highlight w:val="none"/>
        </w:rPr>
        <w:t>（一）机关运行经费支出情况</w:t>
      </w:r>
      <w:bookmarkEnd w:id="76"/>
    </w:p>
    <w:p w14:paraId="099879AC">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1B1F0A2F">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3"/>
      <w:r>
        <w:rPr>
          <w:rFonts w:hint="eastAsia" w:ascii="仿宋" w:hAnsi="仿宋" w:eastAsia="仿宋"/>
          <w:b/>
          <w:color w:val="auto"/>
          <w:sz w:val="32"/>
          <w:szCs w:val="32"/>
          <w:highlight w:val="none"/>
        </w:rPr>
        <w:t>（二）政府采购支出情况</w:t>
      </w:r>
      <w:bookmarkEnd w:id="77"/>
    </w:p>
    <w:p w14:paraId="78EFF61F">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高穴镇中心小学</w:t>
      </w:r>
      <w:r>
        <w:rPr>
          <w:rFonts w:hint="eastAsia" w:ascii="仿宋_GB2312" w:eastAsia="仿宋_GB2312"/>
          <w:color w:val="auto"/>
          <w:sz w:val="32"/>
          <w:szCs w:val="32"/>
        </w:rPr>
        <w:t>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14:paraId="4306754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8" w:name="_Toc15377224"/>
      <w:r>
        <w:rPr>
          <w:rFonts w:hint="eastAsia" w:ascii="仿宋" w:hAnsi="仿宋" w:eastAsia="仿宋"/>
          <w:b/>
          <w:color w:val="auto"/>
          <w:sz w:val="32"/>
          <w:szCs w:val="32"/>
          <w:highlight w:val="none"/>
        </w:rPr>
        <w:t>（三）国有资产占有使用情况</w:t>
      </w:r>
      <w:bookmarkEnd w:id="78"/>
    </w:p>
    <w:p w14:paraId="5BF55646">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高穴镇中心小学</w:t>
      </w:r>
      <w:r>
        <w:rPr>
          <w:rFonts w:hint="eastAsia" w:ascii="仿宋_GB2312" w:eastAsia="仿宋_GB2312"/>
          <w:color w:val="auto"/>
          <w:sz w:val="32"/>
          <w:szCs w:val="32"/>
        </w:rPr>
        <w:t>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00FA5A71">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758A3516">
      <w:pPr>
        <w:spacing w:line="580" w:lineRule="exact"/>
        <w:ind w:firstLine="640" w:firstLineChars="200"/>
        <w:rPr>
          <w:rFonts w:hint="default" w:ascii="仿宋_GB2312" w:eastAsia="仿宋_GB2312"/>
          <w:b/>
          <w:color w:val="auto"/>
          <w:sz w:val="32"/>
          <w:szCs w:val="32"/>
          <w:lang w:val="en-US" w:eastAsia="zh-CN"/>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个项目开展绩效监控，组织对</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预算</w:t>
      </w:r>
      <w:r>
        <w:rPr>
          <w:rFonts w:hint="eastAsia" w:ascii="仿宋_GB2312" w:hAnsi="仿宋_GB2312" w:eastAsia="仿宋_GB2312" w:cs="仿宋_GB2312"/>
          <w:color w:val="auto"/>
          <w:sz w:val="32"/>
          <w:szCs w:val="32"/>
          <w:highlight w:val="none"/>
        </w:rPr>
        <w:t>项目开展绩效自评，绩效自</w:t>
      </w:r>
      <w:r>
        <w:rPr>
          <w:rFonts w:hint="eastAsia" w:ascii="仿宋_GB2312" w:hAnsi="仿宋_GB2312" w:eastAsia="仿宋_GB2312" w:cs="仿宋_GB2312"/>
          <w:color w:val="auto"/>
          <w:sz w:val="32"/>
          <w:szCs w:val="32"/>
        </w:rPr>
        <w:t>评表详见第四部分附件。</w:t>
      </w:r>
    </w:p>
    <w:p w14:paraId="3712E947">
      <w:pPr>
        <w:pStyle w:val="5"/>
        <w:rPr>
          <w:color w:val="auto"/>
        </w:rPr>
      </w:pPr>
    </w:p>
    <w:p w14:paraId="08BBFEAA">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4FC237C4">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9" w:name="_Toc15377225"/>
      <w:bookmarkStart w:id="80" w:name="_Toc15396613"/>
      <w:bookmarkStart w:id="81" w:name="_Toc10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9"/>
      <w:bookmarkEnd w:id="80"/>
      <w:bookmarkEnd w:id="81"/>
    </w:p>
    <w:p w14:paraId="0A2B364D">
      <w:pPr>
        <w:spacing w:line="600" w:lineRule="exact"/>
        <w:jc w:val="left"/>
        <w:rPr>
          <w:rFonts w:ascii="宋体"/>
          <w:b/>
          <w:color w:val="auto"/>
          <w:sz w:val="44"/>
          <w:szCs w:val="44"/>
          <w:highlight w:val="none"/>
        </w:rPr>
      </w:pPr>
    </w:p>
    <w:p w14:paraId="4FD3FD6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4C521C26">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089BB08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1AC3671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3ED4BE4C">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6DF954F1">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6B42566D">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74E82001">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01DBBFEF">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812244E">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52BBF093">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1A9D243D">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0098A967">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3925472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1667F16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5AFD665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41EAF03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52609AB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32AC2CE">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2" w:name="_Toc15377226"/>
      <w:bookmarkStart w:id="83" w:name="_Toc15396614"/>
    </w:p>
    <w:p w14:paraId="351BD7DD">
      <w:pPr>
        <w:spacing w:line="600" w:lineRule="exact"/>
        <w:ind w:firstLine="640"/>
        <w:rPr>
          <w:rFonts w:hint="eastAsia" w:ascii="仿宋_GB2312" w:hAnsi="Calibri" w:eastAsia="仿宋_GB2312" w:cs="仿宋"/>
          <w:color w:val="auto"/>
          <w:kern w:val="0"/>
          <w:sz w:val="32"/>
          <w:szCs w:val="32"/>
        </w:rPr>
      </w:pPr>
    </w:p>
    <w:p w14:paraId="110166C0">
      <w:pPr>
        <w:spacing w:line="600" w:lineRule="exact"/>
        <w:ind w:firstLine="640"/>
        <w:rPr>
          <w:rFonts w:hint="eastAsia" w:ascii="仿宋_GB2312" w:hAnsi="Calibri" w:eastAsia="仿宋_GB2312" w:cs="仿宋"/>
          <w:color w:val="auto"/>
          <w:kern w:val="0"/>
          <w:sz w:val="32"/>
          <w:szCs w:val="32"/>
        </w:rPr>
      </w:pPr>
    </w:p>
    <w:p w14:paraId="5811A112">
      <w:pPr>
        <w:spacing w:line="600" w:lineRule="exact"/>
        <w:ind w:firstLine="640"/>
        <w:rPr>
          <w:rFonts w:hint="eastAsia" w:ascii="仿宋_GB2312" w:hAnsi="Calibri" w:eastAsia="仿宋_GB2312" w:cs="仿宋"/>
          <w:color w:val="auto"/>
          <w:kern w:val="0"/>
          <w:sz w:val="32"/>
          <w:szCs w:val="32"/>
        </w:rPr>
      </w:pPr>
    </w:p>
    <w:p w14:paraId="0389676F">
      <w:pPr>
        <w:spacing w:line="600" w:lineRule="exact"/>
        <w:ind w:firstLine="640"/>
        <w:rPr>
          <w:rFonts w:hint="eastAsia" w:ascii="仿宋_GB2312" w:hAnsi="Calibri" w:eastAsia="仿宋_GB2312" w:cs="仿宋"/>
          <w:color w:val="auto"/>
          <w:kern w:val="0"/>
          <w:sz w:val="32"/>
          <w:szCs w:val="32"/>
        </w:rPr>
      </w:pPr>
    </w:p>
    <w:p w14:paraId="2FE8A2FD">
      <w:pPr>
        <w:spacing w:line="600" w:lineRule="exact"/>
        <w:ind w:firstLine="640"/>
        <w:rPr>
          <w:rFonts w:hint="eastAsia" w:ascii="仿宋_GB2312" w:hAnsi="Calibri" w:eastAsia="仿宋_GB2312" w:cs="仿宋"/>
          <w:color w:val="auto"/>
          <w:kern w:val="0"/>
          <w:sz w:val="32"/>
          <w:szCs w:val="32"/>
        </w:rPr>
      </w:pPr>
    </w:p>
    <w:p w14:paraId="05B12F3C">
      <w:pPr>
        <w:spacing w:line="600" w:lineRule="exact"/>
        <w:ind w:firstLine="640"/>
        <w:rPr>
          <w:rFonts w:hint="eastAsia" w:ascii="仿宋_GB2312" w:hAnsi="Calibri" w:eastAsia="仿宋_GB2312" w:cs="仿宋"/>
          <w:color w:val="auto"/>
          <w:kern w:val="0"/>
          <w:sz w:val="32"/>
          <w:szCs w:val="32"/>
        </w:rPr>
      </w:pPr>
    </w:p>
    <w:p w14:paraId="03ACC2C1">
      <w:pPr>
        <w:spacing w:line="600" w:lineRule="exact"/>
        <w:ind w:firstLine="640"/>
        <w:jc w:val="center"/>
        <w:rPr>
          <w:rFonts w:hint="eastAsia" w:ascii="黑体" w:hAnsi="黑体" w:eastAsia="黑体" w:cs="黑体"/>
          <w:color w:val="auto"/>
          <w:kern w:val="0"/>
          <w:sz w:val="44"/>
          <w:szCs w:val="44"/>
          <w:lang w:eastAsia="zh-CN"/>
        </w:rPr>
        <w:sectPr>
          <w:footerReference r:id="rId7" w:type="first"/>
          <w:footerReference r:id="rId6" w:type="default"/>
          <w:pgSz w:w="11906" w:h="16838"/>
          <w:pgMar w:top="1440" w:right="1800" w:bottom="1440" w:left="1800" w:header="851" w:footer="992" w:gutter="0"/>
          <w:pgNumType w:fmt="decimal" w:start="2"/>
          <w:cols w:space="0" w:num="1"/>
          <w:rtlGutter w:val="0"/>
          <w:docGrid w:type="lines" w:linePitch="312" w:charSpace="0"/>
        </w:sectPr>
      </w:pPr>
    </w:p>
    <w:p w14:paraId="5558AE6B">
      <w:pPr>
        <w:spacing w:line="600" w:lineRule="exact"/>
        <w:ind w:firstLine="640"/>
        <w:jc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eastAsia="zh-CN"/>
        </w:rPr>
        <w:t>第四部分</w:t>
      </w:r>
      <w:r>
        <w:rPr>
          <w:rFonts w:hint="eastAsia" w:ascii="黑体" w:hAnsi="黑体" w:eastAsia="黑体" w:cs="黑体"/>
          <w:color w:val="auto"/>
          <w:kern w:val="0"/>
          <w:sz w:val="44"/>
          <w:szCs w:val="44"/>
          <w:lang w:val="en-US" w:eastAsia="zh-CN"/>
        </w:rPr>
        <w:t xml:space="preserve">  附件</w:t>
      </w:r>
    </w:p>
    <w:tbl>
      <w:tblPr>
        <w:tblStyle w:val="12"/>
        <w:tblW w:w="14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
        <w:gridCol w:w="681"/>
        <w:gridCol w:w="624"/>
        <w:gridCol w:w="1347"/>
        <w:gridCol w:w="21"/>
        <w:gridCol w:w="1252"/>
        <w:gridCol w:w="474"/>
        <w:gridCol w:w="789"/>
        <w:gridCol w:w="981"/>
        <w:gridCol w:w="1"/>
        <w:gridCol w:w="427"/>
        <w:gridCol w:w="619"/>
        <w:gridCol w:w="115"/>
        <w:gridCol w:w="1186"/>
        <w:gridCol w:w="236"/>
        <w:gridCol w:w="690"/>
        <w:gridCol w:w="133"/>
        <w:gridCol w:w="980"/>
        <w:gridCol w:w="103"/>
        <w:gridCol w:w="529"/>
        <w:gridCol w:w="454"/>
        <w:gridCol w:w="2489"/>
      </w:tblGrid>
      <w:tr w14:paraId="00E3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762" w:hRule="exact"/>
          <w:jc w:val="center"/>
        </w:trPr>
        <w:tc>
          <w:tcPr>
            <w:tcW w:w="10560" w:type="dxa"/>
            <w:gridSpan w:val="18"/>
            <w:noWrap w:val="0"/>
            <w:vAlign w:val="center"/>
          </w:tcPr>
          <w:p w14:paraId="0FC512D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6F6C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0560" w:type="dxa"/>
            <w:gridSpan w:val="18"/>
            <w:noWrap w:val="0"/>
            <w:vAlign w:val="center"/>
          </w:tcPr>
          <w:p w14:paraId="40F55B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3803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0560" w:type="dxa"/>
            <w:gridSpan w:val="18"/>
            <w:tcBorders>
              <w:bottom w:val="single" w:color="000000" w:sz="4" w:space="0"/>
            </w:tcBorders>
            <w:noWrap w:val="0"/>
            <w:vAlign w:val="center"/>
          </w:tcPr>
          <w:p w14:paraId="0E3C00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7945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3929" w:type="dxa"/>
            <w:gridSpan w:val="6"/>
            <w:tcBorders>
              <w:top w:val="single" w:color="000000" w:sz="4" w:space="0"/>
              <w:left w:val="single" w:color="000000" w:sz="4" w:space="0"/>
              <w:bottom w:val="single" w:color="000000" w:sz="4" w:space="0"/>
              <w:right w:val="single" w:color="000000" w:sz="4" w:space="0"/>
            </w:tcBorders>
            <w:noWrap w:val="0"/>
            <w:vAlign w:val="center"/>
          </w:tcPr>
          <w:p w14:paraId="47DE7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部门名称</w:t>
            </w:r>
          </w:p>
        </w:tc>
        <w:tc>
          <w:tcPr>
            <w:tcW w:w="6631" w:type="dxa"/>
            <w:gridSpan w:val="12"/>
            <w:tcBorders>
              <w:top w:val="single" w:color="000000" w:sz="4" w:space="0"/>
              <w:left w:val="single" w:color="000000" w:sz="4" w:space="0"/>
              <w:bottom w:val="single" w:color="000000" w:sz="4" w:space="0"/>
              <w:right w:val="single" w:color="000000" w:sz="4" w:space="0"/>
            </w:tcBorders>
            <w:noWrap w:val="0"/>
            <w:vAlign w:val="center"/>
          </w:tcPr>
          <w:p w14:paraId="602DFF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lang w:val="en-US"/>
              </w:rPr>
            </w:pPr>
            <w:r>
              <w:rPr>
                <w:rFonts w:hint="eastAsia" w:eastAsia="宋体" w:cs="Times New Roman"/>
                <w:i w:val="0"/>
                <w:color w:val="000000"/>
                <w:kern w:val="0"/>
                <w:sz w:val="18"/>
                <w:szCs w:val="18"/>
                <w:u w:val="none"/>
                <w:lang w:val="en-US" w:eastAsia="zh-CN" w:bidi="ar"/>
              </w:rPr>
              <w:t>大竹县</w:t>
            </w:r>
            <w:r>
              <w:rPr>
                <w:rFonts w:hint="eastAsia" w:cs="Times New Roman"/>
                <w:i w:val="0"/>
                <w:color w:val="000000"/>
                <w:kern w:val="0"/>
                <w:sz w:val="18"/>
                <w:szCs w:val="18"/>
                <w:u w:val="none"/>
                <w:lang w:val="en-US" w:eastAsia="zh-CN" w:bidi="ar"/>
              </w:rPr>
              <w:t>高穴镇中心小学</w:t>
            </w:r>
          </w:p>
        </w:tc>
      </w:tr>
      <w:tr w14:paraId="3CE7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E1164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年度部门整体支出预算</w:t>
            </w:r>
          </w:p>
        </w:tc>
        <w:tc>
          <w:tcPr>
            <w:tcW w:w="2620" w:type="dxa"/>
            <w:gridSpan w:val="3"/>
            <w:tcBorders>
              <w:top w:val="single" w:color="000000" w:sz="4" w:space="0"/>
              <w:left w:val="single" w:color="000000" w:sz="4" w:space="0"/>
              <w:bottom w:val="single" w:color="000000" w:sz="4" w:space="0"/>
              <w:right w:val="single" w:color="000000" w:sz="4" w:space="0"/>
            </w:tcBorders>
            <w:noWrap w:val="0"/>
            <w:vAlign w:val="center"/>
          </w:tcPr>
          <w:p w14:paraId="6F85C8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资金总额</w:t>
            </w:r>
          </w:p>
        </w:tc>
        <w:tc>
          <w:tcPr>
            <w:tcW w:w="2244" w:type="dxa"/>
            <w:gridSpan w:val="3"/>
            <w:tcBorders>
              <w:top w:val="single" w:color="000000" w:sz="4" w:space="0"/>
              <w:left w:val="single" w:color="000000" w:sz="4" w:space="0"/>
              <w:bottom w:val="single" w:color="000000" w:sz="4" w:space="0"/>
              <w:right w:val="single" w:color="000000" w:sz="4" w:space="0"/>
            </w:tcBorders>
            <w:noWrap w:val="0"/>
            <w:vAlign w:val="center"/>
          </w:tcPr>
          <w:p w14:paraId="6BC597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财政拨款</w:t>
            </w:r>
          </w:p>
        </w:tc>
        <w:tc>
          <w:tcPr>
            <w:tcW w:w="4387" w:type="dxa"/>
            <w:gridSpan w:val="9"/>
            <w:tcBorders>
              <w:top w:val="single" w:color="000000" w:sz="4" w:space="0"/>
              <w:left w:val="single" w:color="000000" w:sz="4" w:space="0"/>
              <w:bottom w:val="single" w:color="000000" w:sz="4" w:space="0"/>
              <w:right w:val="single" w:color="000000" w:sz="4" w:space="0"/>
            </w:tcBorders>
            <w:noWrap w:val="0"/>
            <w:vAlign w:val="center"/>
          </w:tcPr>
          <w:p w14:paraId="3BAD9B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其他资金</w:t>
            </w:r>
          </w:p>
        </w:tc>
      </w:tr>
      <w:tr w14:paraId="055E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1DEA52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2620" w:type="dxa"/>
            <w:gridSpan w:val="3"/>
            <w:tcBorders>
              <w:top w:val="single" w:color="000000" w:sz="4" w:space="0"/>
              <w:left w:val="single" w:color="000000" w:sz="4" w:space="0"/>
              <w:bottom w:val="single" w:color="000000" w:sz="4" w:space="0"/>
              <w:right w:val="single" w:color="000000" w:sz="4" w:space="0"/>
            </w:tcBorders>
            <w:noWrap w:val="0"/>
            <w:vAlign w:val="center"/>
          </w:tcPr>
          <w:p w14:paraId="26E6C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lang w:val="en-US"/>
              </w:rPr>
            </w:pPr>
            <w:r>
              <w:rPr>
                <w:rFonts w:hint="eastAsia" w:ascii="宋体" w:hAnsi="宋体" w:eastAsia="宋体" w:cs="宋体"/>
                <w:i w:val="0"/>
                <w:iCs w:val="0"/>
                <w:color w:val="000000"/>
                <w:kern w:val="0"/>
                <w:sz w:val="22"/>
                <w:szCs w:val="22"/>
                <w:u w:val="none"/>
                <w:lang w:val="en-US" w:eastAsia="zh-CN" w:bidi="ar"/>
              </w:rPr>
              <w:t>1369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36</w:t>
            </w:r>
          </w:p>
        </w:tc>
        <w:tc>
          <w:tcPr>
            <w:tcW w:w="2244" w:type="dxa"/>
            <w:gridSpan w:val="3"/>
            <w:tcBorders>
              <w:top w:val="single" w:color="000000" w:sz="4" w:space="0"/>
              <w:left w:val="single" w:color="000000" w:sz="4" w:space="0"/>
              <w:bottom w:val="single" w:color="000000" w:sz="4" w:space="0"/>
              <w:right w:val="single" w:color="000000" w:sz="4" w:space="0"/>
            </w:tcBorders>
            <w:noWrap w:val="0"/>
            <w:vAlign w:val="center"/>
          </w:tcPr>
          <w:p w14:paraId="43B192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lang w:val="en-US"/>
              </w:rPr>
            </w:pPr>
            <w:r>
              <w:rPr>
                <w:rFonts w:hint="eastAsia" w:ascii="宋体" w:hAnsi="宋体" w:eastAsia="宋体" w:cs="宋体"/>
                <w:i w:val="0"/>
                <w:iCs w:val="0"/>
                <w:color w:val="000000"/>
                <w:kern w:val="0"/>
                <w:sz w:val="22"/>
                <w:szCs w:val="22"/>
                <w:u w:val="none"/>
                <w:lang w:val="en-US" w:eastAsia="zh-CN" w:bidi="ar"/>
              </w:rPr>
              <w:t>1369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36</w:t>
            </w:r>
          </w:p>
        </w:tc>
        <w:tc>
          <w:tcPr>
            <w:tcW w:w="4387" w:type="dxa"/>
            <w:gridSpan w:val="9"/>
            <w:tcBorders>
              <w:top w:val="single" w:color="000000" w:sz="4" w:space="0"/>
              <w:left w:val="single" w:color="000000" w:sz="4" w:space="0"/>
              <w:bottom w:val="single" w:color="000000" w:sz="4" w:space="0"/>
              <w:right w:val="single" w:color="000000" w:sz="4" w:space="0"/>
            </w:tcBorders>
            <w:noWrap w:val="0"/>
            <w:vAlign w:val="center"/>
          </w:tcPr>
          <w:p w14:paraId="355D7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eastAsia" w:eastAsia="宋体" w:cs="Times New Roman"/>
                <w:i w:val="0"/>
                <w:color w:val="000000"/>
                <w:kern w:val="0"/>
                <w:sz w:val="18"/>
                <w:szCs w:val="18"/>
                <w:u w:val="none"/>
                <w:lang w:val="en-US" w:eastAsia="zh-CN" w:bidi="ar"/>
              </w:rPr>
              <w:t>0</w:t>
            </w:r>
          </w:p>
        </w:tc>
      </w:tr>
      <w:tr w14:paraId="41A6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tcBorders>
              <w:top w:val="single" w:color="000000" w:sz="4" w:space="0"/>
              <w:left w:val="single" w:color="000000" w:sz="4" w:space="0"/>
              <w:bottom w:val="single" w:color="000000" w:sz="4" w:space="0"/>
              <w:right w:val="single" w:color="000000" w:sz="4" w:space="0"/>
            </w:tcBorders>
            <w:noWrap w:val="0"/>
            <w:vAlign w:val="center"/>
          </w:tcPr>
          <w:p w14:paraId="404953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年度总体</w:t>
            </w:r>
          </w:p>
          <w:p w14:paraId="0186B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目标</w:t>
            </w:r>
          </w:p>
        </w:tc>
        <w:tc>
          <w:tcPr>
            <w:tcW w:w="9251" w:type="dxa"/>
            <w:gridSpan w:val="15"/>
            <w:tcBorders>
              <w:top w:val="single" w:color="000000" w:sz="4" w:space="0"/>
              <w:left w:val="single" w:color="000000" w:sz="4" w:space="0"/>
              <w:bottom w:val="single" w:color="000000" w:sz="4" w:space="0"/>
              <w:right w:val="single" w:color="000000" w:sz="4" w:space="0"/>
            </w:tcBorders>
            <w:noWrap w:val="0"/>
            <w:vAlign w:val="center"/>
          </w:tcPr>
          <w:p w14:paraId="359DAC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保障单位在职人员</w:t>
            </w:r>
            <w:r>
              <w:rPr>
                <w:rFonts w:hint="eastAsia" w:cs="Times New Roman"/>
                <w:i w:val="0"/>
                <w:color w:val="000000"/>
                <w:kern w:val="0"/>
                <w:sz w:val="18"/>
                <w:szCs w:val="18"/>
                <w:u w:val="none"/>
                <w:lang w:val="en-US" w:eastAsia="zh-CN" w:bidi="ar"/>
              </w:rPr>
              <w:t>74</w:t>
            </w:r>
            <w:r>
              <w:rPr>
                <w:rFonts w:hint="default" w:ascii="Times New Roman" w:hAnsi="Times New Roman" w:eastAsia="宋体" w:cs="Times New Roman"/>
                <w:i w:val="0"/>
                <w:color w:val="000000"/>
                <w:kern w:val="0"/>
                <w:sz w:val="18"/>
                <w:szCs w:val="18"/>
                <w:u w:val="none"/>
                <w:lang w:val="en-US" w:eastAsia="zh-CN" w:bidi="ar"/>
              </w:rPr>
              <w:t>人、退休人员</w:t>
            </w:r>
            <w:r>
              <w:rPr>
                <w:rFonts w:hint="eastAsia" w:cs="Times New Roman"/>
                <w:i w:val="0"/>
                <w:color w:val="000000"/>
                <w:kern w:val="0"/>
                <w:sz w:val="18"/>
                <w:szCs w:val="18"/>
                <w:u w:val="none"/>
                <w:lang w:val="en-US" w:eastAsia="zh-CN" w:bidi="ar"/>
              </w:rPr>
              <w:t>100</w:t>
            </w:r>
            <w:r>
              <w:rPr>
                <w:rFonts w:hint="default" w:ascii="Times New Roman" w:hAnsi="Times New Roman" w:eastAsia="宋体" w:cs="Times New Roman"/>
                <w:i w:val="0"/>
                <w:color w:val="000000"/>
                <w:kern w:val="0"/>
                <w:sz w:val="18"/>
                <w:szCs w:val="18"/>
                <w:u w:val="none"/>
                <w:lang w:val="en-US" w:eastAsia="zh-CN" w:bidi="ar"/>
              </w:rPr>
              <w:t>人，</w:t>
            </w:r>
            <w:r>
              <w:rPr>
                <w:rFonts w:hint="eastAsia" w:cs="Times New Roman"/>
                <w:i w:val="0"/>
                <w:color w:val="000000"/>
                <w:kern w:val="0"/>
                <w:sz w:val="18"/>
                <w:szCs w:val="18"/>
                <w:u w:val="none"/>
                <w:lang w:val="en-US" w:eastAsia="zh-CN" w:bidi="ar"/>
              </w:rPr>
              <w:t>遗属</w:t>
            </w:r>
            <w:r>
              <w:rPr>
                <w:rFonts w:hint="default" w:ascii="Times New Roman" w:hAnsi="Times New Roman" w:eastAsia="宋体" w:cs="Times New Roman"/>
                <w:i w:val="0"/>
                <w:color w:val="000000"/>
                <w:kern w:val="0"/>
                <w:sz w:val="18"/>
                <w:szCs w:val="18"/>
                <w:u w:val="none"/>
                <w:lang w:val="en-US" w:eastAsia="zh-CN" w:bidi="ar"/>
              </w:rPr>
              <w:t>人员</w:t>
            </w:r>
            <w:r>
              <w:rPr>
                <w:rFonts w:hint="eastAsia" w:cs="Times New Roman"/>
                <w:i w:val="0"/>
                <w:color w:val="000000"/>
                <w:kern w:val="0"/>
                <w:sz w:val="18"/>
                <w:szCs w:val="18"/>
                <w:u w:val="none"/>
                <w:lang w:val="en-US" w:eastAsia="zh-CN" w:bidi="ar"/>
              </w:rPr>
              <w:t>15</w:t>
            </w:r>
            <w:r>
              <w:rPr>
                <w:rFonts w:hint="default" w:ascii="Times New Roman" w:hAnsi="Times New Roman" w:eastAsia="宋体" w:cs="Times New Roman"/>
                <w:i w:val="0"/>
                <w:color w:val="000000"/>
                <w:kern w:val="0"/>
                <w:sz w:val="18"/>
                <w:szCs w:val="18"/>
                <w:u w:val="none"/>
                <w:lang w:val="en-US" w:eastAsia="zh-CN" w:bidi="ar"/>
              </w:rPr>
              <w:t>人，正常办公、生活秩序；坚决执行党和国家的教育方针政策；管好用好国家的教育资金，改善和优化农村的办学条件；把教育教学质量放在首位，提高教职工的幸福感，办人民满意的教育。</w:t>
            </w:r>
          </w:p>
        </w:tc>
      </w:tr>
      <w:tr w14:paraId="40AF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DE389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年度主要</w:t>
            </w:r>
          </w:p>
          <w:p w14:paraId="670A79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任务</w:t>
            </w:r>
          </w:p>
        </w:tc>
        <w:tc>
          <w:tcPr>
            <w:tcW w:w="2620" w:type="dxa"/>
            <w:gridSpan w:val="3"/>
            <w:tcBorders>
              <w:top w:val="single" w:color="000000" w:sz="4" w:space="0"/>
              <w:left w:val="single" w:color="000000" w:sz="4" w:space="0"/>
              <w:bottom w:val="single" w:color="000000" w:sz="4" w:space="0"/>
              <w:right w:val="single" w:color="000000" w:sz="4" w:space="0"/>
            </w:tcBorders>
            <w:noWrap w:val="0"/>
            <w:vAlign w:val="center"/>
          </w:tcPr>
          <w:p w14:paraId="2EF418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任务名称</w:t>
            </w:r>
          </w:p>
        </w:tc>
        <w:tc>
          <w:tcPr>
            <w:tcW w:w="6631" w:type="dxa"/>
            <w:gridSpan w:val="12"/>
            <w:tcBorders>
              <w:top w:val="single" w:color="000000" w:sz="4" w:space="0"/>
              <w:left w:val="single" w:color="000000" w:sz="4" w:space="0"/>
              <w:bottom w:val="single" w:color="000000" w:sz="4" w:space="0"/>
              <w:right w:val="single" w:color="000000" w:sz="4" w:space="0"/>
            </w:tcBorders>
            <w:noWrap w:val="0"/>
            <w:vAlign w:val="center"/>
          </w:tcPr>
          <w:p w14:paraId="494B8E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主要内容</w:t>
            </w:r>
          </w:p>
        </w:tc>
      </w:tr>
      <w:tr w14:paraId="6CFB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5CBBD9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2620" w:type="dxa"/>
            <w:gridSpan w:val="3"/>
            <w:tcBorders>
              <w:top w:val="single" w:color="000000" w:sz="4" w:space="0"/>
              <w:left w:val="single" w:color="000000" w:sz="4" w:space="0"/>
              <w:bottom w:val="single" w:color="000000" w:sz="4" w:space="0"/>
              <w:right w:val="single" w:color="000000" w:sz="4" w:space="0"/>
            </w:tcBorders>
            <w:noWrap w:val="0"/>
            <w:vAlign w:val="center"/>
          </w:tcPr>
          <w:p w14:paraId="28331A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教师队伍建设</w:t>
            </w:r>
          </w:p>
        </w:tc>
        <w:tc>
          <w:tcPr>
            <w:tcW w:w="6631" w:type="dxa"/>
            <w:gridSpan w:val="12"/>
            <w:tcBorders>
              <w:top w:val="single" w:color="000000" w:sz="4" w:space="0"/>
              <w:left w:val="single" w:color="000000" w:sz="4" w:space="0"/>
              <w:bottom w:val="single" w:color="000000" w:sz="4" w:space="0"/>
              <w:right w:val="single" w:color="000000" w:sz="4" w:space="0"/>
            </w:tcBorders>
            <w:noWrap w:val="0"/>
            <w:vAlign w:val="center"/>
          </w:tcPr>
          <w:p w14:paraId="628C9D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eastAsia" w:cs="Times New Roman"/>
                <w:i w:val="0"/>
                <w:color w:val="000000"/>
                <w:kern w:val="0"/>
                <w:sz w:val="18"/>
                <w:szCs w:val="18"/>
                <w:u w:val="none"/>
                <w:lang w:val="en-US" w:eastAsia="zh-CN" w:bidi="ar"/>
              </w:rPr>
              <w:t>积极开展结合</w:t>
            </w:r>
            <w:r>
              <w:rPr>
                <w:rFonts w:hint="default" w:ascii="Times New Roman" w:hAnsi="Times New Roman" w:eastAsia="宋体" w:cs="Times New Roman"/>
                <w:i w:val="0"/>
                <w:color w:val="000000"/>
                <w:kern w:val="0"/>
                <w:sz w:val="18"/>
                <w:szCs w:val="18"/>
                <w:u w:val="none"/>
                <w:lang w:val="en-US" w:eastAsia="zh-CN" w:bidi="ar"/>
              </w:rPr>
              <w:t>我校实际情况的业务培训计划和教研计划，努力提高年轻教师的教学水平；充分利用每周星期一政治学习加强师德教育，全面提高教师形象</w:t>
            </w:r>
            <w:r>
              <w:rPr>
                <w:rFonts w:hint="default" w:ascii="Times New Roman" w:hAnsi="Times New Roman" w:eastAsia="宋体" w:cs="Times New Roman"/>
                <w:i w:val="0"/>
                <w:color w:val="000000"/>
                <w:kern w:val="0"/>
                <w:sz w:val="18"/>
                <w:szCs w:val="18"/>
                <w:u w:val="none"/>
                <w:lang w:val="en-US" w:eastAsia="zh-CN" w:bidi="ar"/>
              </w:rPr>
              <w:tab/>
            </w:r>
            <w:r>
              <w:rPr>
                <w:rFonts w:hint="eastAsia" w:cs="Times New Roman"/>
                <w:i w:val="0"/>
                <w:color w:val="000000"/>
                <w:kern w:val="0"/>
                <w:sz w:val="18"/>
                <w:szCs w:val="18"/>
                <w:u w:val="none"/>
                <w:lang w:val="en-US" w:eastAsia="zh-CN" w:bidi="ar"/>
              </w:rPr>
              <w:t>，教师业务素质。</w:t>
            </w:r>
            <w:r>
              <w:rPr>
                <w:rFonts w:hint="default" w:ascii="Times New Roman" w:hAnsi="Times New Roman" w:eastAsia="宋体" w:cs="Times New Roman"/>
                <w:i w:val="0"/>
                <w:color w:val="000000"/>
                <w:kern w:val="0"/>
                <w:sz w:val="18"/>
                <w:szCs w:val="18"/>
                <w:u w:val="none"/>
                <w:lang w:val="en-US" w:eastAsia="zh-CN" w:bidi="ar"/>
              </w:rPr>
              <w:tab/>
            </w:r>
          </w:p>
          <w:p w14:paraId="78EEB1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p>
        </w:tc>
      </w:tr>
      <w:tr w14:paraId="1374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730" w:hRule="atLeast"/>
          <w:jc w:val="center"/>
        </w:trPr>
        <w:tc>
          <w:tcPr>
            <w:tcW w:w="13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C1D89C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2620" w:type="dxa"/>
            <w:gridSpan w:val="3"/>
            <w:tcBorders>
              <w:top w:val="single" w:color="000000" w:sz="4" w:space="0"/>
              <w:left w:val="single" w:color="000000" w:sz="4" w:space="0"/>
              <w:bottom w:val="single" w:color="000000" w:sz="4" w:space="0"/>
              <w:right w:val="single" w:color="000000" w:sz="4" w:space="0"/>
            </w:tcBorders>
            <w:noWrap w:val="0"/>
            <w:vAlign w:val="center"/>
          </w:tcPr>
          <w:p w14:paraId="0FF2F4E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学生全面发展</w:t>
            </w:r>
          </w:p>
        </w:tc>
        <w:tc>
          <w:tcPr>
            <w:tcW w:w="6631" w:type="dxa"/>
            <w:gridSpan w:val="12"/>
            <w:tcBorders>
              <w:top w:val="single" w:color="000000" w:sz="4" w:space="0"/>
              <w:left w:val="single" w:color="000000" w:sz="4" w:space="0"/>
              <w:bottom w:val="single" w:color="000000" w:sz="4" w:space="0"/>
              <w:right w:val="single" w:color="000000" w:sz="4" w:space="0"/>
            </w:tcBorders>
            <w:noWrap w:val="0"/>
            <w:vAlign w:val="center"/>
          </w:tcPr>
          <w:p w14:paraId="43E4FDF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促进学生德、智、体、美、劳全面健康发展</w:t>
            </w:r>
            <w:r>
              <w:rPr>
                <w:rFonts w:hint="default" w:ascii="Times New Roman" w:hAnsi="Times New Roman" w:eastAsia="宋体" w:cs="Times New Roman"/>
                <w:i w:val="0"/>
                <w:color w:val="000000"/>
                <w:sz w:val="18"/>
                <w:szCs w:val="18"/>
                <w:u w:val="none"/>
              </w:rPr>
              <w:tab/>
            </w:r>
            <w:r>
              <w:rPr>
                <w:rFonts w:hint="default" w:ascii="Times New Roman" w:hAnsi="Times New Roman" w:eastAsia="宋体" w:cs="Times New Roman"/>
                <w:i w:val="0"/>
                <w:color w:val="000000"/>
                <w:sz w:val="18"/>
                <w:szCs w:val="18"/>
                <w:u w:val="none"/>
              </w:rPr>
              <w:tab/>
            </w:r>
            <w:r>
              <w:rPr>
                <w:rFonts w:hint="default" w:ascii="Times New Roman" w:hAnsi="Times New Roman" w:eastAsia="宋体" w:cs="Times New Roman"/>
                <w:i w:val="0"/>
                <w:color w:val="000000"/>
                <w:sz w:val="18"/>
                <w:szCs w:val="18"/>
                <w:u w:val="none"/>
              </w:rPr>
              <w:tab/>
            </w:r>
            <w:r>
              <w:rPr>
                <w:rFonts w:hint="default" w:ascii="Times New Roman" w:hAnsi="Times New Roman" w:eastAsia="宋体" w:cs="Times New Roman"/>
                <w:i w:val="0"/>
                <w:color w:val="000000"/>
                <w:sz w:val="18"/>
                <w:szCs w:val="18"/>
                <w:u w:val="none"/>
              </w:rPr>
              <w:tab/>
            </w:r>
          </w:p>
        </w:tc>
      </w:tr>
      <w:tr w14:paraId="4FA0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1383" w:hRule="atLeast"/>
          <w:jc w:val="center"/>
        </w:trPr>
        <w:tc>
          <w:tcPr>
            <w:tcW w:w="1309" w:type="dxa"/>
            <w:gridSpan w:val="3"/>
            <w:tcBorders>
              <w:top w:val="single" w:color="000000" w:sz="4" w:space="0"/>
              <w:left w:val="single" w:color="000000" w:sz="4" w:space="0"/>
              <w:bottom w:val="single" w:color="000000" w:sz="4" w:space="0"/>
              <w:right w:val="single" w:color="000000" w:sz="4" w:space="0"/>
            </w:tcBorders>
            <w:noWrap w:val="0"/>
            <w:vAlign w:val="center"/>
          </w:tcPr>
          <w:p w14:paraId="6D3A57D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2620" w:type="dxa"/>
            <w:gridSpan w:val="3"/>
            <w:tcBorders>
              <w:top w:val="single" w:color="000000" w:sz="4" w:space="0"/>
              <w:left w:val="single" w:color="000000" w:sz="4" w:space="0"/>
              <w:bottom w:val="single" w:color="000000" w:sz="4" w:space="0"/>
              <w:right w:val="single" w:color="000000" w:sz="4" w:space="0"/>
            </w:tcBorders>
            <w:noWrap w:val="0"/>
            <w:vAlign w:val="center"/>
          </w:tcPr>
          <w:p w14:paraId="2D00AE1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学校建设</w:t>
            </w:r>
          </w:p>
        </w:tc>
        <w:tc>
          <w:tcPr>
            <w:tcW w:w="6631" w:type="dxa"/>
            <w:gridSpan w:val="12"/>
            <w:tcBorders>
              <w:top w:val="single" w:color="000000" w:sz="4" w:space="0"/>
              <w:left w:val="single" w:color="000000" w:sz="4" w:space="0"/>
              <w:bottom w:val="single" w:color="000000" w:sz="4" w:space="0"/>
              <w:right w:val="single" w:color="000000" w:sz="4" w:space="0"/>
            </w:tcBorders>
            <w:noWrap w:val="0"/>
            <w:vAlign w:val="center"/>
          </w:tcPr>
          <w:p w14:paraId="5D37079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rPr>
            </w:pPr>
          </w:p>
          <w:p w14:paraId="48FBF01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全面落实党的教育方针以及省、市有关教育的政策和法律、法规、规章，履行中小学校各项教育管理职责，完成教育主管部门和同级政府部门下达的工作目标任务，确保小学校各项工作的顺利开展</w:t>
            </w:r>
            <w:r>
              <w:rPr>
                <w:rFonts w:hint="eastAsia"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ab/>
            </w:r>
            <w:r>
              <w:rPr>
                <w:rFonts w:hint="default" w:ascii="Times New Roman" w:hAnsi="Times New Roman" w:eastAsia="宋体" w:cs="Times New Roman"/>
                <w:i w:val="0"/>
                <w:color w:val="000000"/>
                <w:sz w:val="18"/>
                <w:szCs w:val="18"/>
                <w:u w:val="none"/>
              </w:rPr>
              <w:tab/>
            </w:r>
          </w:p>
          <w:p w14:paraId="5888F03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rPr>
            </w:pPr>
          </w:p>
          <w:p w14:paraId="0E2EDBD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rPr>
            </w:pPr>
          </w:p>
        </w:tc>
      </w:tr>
      <w:tr w14:paraId="27A4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restart"/>
            <w:tcBorders>
              <w:top w:val="single" w:color="000000" w:sz="4" w:space="0"/>
              <w:left w:val="single" w:color="000000" w:sz="4" w:space="0"/>
              <w:right w:val="single" w:color="000000" w:sz="4" w:space="0"/>
            </w:tcBorders>
            <w:noWrap w:val="0"/>
            <w:vAlign w:val="center"/>
          </w:tcPr>
          <w:p w14:paraId="2DAA4A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年度绩效</w:t>
            </w:r>
          </w:p>
          <w:p w14:paraId="7779FF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09631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一级指标</w:t>
            </w:r>
          </w:p>
        </w:tc>
        <w:tc>
          <w:tcPr>
            <w:tcW w:w="1273" w:type="dxa"/>
            <w:gridSpan w:val="2"/>
            <w:tcBorders>
              <w:top w:val="single" w:color="000000" w:sz="4" w:space="0"/>
              <w:left w:val="single" w:color="000000" w:sz="4" w:space="0"/>
              <w:bottom w:val="single" w:color="000000" w:sz="4" w:space="0"/>
              <w:right w:val="single" w:color="000000" w:sz="4" w:space="0"/>
            </w:tcBorders>
            <w:noWrap w:val="0"/>
            <w:vAlign w:val="center"/>
          </w:tcPr>
          <w:p w14:paraId="67A88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38BB2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23A0EE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绩效指标</w:t>
            </w:r>
          </w:p>
          <w:p w14:paraId="0092E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性质</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7D3353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绩效指标值</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DB7F4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绩效度量单位</w:t>
            </w:r>
          </w:p>
        </w:tc>
        <w:tc>
          <w:tcPr>
            <w:tcW w:w="926" w:type="dxa"/>
            <w:gridSpan w:val="2"/>
            <w:tcBorders>
              <w:top w:val="single" w:color="000000" w:sz="4" w:space="0"/>
              <w:left w:val="single" w:color="000000" w:sz="4" w:space="0"/>
              <w:bottom w:val="single" w:color="000000" w:sz="4" w:space="0"/>
            </w:tcBorders>
            <w:noWrap w:val="0"/>
            <w:vAlign w:val="center"/>
          </w:tcPr>
          <w:p w14:paraId="09963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权重</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45FAC2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实际完成</w:t>
            </w:r>
          </w:p>
          <w:p w14:paraId="4D9038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指标值</w:t>
            </w:r>
          </w:p>
        </w:tc>
      </w:tr>
      <w:tr w14:paraId="5EAA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left w:val="single" w:color="000000" w:sz="4" w:space="0"/>
              <w:right w:val="single" w:color="000000" w:sz="4" w:space="0"/>
            </w:tcBorders>
            <w:noWrap w:val="0"/>
            <w:vAlign w:val="center"/>
          </w:tcPr>
          <w:p w14:paraId="4E9DA5C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315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产出指标</w:t>
            </w:r>
          </w:p>
        </w:tc>
        <w:tc>
          <w:tcPr>
            <w:tcW w:w="12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D2828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数量指标</w:t>
            </w: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2F86E8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开展安全隐患排查、安全演练</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681336C2">
            <w:pPr>
              <w:keepNext w:val="0"/>
              <w:keepLines w:val="0"/>
              <w:pageBreakBefore w:val="0"/>
              <w:widowControl/>
              <w:suppressLineNumbers w:val="0"/>
              <w:tabs>
                <w:tab w:val="center" w:pos="557"/>
              </w:tab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07D486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eastAsia" w:eastAsia="宋体" w:cs="Times New Roman"/>
                <w:i w:val="0"/>
                <w:color w:val="000000"/>
                <w:kern w:val="0"/>
                <w:sz w:val="18"/>
                <w:szCs w:val="18"/>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88241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次/年</w:t>
            </w:r>
          </w:p>
        </w:tc>
        <w:tc>
          <w:tcPr>
            <w:tcW w:w="926" w:type="dxa"/>
            <w:gridSpan w:val="2"/>
            <w:tcBorders>
              <w:top w:val="single" w:color="000000" w:sz="4" w:space="0"/>
              <w:left w:val="single" w:color="000000" w:sz="4" w:space="0"/>
              <w:bottom w:val="single" w:color="000000" w:sz="4" w:space="0"/>
              <w:right w:val="single" w:color="000000" w:sz="4" w:space="0"/>
            </w:tcBorders>
            <w:noWrap w:val="0"/>
            <w:vAlign w:val="center"/>
          </w:tcPr>
          <w:p w14:paraId="56B532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eastAsia" w:eastAsia="宋体" w:cs="Times New Roman"/>
                <w:i w:val="0"/>
                <w:color w:val="000000"/>
                <w:kern w:val="0"/>
                <w:sz w:val="18"/>
                <w:szCs w:val="18"/>
                <w:u w:val="none"/>
                <w:lang w:val="en-US" w:eastAsia="zh-CN" w:bidi="ar"/>
              </w:rPr>
              <w:t>10</w:t>
            </w:r>
            <w:r>
              <w:rPr>
                <w:rFonts w:hint="default" w:ascii="Times New Roman" w:hAnsi="Times New Roman" w:eastAsia="宋体" w:cs="Times New Roman"/>
                <w:i w:val="0"/>
                <w:color w:val="000000"/>
                <w:kern w:val="0"/>
                <w:sz w:val="18"/>
                <w:szCs w:val="18"/>
                <w:u w:val="none"/>
                <w:lang w:val="en-US" w:eastAsia="zh-CN" w:bidi="ar"/>
              </w:rPr>
              <w:t>%</w:t>
            </w:r>
          </w:p>
        </w:tc>
        <w:tc>
          <w:tcPr>
            <w:tcW w:w="1113" w:type="dxa"/>
            <w:gridSpan w:val="2"/>
            <w:tcBorders>
              <w:left w:val="single" w:color="000000" w:sz="4" w:space="0"/>
              <w:bottom w:val="single" w:color="000000" w:sz="4" w:space="0"/>
              <w:right w:val="single" w:color="000000" w:sz="4" w:space="0"/>
            </w:tcBorders>
            <w:noWrap w:val="0"/>
            <w:vAlign w:val="center"/>
          </w:tcPr>
          <w:p w14:paraId="294158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eastAsia="宋体" w:cs="Times New Roman"/>
                <w:i w:val="0"/>
                <w:color w:val="000000"/>
                <w:kern w:val="0"/>
                <w:sz w:val="18"/>
                <w:szCs w:val="18"/>
                <w:u w:val="none"/>
                <w:lang w:val="en-US" w:eastAsia="zh-CN" w:bidi="ar"/>
              </w:rPr>
            </w:pPr>
            <w:r>
              <w:rPr>
                <w:rFonts w:hint="eastAsia" w:eastAsia="宋体" w:cs="Times New Roman"/>
                <w:i w:val="0"/>
                <w:color w:val="000000"/>
                <w:kern w:val="0"/>
                <w:sz w:val="18"/>
                <w:szCs w:val="18"/>
                <w:u w:val="none"/>
                <w:lang w:val="en-US" w:eastAsia="zh-CN" w:bidi="ar"/>
              </w:rPr>
              <w:t>100%</w:t>
            </w:r>
          </w:p>
        </w:tc>
      </w:tr>
      <w:tr w14:paraId="35C5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left w:val="single" w:color="000000" w:sz="4" w:space="0"/>
              <w:right w:val="single" w:color="000000" w:sz="4" w:space="0"/>
            </w:tcBorders>
            <w:noWrap w:val="0"/>
            <w:vAlign w:val="center"/>
          </w:tcPr>
          <w:p w14:paraId="33E3AC5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08EC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54AE3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3C82F3D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开展教师业务学习培训</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634864C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7C1CAA2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288EC40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次/年</w:t>
            </w:r>
          </w:p>
        </w:tc>
        <w:tc>
          <w:tcPr>
            <w:tcW w:w="926" w:type="dxa"/>
            <w:gridSpan w:val="2"/>
            <w:tcBorders>
              <w:top w:val="single" w:color="000000" w:sz="4" w:space="0"/>
              <w:left w:val="single" w:color="000000" w:sz="4" w:space="0"/>
              <w:bottom w:val="single" w:color="000000" w:sz="4" w:space="0"/>
              <w:right w:val="single" w:color="000000" w:sz="4" w:space="0"/>
            </w:tcBorders>
            <w:noWrap w:val="0"/>
            <w:vAlign w:val="center"/>
          </w:tcPr>
          <w:p w14:paraId="387881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eastAsia" w:eastAsia="宋体" w:cs="Times New Roman"/>
                <w:i w:val="0"/>
                <w:color w:val="000000"/>
                <w:kern w:val="0"/>
                <w:sz w:val="18"/>
                <w:szCs w:val="18"/>
                <w:u w:val="none"/>
                <w:lang w:val="en-US" w:eastAsia="zh-CN" w:bidi="ar"/>
              </w:rPr>
              <w:t>10</w:t>
            </w:r>
            <w:r>
              <w:rPr>
                <w:rFonts w:hint="default" w:ascii="Times New Roman" w:hAnsi="Times New Roman" w:eastAsia="宋体" w:cs="Times New Roman"/>
                <w:i w:val="0"/>
                <w:color w:val="000000"/>
                <w:kern w:val="0"/>
                <w:sz w:val="18"/>
                <w:szCs w:val="18"/>
                <w:u w:val="none"/>
                <w:lang w:val="en-US" w:eastAsia="zh-CN" w:bidi="ar"/>
              </w:rPr>
              <w:t>%</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1C48D08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eastAsia" w:eastAsia="宋体" w:cs="Times New Roman"/>
                <w:i w:val="0"/>
                <w:color w:val="000000"/>
                <w:kern w:val="0"/>
                <w:sz w:val="18"/>
                <w:szCs w:val="18"/>
                <w:u w:val="none"/>
                <w:lang w:val="en-US" w:eastAsia="zh-CN" w:bidi="ar"/>
              </w:rPr>
              <w:t>100%</w:t>
            </w:r>
          </w:p>
        </w:tc>
      </w:tr>
      <w:tr w14:paraId="6B42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left w:val="single" w:color="000000" w:sz="4" w:space="0"/>
              <w:right w:val="single" w:color="000000" w:sz="4" w:space="0"/>
            </w:tcBorders>
            <w:noWrap w:val="0"/>
            <w:vAlign w:val="center"/>
          </w:tcPr>
          <w:p w14:paraId="13B6201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7AC5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3" w:type="dxa"/>
            <w:gridSpan w:val="2"/>
            <w:vMerge w:val="restart"/>
            <w:tcBorders>
              <w:top w:val="single" w:color="000000" w:sz="4" w:space="0"/>
              <w:left w:val="single" w:color="000000" w:sz="4" w:space="0"/>
              <w:right w:val="single" w:color="000000" w:sz="4" w:space="0"/>
            </w:tcBorders>
            <w:noWrap w:val="0"/>
            <w:vAlign w:val="center"/>
          </w:tcPr>
          <w:p w14:paraId="2CEC23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质量指标</w:t>
            </w: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0918B19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保证学生在校安全，无校方安全责任事故</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37F77BC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0F147B2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F6700D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人/次</w:t>
            </w:r>
          </w:p>
        </w:tc>
        <w:tc>
          <w:tcPr>
            <w:tcW w:w="926" w:type="dxa"/>
            <w:gridSpan w:val="2"/>
            <w:tcBorders>
              <w:top w:val="single" w:color="000000" w:sz="4" w:space="0"/>
              <w:left w:val="single" w:color="000000" w:sz="4" w:space="0"/>
              <w:bottom w:val="single" w:color="000000" w:sz="4" w:space="0"/>
              <w:right w:val="single" w:color="000000" w:sz="4" w:space="0"/>
            </w:tcBorders>
            <w:noWrap w:val="0"/>
            <w:vAlign w:val="center"/>
          </w:tcPr>
          <w:p w14:paraId="4371625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20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29DC0FF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0</w:t>
            </w:r>
          </w:p>
        </w:tc>
      </w:tr>
      <w:tr w14:paraId="322B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left w:val="single" w:color="000000" w:sz="4" w:space="0"/>
              <w:right w:val="single" w:color="000000" w:sz="4" w:space="0"/>
            </w:tcBorders>
            <w:noWrap w:val="0"/>
            <w:vAlign w:val="center"/>
          </w:tcPr>
          <w:p w14:paraId="60E9711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0AAB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3" w:type="dxa"/>
            <w:gridSpan w:val="2"/>
            <w:vMerge w:val="continue"/>
            <w:tcBorders>
              <w:left w:val="single" w:color="000000" w:sz="4" w:space="0"/>
              <w:bottom w:val="single" w:color="000000" w:sz="4" w:space="0"/>
              <w:right w:val="single" w:color="000000" w:sz="4" w:space="0"/>
            </w:tcBorders>
            <w:noWrap w:val="0"/>
            <w:vAlign w:val="center"/>
          </w:tcPr>
          <w:p w14:paraId="345D36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1609780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促进学生德智体美劳全面发展，合格率达标</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5F12465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4B136FD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100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144808F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w:t>
            </w:r>
          </w:p>
        </w:tc>
        <w:tc>
          <w:tcPr>
            <w:tcW w:w="926" w:type="dxa"/>
            <w:gridSpan w:val="2"/>
            <w:tcBorders>
              <w:top w:val="single" w:color="000000" w:sz="4" w:space="0"/>
              <w:left w:val="single" w:color="000000" w:sz="4" w:space="0"/>
              <w:bottom w:val="single" w:color="000000" w:sz="4" w:space="0"/>
              <w:right w:val="single" w:color="000000" w:sz="4" w:space="0"/>
            </w:tcBorders>
            <w:noWrap w:val="0"/>
            <w:vAlign w:val="center"/>
          </w:tcPr>
          <w:p w14:paraId="4924998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10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3D4D96A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100%</w:t>
            </w:r>
          </w:p>
        </w:tc>
      </w:tr>
      <w:tr w14:paraId="2602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left w:val="single" w:color="000000" w:sz="4" w:space="0"/>
              <w:right w:val="single" w:color="000000" w:sz="4" w:space="0"/>
            </w:tcBorders>
            <w:noWrap w:val="0"/>
            <w:vAlign w:val="center"/>
          </w:tcPr>
          <w:p w14:paraId="73D4840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2A19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3" w:type="dxa"/>
            <w:gridSpan w:val="2"/>
            <w:tcBorders>
              <w:top w:val="single" w:color="000000" w:sz="4" w:space="0"/>
              <w:left w:val="single" w:color="000000" w:sz="4" w:space="0"/>
              <w:bottom w:val="single" w:color="000000" w:sz="4" w:space="0"/>
              <w:right w:val="single" w:color="000000" w:sz="4" w:space="0"/>
            </w:tcBorders>
            <w:noWrap w:val="0"/>
            <w:vAlign w:val="center"/>
          </w:tcPr>
          <w:p w14:paraId="27DF10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时效指标</w:t>
            </w: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3FCD0E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开展食品安全卫生讲座</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00EF29B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7BA7E9C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cs="Times New Roman"/>
                <w:i w:val="0"/>
                <w:color w:val="000000"/>
                <w:sz w:val="18"/>
                <w:szCs w:val="18"/>
                <w:u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8CDAF2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p w14:paraId="6392A1F6">
            <w:pPr>
              <w:bidi w:val="0"/>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次/年</w:t>
            </w:r>
          </w:p>
        </w:tc>
        <w:tc>
          <w:tcPr>
            <w:tcW w:w="926" w:type="dxa"/>
            <w:gridSpan w:val="2"/>
            <w:tcBorders>
              <w:top w:val="single" w:color="000000" w:sz="4" w:space="0"/>
              <w:left w:val="single" w:color="000000" w:sz="4" w:space="0"/>
              <w:bottom w:val="single" w:color="000000" w:sz="4" w:space="0"/>
              <w:right w:val="single" w:color="000000" w:sz="4" w:space="0"/>
            </w:tcBorders>
            <w:noWrap w:val="0"/>
            <w:vAlign w:val="center"/>
          </w:tcPr>
          <w:p w14:paraId="359D825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10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1012142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3</w:t>
            </w:r>
          </w:p>
        </w:tc>
      </w:tr>
      <w:tr w14:paraId="4CA7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left w:val="single" w:color="000000" w:sz="4" w:space="0"/>
              <w:right w:val="single" w:color="000000" w:sz="4" w:space="0"/>
            </w:tcBorders>
            <w:noWrap w:val="0"/>
            <w:vAlign w:val="center"/>
          </w:tcPr>
          <w:p w14:paraId="2EB679E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0622E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效益指标</w:t>
            </w:r>
          </w:p>
        </w:tc>
        <w:tc>
          <w:tcPr>
            <w:tcW w:w="1273" w:type="dxa"/>
            <w:gridSpan w:val="2"/>
            <w:tcBorders>
              <w:top w:val="single" w:color="000000" w:sz="4" w:space="0"/>
              <w:left w:val="single" w:color="000000" w:sz="4" w:space="0"/>
              <w:right w:val="single" w:color="000000" w:sz="4" w:space="0"/>
            </w:tcBorders>
            <w:noWrap w:val="0"/>
            <w:vAlign w:val="center"/>
          </w:tcPr>
          <w:p w14:paraId="796CCB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可持续发展指标</w:t>
            </w: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5AA22279">
            <w:pPr>
              <w:keepNext w:val="0"/>
              <w:keepLines w:val="0"/>
              <w:pageBreakBefore w:val="0"/>
              <w:widowControl/>
              <w:kinsoku/>
              <w:wordWrap/>
              <w:overflowPunct/>
              <w:topLinePunct w:val="0"/>
              <w:autoSpaceDE/>
              <w:autoSpaceDN/>
              <w:bidi w:val="0"/>
              <w:adjustRightInd/>
              <w:snapToGrid/>
              <w:spacing w:line="300" w:lineRule="exact"/>
              <w:ind w:firstLine="268" w:firstLineChars="0"/>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通过教学研讨活动，形成良好教研氛围，不断提升教学质量和教学水平，教研教学发展情况良好。</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7B2659F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定性</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7EAA27B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优良中低差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A46EA4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926" w:type="dxa"/>
            <w:gridSpan w:val="2"/>
            <w:tcBorders>
              <w:top w:val="single" w:color="000000" w:sz="4" w:space="0"/>
              <w:left w:val="single" w:color="000000" w:sz="4" w:space="0"/>
              <w:bottom w:val="single" w:color="000000" w:sz="4" w:space="0"/>
              <w:right w:val="single" w:color="000000" w:sz="4" w:space="0"/>
            </w:tcBorders>
            <w:noWrap w:val="0"/>
            <w:vAlign w:val="center"/>
          </w:tcPr>
          <w:p w14:paraId="2935C6A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20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78B86FE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20</w:t>
            </w:r>
          </w:p>
        </w:tc>
      </w:tr>
      <w:tr w14:paraId="0B99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23" w:hRule="atLeast"/>
          <w:jc w:val="center"/>
        </w:trPr>
        <w:tc>
          <w:tcPr>
            <w:tcW w:w="1309" w:type="dxa"/>
            <w:gridSpan w:val="3"/>
            <w:vMerge w:val="continue"/>
            <w:tcBorders>
              <w:left w:val="single" w:color="000000" w:sz="4" w:space="0"/>
              <w:right w:val="single" w:color="000000" w:sz="4" w:space="0"/>
            </w:tcBorders>
            <w:noWrap w:val="0"/>
            <w:vAlign w:val="center"/>
          </w:tcPr>
          <w:p w14:paraId="683FC27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restart"/>
            <w:tcBorders>
              <w:top w:val="single" w:color="000000" w:sz="4" w:space="0"/>
              <w:left w:val="single" w:color="000000" w:sz="4" w:space="0"/>
              <w:right w:val="single" w:color="000000" w:sz="4" w:space="0"/>
            </w:tcBorders>
            <w:noWrap w:val="0"/>
            <w:vAlign w:val="center"/>
          </w:tcPr>
          <w:p w14:paraId="1076CF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1273" w:type="dxa"/>
            <w:gridSpan w:val="2"/>
            <w:vMerge w:val="restart"/>
            <w:tcBorders>
              <w:top w:val="single" w:color="000000" w:sz="4" w:space="0"/>
              <w:left w:val="single" w:color="000000" w:sz="4" w:space="0"/>
              <w:right w:val="single" w:color="000000" w:sz="4" w:space="0"/>
            </w:tcBorders>
            <w:noWrap w:val="0"/>
            <w:vAlign w:val="center"/>
          </w:tcPr>
          <w:p w14:paraId="32A41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服务对象满意度指标</w:t>
            </w: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65B4AE14">
            <w:pPr>
              <w:keepNext w:val="0"/>
              <w:keepLines w:val="0"/>
              <w:pageBreakBefore w:val="0"/>
              <w:widowControl/>
              <w:kinsoku/>
              <w:wordWrap/>
              <w:overflowPunct/>
              <w:topLinePunct w:val="0"/>
              <w:autoSpaceDE/>
              <w:autoSpaceDN/>
              <w:bidi w:val="0"/>
              <w:adjustRightInd/>
              <w:snapToGrid/>
              <w:spacing w:line="300" w:lineRule="exact"/>
              <w:ind w:firstLine="328" w:firstLineChars="0"/>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家长和学生对学校的满意度</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001E9EB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43265B0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4110C7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w:t>
            </w:r>
          </w:p>
        </w:tc>
        <w:tc>
          <w:tcPr>
            <w:tcW w:w="926" w:type="dxa"/>
            <w:gridSpan w:val="2"/>
            <w:tcBorders>
              <w:top w:val="single" w:color="000000" w:sz="4" w:space="0"/>
              <w:left w:val="single" w:color="000000" w:sz="4" w:space="0"/>
              <w:bottom w:val="single" w:color="000000" w:sz="4" w:space="0"/>
              <w:right w:val="single" w:color="000000" w:sz="4" w:space="0"/>
            </w:tcBorders>
            <w:noWrap w:val="0"/>
            <w:vAlign w:val="center"/>
          </w:tcPr>
          <w:p w14:paraId="7989DD5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10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512503C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95</w:t>
            </w:r>
          </w:p>
        </w:tc>
      </w:tr>
      <w:tr w14:paraId="2EF4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3575" w:type="dxa"/>
          <w:trHeight w:val="90" w:hRule="atLeast"/>
          <w:jc w:val="center"/>
        </w:trPr>
        <w:tc>
          <w:tcPr>
            <w:tcW w:w="1309" w:type="dxa"/>
            <w:gridSpan w:val="3"/>
            <w:vMerge w:val="continue"/>
            <w:tcBorders>
              <w:left w:val="single" w:color="000000" w:sz="4" w:space="0"/>
              <w:bottom w:val="single" w:color="000000" w:sz="4" w:space="0"/>
              <w:right w:val="single" w:color="000000" w:sz="4" w:space="0"/>
            </w:tcBorders>
            <w:noWrap w:val="0"/>
            <w:vAlign w:val="center"/>
          </w:tcPr>
          <w:p w14:paraId="0D25E44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left w:val="single" w:color="000000" w:sz="4" w:space="0"/>
              <w:bottom w:val="single" w:color="000000" w:sz="4" w:space="0"/>
              <w:right w:val="single" w:color="000000" w:sz="4" w:space="0"/>
            </w:tcBorders>
            <w:noWrap w:val="0"/>
            <w:vAlign w:val="center"/>
          </w:tcPr>
          <w:p w14:paraId="53ED35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p>
        </w:tc>
        <w:tc>
          <w:tcPr>
            <w:tcW w:w="1273" w:type="dxa"/>
            <w:gridSpan w:val="2"/>
            <w:vMerge w:val="continue"/>
            <w:tcBorders>
              <w:left w:val="single" w:color="000000" w:sz="4" w:space="0"/>
              <w:bottom w:val="single" w:color="000000" w:sz="4" w:space="0"/>
              <w:right w:val="single" w:color="000000" w:sz="4" w:space="0"/>
            </w:tcBorders>
            <w:noWrap w:val="0"/>
            <w:vAlign w:val="center"/>
          </w:tcPr>
          <w:p w14:paraId="53854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p>
        </w:tc>
        <w:tc>
          <w:tcPr>
            <w:tcW w:w="1263" w:type="dxa"/>
            <w:gridSpan w:val="2"/>
            <w:tcBorders>
              <w:top w:val="single" w:color="000000" w:sz="4" w:space="0"/>
              <w:left w:val="single" w:color="000000" w:sz="4" w:space="0"/>
              <w:bottom w:val="single" w:color="000000" w:sz="4" w:space="0"/>
              <w:right w:val="single" w:color="000000" w:sz="4" w:space="0"/>
            </w:tcBorders>
            <w:noWrap w:val="0"/>
            <w:vAlign w:val="center"/>
          </w:tcPr>
          <w:p w14:paraId="4ED19CA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教师满意度</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63166E6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14:paraId="2C7BE72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8C7A5B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w:t>
            </w:r>
          </w:p>
        </w:tc>
        <w:tc>
          <w:tcPr>
            <w:tcW w:w="926" w:type="dxa"/>
            <w:gridSpan w:val="2"/>
            <w:tcBorders>
              <w:top w:val="single" w:color="000000" w:sz="4" w:space="0"/>
              <w:left w:val="single" w:color="000000" w:sz="4" w:space="0"/>
              <w:bottom w:val="single" w:color="000000" w:sz="4" w:space="0"/>
              <w:right w:val="single" w:color="000000" w:sz="4" w:space="0"/>
            </w:tcBorders>
            <w:noWrap w:val="0"/>
            <w:vAlign w:val="center"/>
          </w:tcPr>
          <w:p w14:paraId="2096097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10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50E60B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eastAsia" w:eastAsia="宋体" w:cs="Times New Roman"/>
                <w:i w:val="0"/>
                <w:color w:val="000000"/>
                <w:sz w:val="18"/>
                <w:szCs w:val="18"/>
                <w:u w:val="none"/>
                <w:lang w:val="en-US" w:eastAsia="zh-CN"/>
              </w:rPr>
              <w:t>95</w:t>
            </w:r>
          </w:p>
        </w:tc>
      </w:tr>
      <w:bookmarkEnd w:id="82"/>
      <w:bookmarkEnd w:id="83"/>
      <w:tr w14:paraId="7AF0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3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0B3712E">
            <w:pPr>
              <w:keepNext w:val="0"/>
              <w:keepLines w:val="0"/>
              <w:widowControl/>
              <w:suppressLineNumbers w:val="0"/>
              <w:jc w:val="both"/>
              <w:textAlignment w:val="center"/>
              <w:rPr>
                <w:rFonts w:hint="eastAsia" w:ascii="黑体" w:hAnsi="宋体" w:eastAsia="黑体" w:cs="黑体"/>
                <w:b/>
                <w:bCs/>
                <w:i w:val="0"/>
                <w:iCs w:val="0"/>
                <w:color w:val="000000"/>
                <w:sz w:val="30"/>
                <w:szCs w:val="30"/>
                <w:u w:val="none"/>
                <w:lang w:eastAsia="zh-CN"/>
              </w:rPr>
            </w:pPr>
            <w:bookmarkStart w:id="84" w:name="_Toc31790"/>
          </w:p>
          <w:p w14:paraId="7B6AA41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5AC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E931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3A186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51172422T000005656157-学前学校运动场及附属设施改造工程（存量）</w:t>
            </w:r>
          </w:p>
        </w:tc>
      </w:tr>
      <w:tr w14:paraId="3B0F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12"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35E7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38DFB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大竹县高穴镇中心小学部门</w:t>
            </w:r>
          </w:p>
        </w:tc>
        <w:tc>
          <w:tcPr>
            <w:tcW w:w="1083" w:type="dxa"/>
            <w:gridSpan w:val="2"/>
            <w:tcBorders>
              <w:top w:val="nil"/>
              <w:left w:val="nil"/>
              <w:bottom w:val="nil"/>
              <w:right w:val="nil"/>
            </w:tcBorders>
            <w:shd w:val="clear" w:color="auto" w:fill="auto"/>
            <w:vAlign w:val="center"/>
          </w:tcPr>
          <w:p w14:paraId="0A43224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3A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w:t>
            </w:r>
          </w:p>
        </w:tc>
      </w:tr>
      <w:tr w14:paraId="0472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4DE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0C3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9CF7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026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FE1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D05D">
            <w:pPr>
              <w:rPr>
                <w:rFonts w:hint="eastAsia" w:ascii="宋体" w:hAnsi="宋体" w:eastAsia="宋体" w:cs="宋体"/>
                <w:i w:val="0"/>
                <w:iCs w:val="0"/>
                <w:color w:val="000000"/>
                <w:sz w:val="18"/>
                <w:szCs w:val="18"/>
                <w:u w:val="none"/>
              </w:rPr>
            </w:pPr>
          </w:p>
        </w:tc>
        <w:tc>
          <w:tcPr>
            <w:tcW w:w="1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930B">
            <w:pPr>
              <w:rPr>
                <w:rFonts w:hint="eastAsia" w:ascii="宋体" w:hAnsi="宋体" w:eastAsia="宋体" w:cs="宋体"/>
                <w:i w:val="0"/>
                <w:iCs w:val="0"/>
                <w:color w:val="000000"/>
                <w:sz w:val="18"/>
                <w:szCs w:val="18"/>
                <w:u w:val="none"/>
              </w:rPr>
            </w:pP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6B90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严格按照预算执行，保证工程施工质量，施工安全，保证工程进度，按时竣工，交付使用。</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766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严格按照预算执行，保证工程施工质量，施工安全，保证工程进度，按时竣工，交付使用。</w:t>
            </w:r>
          </w:p>
        </w:tc>
      </w:tr>
      <w:tr w14:paraId="1372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26A04">
            <w:pP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F7A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CAAF4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幼儿校园绿化及改造工程，提升办学条件，美好育人环境。</w:t>
            </w:r>
          </w:p>
        </w:tc>
      </w:tr>
      <w:tr w14:paraId="2632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A8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DC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E9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60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F48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E6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6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3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5C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E303">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51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33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C6E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EFD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39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59AA">
            <w:pPr>
              <w:jc w:val="center"/>
              <w:rPr>
                <w:rFonts w:hint="eastAsia" w:ascii="宋体" w:hAnsi="宋体" w:eastAsia="宋体" w:cs="宋体"/>
                <w:i w:val="0"/>
                <w:iCs w:val="0"/>
                <w:color w:val="000000"/>
                <w:sz w:val="18"/>
                <w:szCs w:val="18"/>
                <w:u w:val="none"/>
              </w:rPr>
            </w:pP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84B08">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年初未来预算</w:t>
            </w:r>
          </w:p>
        </w:tc>
      </w:tr>
      <w:tr w14:paraId="2BA6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3DDF">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40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CC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974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B65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EC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2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8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13E4">
            <w:pPr>
              <w:rPr>
                <w:rFonts w:hint="eastAsia" w:ascii="黑体" w:hAnsi="黑体" w:eastAsia="黑体" w:cs="黑体"/>
                <w:i/>
                <w:iCs/>
                <w:color w:val="000000"/>
                <w:sz w:val="18"/>
                <w:szCs w:val="18"/>
                <w:u w:val="none"/>
              </w:rPr>
            </w:pPr>
          </w:p>
        </w:tc>
      </w:tr>
      <w:tr w14:paraId="3C18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0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894EE">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20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3C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38B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562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94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E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DFFD">
            <w:pPr>
              <w:rPr>
                <w:rFonts w:hint="eastAsia" w:ascii="黑体" w:hAnsi="黑体" w:eastAsia="黑体" w:cs="黑体"/>
                <w:i/>
                <w:iCs/>
                <w:color w:val="000000"/>
                <w:sz w:val="18"/>
                <w:szCs w:val="18"/>
                <w:u w:val="none"/>
              </w:rPr>
            </w:pPr>
          </w:p>
        </w:tc>
      </w:tr>
      <w:tr w14:paraId="79CB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18861">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02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F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4D2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284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77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3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D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CA67">
            <w:pPr>
              <w:rPr>
                <w:rFonts w:hint="eastAsia" w:ascii="黑体" w:hAnsi="黑体" w:eastAsia="黑体" w:cs="黑体"/>
                <w:i/>
                <w:iCs/>
                <w:color w:val="000000"/>
                <w:sz w:val="18"/>
                <w:szCs w:val="18"/>
                <w:u w:val="none"/>
              </w:rPr>
            </w:pPr>
          </w:p>
        </w:tc>
      </w:tr>
      <w:tr w14:paraId="019B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935B9">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00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556D8">
            <w:pPr>
              <w:jc w:val="center"/>
              <w:rPr>
                <w:rFonts w:hint="eastAsia" w:ascii="微软雅黑" w:hAnsi="微软雅黑" w:eastAsia="微软雅黑" w:cs="微软雅黑"/>
                <w:i/>
                <w:iCs/>
                <w:color w:val="000000"/>
                <w:sz w:val="16"/>
                <w:szCs w:val="16"/>
                <w:u w:val="none"/>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0B3EA">
            <w:pPr>
              <w:jc w:val="center"/>
              <w:rPr>
                <w:rFonts w:hint="eastAsia" w:ascii="微软雅黑" w:hAnsi="微软雅黑" w:eastAsia="微软雅黑" w:cs="微软雅黑"/>
                <w:i/>
                <w:iCs/>
                <w:color w:val="000000"/>
                <w:sz w:val="16"/>
                <w:szCs w:val="16"/>
                <w:u w:val="none"/>
              </w:rPr>
            </w:pP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46D4DA">
            <w:pPr>
              <w:jc w:val="center"/>
              <w:rPr>
                <w:rFonts w:hint="eastAsia" w:ascii="微软雅黑" w:hAnsi="微软雅黑" w:eastAsia="微软雅黑" w:cs="微软雅黑"/>
                <w:i/>
                <w:iCs/>
                <w:color w:val="000000"/>
                <w:sz w:val="16"/>
                <w:szCs w:val="16"/>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5E935">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6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DCEF8">
            <w:pPr>
              <w:rPr>
                <w:rFonts w:hint="eastAsia" w:ascii="黑体" w:hAnsi="黑体" w:eastAsia="黑体" w:cs="黑体"/>
                <w:i/>
                <w:iCs/>
                <w:color w:val="000000"/>
                <w:sz w:val="18"/>
                <w:szCs w:val="18"/>
                <w:u w:val="none"/>
              </w:rPr>
            </w:pPr>
          </w:p>
        </w:tc>
      </w:tr>
      <w:tr w14:paraId="3C5B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50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73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2D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AEE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0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9C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1F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4B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8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5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2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55F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1177">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E3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FD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99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按照工程预算，严格把控质量安全</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B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2C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C4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CDF03">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2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358">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6301">
            <w:pPr>
              <w:jc w:val="center"/>
              <w:rPr>
                <w:rFonts w:hint="eastAsia" w:ascii="微软雅黑" w:hAnsi="微软雅黑" w:eastAsia="微软雅黑" w:cs="微软雅黑"/>
                <w:i/>
                <w:iCs/>
                <w:color w:val="000000"/>
                <w:sz w:val="16"/>
                <w:szCs w:val="16"/>
                <w:u w:val="none"/>
              </w:rPr>
            </w:pPr>
          </w:p>
        </w:tc>
      </w:tr>
      <w:tr w14:paraId="2BAF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CB01">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BB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3C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F5F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为幼儿学生成长提供更好的教学资源</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E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FC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63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C711F">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6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DC2A">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7E67">
            <w:pPr>
              <w:jc w:val="center"/>
              <w:rPr>
                <w:rFonts w:hint="eastAsia" w:ascii="微软雅黑" w:hAnsi="微软雅黑" w:eastAsia="微软雅黑" w:cs="微软雅黑"/>
                <w:i/>
                <w:iCs/>
                <w:color w:val="000000"/>
                <w:sz w:val="16"/>
                <w:szCs w:val="16"/>
                <w:u w:val="none"/>
              </w:rPr>
            </w:pPr>
          </w:p>
        </w:tc>
      </w:tr>
      <w:tr w14:paraId="0D63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852CF">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D5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8D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1F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让广大师生满意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6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60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F7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FCED2">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6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E72">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33F4">
            <w:pPr>
              <w:jc w:val="center"/>
              <w:rPr>
                <w:rFonts w:hint="eastAsia" w:ascii="微软雅黑" w:hAnsi="微软雅黑" w:eastAsia="微软雅黑" w:cs="微软雅黑"/>
                <w:i/>
                <w:iCs/>
                <w:color w:val="000000"/>
                <w:sz w:val="16"/>
                <w:szCs w:val="16"/>
                <w:u w:val="none"/>
              </w:rPr>
            </w:pPr>
          </w:p>
        </w:tc>
      </w:tr>
      <w:tr w14:paraId="5C32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CAB6">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C2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C3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F4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严格按照预算要求，节约成本</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2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D2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49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96835">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9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26C">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6D35">
            <w:pPr>
              <w:jc w:val="center"/>
              <w:rPr>
                <w:rFonts w:hint="eastAsia" w:ascii="微软雅黑" w:hAnsi="微软雅黑" w:eastAsia="微软雅黑" w:cs="微软雅黑"/>
                <w:i/>
                <w:iCs/>
                <w:color w:val="000000"/>
                <w:sz w:val="16"/>
                <w:szCs w:val="16"/>
                <w:u w:val="none"/>
              </w:rPr>
            </w:pPr>
          </w:p>
        </w:tc>
      </w:tr>
      <w:tr w14:paraId="7A72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1065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9408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E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8A41">
            <w:pP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7C51">
            <w:pPr>
              <w:rPr>
                <w:rFonts w:hint="eastAsia" w:ascii="宋体" w:hAnsi="宋体" w:eastAsia="宋体" w:cs="宋体"/>
                <w:i w:val="0"/>
                <w:iCs w:val="0"/>
                <w:color w:val="000000"/>
                <w:sz w:val="18"/>
                <w:szCs w:val="18"/>
                <w:u w:val="none"/>
              </w:rPr>
            </w:pPr>
          </w:p>
        </w:tc>
      </w:tr>
      <w:tr w14:paraId="0FEE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AC618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幼儿校园绿化及改造工程，提升办学条件，美好育人环境。</w:t>
            </w:r>
          </w:p>
        </w:tc>
      </w:tr>
      <w:tr w14:paraId="144A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9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BFE8A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53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D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939BCE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1DE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B895E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项目负责人：沈贤淑</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09FE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财务负责人：张成芬</w:t>
            </w:r>
          </w:p>
        </w:tc>
      </w:tr>
      <w:tr w14:paraId="7C17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tcBorders>
              <w:top w:val="nil"/>
              <w:left w:val="nil"/>
              <w:bottom w:val="nil"/>
              <w:right w:val="nil"/>
            </w:tcBorders>
            <w:shd w:val="clear" w:color="auto" w:fill="auto"/>
            <w:vAlign w:val="center"/>
          </w:tcPr>
          <w:p w14:paraId="0D432955">
            <w:pPr>
              <w:rPr>
                <w:rFonts w:hint="eastAsia" w:ascii="宋体" w:hAnsi="宋体" w:eastAsia="宋体" w:cs="宋体"/>
                <w:i w:val="0"/>
                <w:iCs w:val="0"/>
                <w:color w:val="000000"/>
                <w:sz w:val="18"/>
                <w:szCs w:val="18"/>
                <w:u w:val="none"/>
              </w:rPr>
            </w:pPr>
          </w:p>
        </w:tc>
        <w:tc>
          <w:tcPr>
            <w:tcW w:w="1992" w:type="dxa"/>
            <w:gridSpan w:val="3"/>
            <w:tcBorders>
              <w:top w:val="nil"/>
              <w:left w:val="nil"/>
              <w:bottom w:val="nil"/>
              <w:right w:val="nil"/>
            </w:tcBorders>
            <w:shd w:val="clear" w:color="auto" w:fill="auto"/>
            <w:vAlign w:val="center"/>
          </w:tcPr>
          <w:p w14:paraId="3D381F9E">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3AFD86A4">
            <w:pPr>
              <w:rPr>
                <w:rFonts w:hint="eastAsia" w:ascii="宋体" w:hAnsi="宋体" w:eastAsia="宋体" w:cs="宋体"/>
                <w:i w:val="0"/>
                <w:iCs w:val="0"/>
                <w:color w:val="000000"/>
                <w:sz w:val="18"/>
                <w:szCs w:val="18"/>
                <w:u w:val="none"/>
              </w:rPr>
            </w:pPr>
          </w:p>
        </w:tc>
        <w:tc>
          <w:tcPr>
            <w:tcW w:w="2198" w:type="dxa"/>
            <w:gridSpan w:val="4"/>
            <w:tcBorders>
              <w:top w:val="nil"/>
              <w:left w:val="nil"/>
              <w:bottom w:val="nil"/>
              <w:right w:val="nil"/>
            </w:tcBorders>
            <w:shd w:val="clear" w:color="auto" w:fill="auto"/>
            <w:vAlign w:val="center"/>
          </w:tcPr>
          <w:p w14:paraId="11558EEF">
            <w:pPr>
              <w:rPr>
                <w:rFonts w:hint="eastAsia" w:ascii="宋体" w:hAnsi="宋体" w:eastAsia="宋体" w:cs="宋体"/>
                <w:i w:val="0"/>
                <w:iCs w:val="0"/>
                <w:color w:val="000000"/>
                <w:sz w:val="18"/>
                <w:szCs w:val="18"/>
                <w:u w:val="none"/>
              </w:rPr>
            </w:pPr>
          </w:p>
        </w:tc>
        <w:tc>
          <w:tcPr>
            <w:tcW w:w="619" w:type="dxa"/>
            <w:tcBorders>
              <w:top w:val="nil"/>
              <w:left w:val="nil"/>
              <w:bottom w:val="nil"/>
              <w:right w:val="nil"/>
            </w:tcBorders>
            <w:shd w:val="clear" w:color="auto" w:fill="auto"/>
            <w:vAlign w:val="center"/>
          </w:tcPr>
          <w:p w14:paraId="00A3F090">
            <w:pPr>
              <w:rPr>
                <w:rFonts w:hint="eastAsia" w:ascii="宋体" w:hAnsi="宋体" w:eastAsia="宋体" w:cs="宋体"/>
                <w:i w:val="0"/>
                <w:iCs w:val="0"/>
                <w:color w:val="000000"/>
                <w:sz w:val="18"/>
                <w:szCs w:val="18"/>
                <w:u w:val="none"/>
              </w:rPr>
            </w:pPr>
          </w:p>
        </w:tc>
        <w:tc>
          <w:tcPr>
            <w:tcW w:w="1537" w:type="dxa"/>
            <w:gridSpan w:val="3"/>
            <w:tcBorders>
              <w:top w:val="nil"/>
              <w:left w:val="nil"/>
              <w:bottom w:val="nil"/>
              <w:right w:val="nil"/>
            </w:tcBorders>
            <w:shd w:val="clear" w:color="auto" w:fill="auto"/>
            <w:vAlign w:val="center"/>
          </w:tcPr>
          <w:p w14:paraId="7EDC5D32">
            <w:pPr>
              <w:rPr>
                <w:rFonts w:hint="eastAsia" w:ascii="宋体" w:hAnsi="宋体" w:eastAsia="宋体" w:cs="宋体"/>
                <w:i w:val="0"/>
                <w:iCs w:val="0"/>
                <w:color w:val="000000"/>
                <w:sz w:val="18"/>
                <w:szCs w:val="18"/>
                <w:u w:val="none"/>
              </w:rPr>
            </w:pPr>
          </w:p>
        </w:tc>
        <w:tc>
          <w:tcPr>
            <w:tcW w:w="823" w:type="dxa"/>
            <w:gridSpan w:val="2"/>
            <w:tcBorders>
              <w:top w:val="nil"/>
              <w:left w:val="nil"/>
              <w:bottom w:val="nil"/>
              <w:right w:val="nil"/>
            </w:tcBorders>
            <w:shd w:val="clear" w:color="auto" w:fill="auto"/>
            <w:vAlign w:val="center"/>
          </w:tcPr>
          <w:p w14:paraId="0182FE81">
            <w:pPr>
              <w:rPr>
                <w:rFonts w:hint="eastAsia" w:ascii="宋体" w:hAnsi="宋体" w:eastAsia="宋体" w:cs="宋体"/>
                <w:i w:val="0"/>
                <w:iCs w:val="0"/>
                <w:color w:val="000000"/>
                <w:sz w:val="18"/>
                <w:szCs w:val="18"/>
                <w:u w:val="none"/>
              </w:rPr>
            </w:pPr>
          </w:p>
        </w:tc>
        <w:tc>
          <w:tcPr>
            <w:tcW w:w="1083" w:type="dxa"/>
            <w:gridSpan w:val="2"/>
            <w:tcBorders>
              <w:top w:val="nil"/>
              <w:left w:val="nil"/>
              <w:bottom w:val="nil"/>
              <w:right w:val="nil"/>
            </w:tcBorders>
            <w:shd w:val="clear" w:color="auto" w:fill="auto"/>
            <w:vAlign w:val="center"/>
          </w:tcPr>
          <w:p w14:paraId="4C90B42A">
            <w:pPr>
              <w:rPr>
                <w:rFonts w:hint="eastAsia" w:ascii="宋体" w:hAnsi="宋体" w:eastAsia="宋体" w:cs="宋体"/>
                <w:i w:val="0"/>
                <w:iCs w:val="0"/>
                <w:color w:val="000000"/>
                <w:sz w:val="18"/>
                <w:szCs w:val="18"/>
                <w:u w:val="none"/>
              </w:rPr>
            </w:pPr>
          </w:p>
        </w:tc>
        <w:tc>
          <w:tcPr>
            <w:tcW w:w="529" w:type="dxa"/>
            <w:tcBorders>
              <w:top w:val="nil"/>
              <w:left w:val="nil"/>
              <w:bottom w:val="nil"/>
              <w:right w:val="nil"/>
            </w:tcBorders>
            <w:shd w:val="clear" w:color="auto" w:fill="auto"/>
            <w:vAlign w:val="center"/>
          </w:tcPr>
          <w:p w14:paraId="28CE58AC">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14:paraId="63F2A413">
            <w:pPr>
              <w:rPr>
                <w:rFonts w:hint="eastAsia" w:ascii="宋体" w:hAnsi="宋体" w:eastAsia="宋体" w:cs="宋体"/>
                <w:i w:val="0"/>
                <w:iCs w:val="0"/>
                <w:color w:val="000000"/>
                <w:sz w:val="18"/>
                <w:szCs w:val="18"/>
                <w:u w:val="none"/>
              </w:rPr>
            </w:pPr>
          </w:p>
        </w:tc>
        <w:tc>
          <w:tcPr>
            <w:tcW w:w="2489" w:type="dxa"/>
            <w:tcBorders>
              <w:top w:val="nil"/>
              <w:left w:val="nil"/>
              <w:bottom w:val="nil"/>
              <w:right w:val="nil"/>
            </w:tcBorders>
            <w:shd w:val="clear" w:color="auto" w:fill="auto"/>
            <w:vAlign w:val="center"/>
          </w:tcPr>
          <w:p w14:paraId="735E950C">
            <w:pPr>
              <w:rPr>
                <w:rFonts w:hint="eastAsia" w:ascii="宋体" w:hAnsi="宋体" w:eastAsia="宋体" w:cs="宋体"/>
                <w:i w:val="0"/>
                <w:iCs w:val="0"/>
                <w:color w:val="000000"/>
                <w:sz w:val="18"/>
                <w:szCs w:val="18"/>
                <w:u w:val="none"/>
              </w:rPr>
            </w:pPr>
          </w:p>
        </w:tc>
      </w:tr>
      <w:tr w14:paraId="02B9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904" w:hRule="atLeast"/>
        </w:trPr>
        <w:tc>
          <w:tcPr>
            <w:tcW w:w="14131"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34A7CF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BC4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8E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CEC04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51172422T000005656400-维修项目（存量）</w:t>
            </w:r>
          </w:p>
        </w:tc>
      </w:tr>
      <w:tr w14:paraId="6584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12"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BE6A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CCDE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大竹县高穴镇中心小学部门</w:t>
            </w:r>
          </w:p>
        </w:tc>
        <w:tc>
          <w:tcPr>
            <w:tcW w:w="1083" w:type="dxa"/>
            <w:gridSpan w:val="2"/>
            <w:tcBorders>
              <w:top w:val="nil"/>
              <w:left w:val="nil"/>
              <w:bottom w:val="nil"/>
              <w:right w:val="nil"/>
            </w:tcBorders>
            <w:shd w:val="clear" w:color="auto" w:fill="auto"/>
            <w:vAlign w:val="center"/>
          </w:tcPr>
          <w:p w14:paraId="493D7E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6E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w:t>
            </w:r>
          </w:p>
        </w:tc>
      </w:tr>
      <w:tr w14:paraId="16B8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E4C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8F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83B8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FF27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D8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B764C">
            <w:pPr>
              <w:rPr>
                <w:rFonts w:hint="eastAsia" w:ascii="宋体" w:hAnsi="宋体" w:eastAsia="宋体" w:cs="宋体"/>
                <w:i w:val="0"/>
                <w:iCs w:val="0"/>
                <w:color w:val="000000"/>
                <w:sz w:val="18"/>
                <w:szCs w:val="18"/>
                <w:u w:val="none"/>
              </w:rPr>
            </w:pPr>
          </w:p>
        </w:tc>
        <w:tc>
          <w:tcPr>
            <w:tcW w:w="1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4218">
            <w:pPr>
              <w:rPr>
                <w:rFonts w:hint="eastAsia" w:ascii="宋体" w:hAnsi="宋体" w:eastAsia="宋体" w:cs="宋体"/>
                <w:i w:val="0"/>
                <w:iCs w:val="0"/>
                <w:color w:val="000000"/>
                <w:sz w:val="18"/>
                <w:szCs w:val="18"/>
                <w:u w:val="none"/>
              </w:rPr>
            </w:pP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024D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严格按照维修合同，严格按照预算执行，严把维修质量和工程进度，安全第一，质量第一。</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964F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维修幼儿园围墙校门操场硬化，提高学活动、幼儿学习氛围，保障幼儿学生教学安全。</w:t>
            </w:r>
            <w:r>
              <w:rPr>
                <w:rFonts w:hint="eastAsia" w:ascii="黑体" w:hAnsi="黑体" w:eastAsia="黑体" w:cs="黑体"/>
                <w:i w:val="0"/>
                <w:iCs w:val="0"/>
                <w:color w:val="000000"/>
                <w:kern w:val="0"/>
                <w:sz w:val="18"/>
                <w:szCs w:val="18"/>
                <w:u w:val="none"/>
                <w:lang w:val="en-US" w:eastAsia="zh-CN" w:bidi="ar"/>
              </w:rPr>
              <w:t>）</w:t>
            </w:r>
          </w:p>
        </w:tc>
      </w:tr>
      <w:tr w14:paraId="657F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C9EA">
            <w:pP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B54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293D7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维修幼儿园围墙校门操场硬化，提高学活动、幼儿学习氛围，保障幼儿学生教学安全。</w:t>
            </w:r>
          </w:p>
        </w:tc>
      </w:tr>
      <w:tr w14:paraId="7044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9A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09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E2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0D5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FA8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70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6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A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C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AC2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042C2">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7F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E1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B3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31.31</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3F1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31.31</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74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6B7A">
            <w:pPr>
              <w:jc w:val="center"/>
              <w:rPr>
                <w:rFonts w:hint="eastAsia" w:ascii="宋体" w:hAnsi="宋体" w:eastAsia="宋体" w:cs="宋体"/>
                <w:i w:val="0"/>
                <w:iCs w:val="0"/>
                <w:color w:val="000000"/>
                <w:sz w:val="18"/>
                <w:szCs w:val="18"/>
                <w:u w:val="none"/>
              </w:rPr>
            </w:pP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29C9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年初未来预算</w:t>
            </w:r>
          </w:p>
        </w:tc>
      </w:tr>
      <w:tr w14:paraId="317C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ADD5">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77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3C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3E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31.31</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090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31.31</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2E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3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C9B54">
            <w:pPr>
              <w:rPr>
                <w:rFonts w:hint="eastAsia" w:ascii="黑体" w:hAnsi="黑体" w:eastAsia="黑体" w:cs="黑体"/>
                <w:i/>
                <w:iCs/>
                <w:color w:val="000000"/>
                <w:sz w:val="18"/>
                <w:szCs w:val="18"/>
                <w:u w:val="none"/>
              </w:rPr>
            </w:pPr>
          </w:p>
        </w:tc>
      </w:tr>
      <w:tr w14:paraId="69B7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0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38DA">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CE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3D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024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866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D0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7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B943">
            <w:pPr>
              <w:rPr>
                <w:rFonts w:hint="eastAsia" w:ascii="黑体" w:hAnsi="黑体" w:eastAsia="黑体" w:cs="黑体"/>
                <w:i/>
                <w:iCs/>
                <w:color w:val="000000"/>
                <w:sz w:val="18"/>
                <w:szCs w:val="18"/>
                <w:u w:val="none"/>
              </w:rPr>
            </w:pPr>
          </w:p>
        </w:tc>
      </w:tr>
      <w:tr w14:paraId="70F0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7F17">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B8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EA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CB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AA9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B7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4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DCB6">
            <w:pPr>
              <w:rPr>
                <w:rFonts w:hint="eastAsia" w:ascii="黑体" w:hAnsi="黑体" w:eastAsia="黑体" w:cs="黑体"/>
                <w:i/>
                <w:iCs/>
                <w:color w:val="000000"/>
                <w:sz w:val="18"/>
                <w:szCs w:val="18"/>
                <w:u w:val="none"/>
              </w:rPr>
            </w:pPr>
          </w:p>
        </w:tc>
      </w:tr>
      <w:tr w14:paraId="671C8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9E8D">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1D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7FA27">
            <w:pPr>
              <w:jc w:val="center"/>
              <w:rPr>
                <w:rFonts w:hint="eastAsia" w:ascii="微软雅黑" w:hAnsi="微软雅黑" w:eastAsia="微软雅黑" w:cs="微软雅黑"/>
                <w:i/>
                <w:iCs/>
                <w:color w:val="000000"/>
                <w:sz w:val="16"/>
                <w:szCs w:val="16"/>
                <w:u w:val="none"/>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EA942">
            <w:pPr>
              <w:jc w:val="center"/>
              <w:rPr>
                <w:rFonts w:hint="eastAsia" w:ascii="微软雅黑" w:hAnsi="微软雅黑" w:eastAsia="微软雅黑" w:cs="微软雅黑"/>
                <w:i/>
                <w:iCs/>
                <w:color w:val="000000"/>
                <w:sz w:val="16"/>
                <w:szCs w:val="16"/>
                <w:u w:val="none"/>
              </w:rPr>
            </w:pP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F6537F">
            <w:pPr>
              <w:jc w:val="center"/>
              <w:rPr>
                <w:rFonts w:hint="eastAsia" w:ascii="微软雅黑" w:hAnsi="微软雅黑" w:eastAsia="微软雅黑" w:cs="微软雅黑"/>
                <w:i/>
                <w:iCs/>
                <w:color w:val="000000"/>
                <w:sz w:val="16"/>
                <w:szCs w:val="16"/>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47C7B">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9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8ED3">
            <w:pPr>
              <w:rPr>
                <w:rFonts w:hint="eastAsia" w:ascii="黑体" w:hAnsi="黑体" w:eastAsia="黑体" w:cs="黑体"/>
                <w:i/>
                <w:iCs/>
                <w:color w:val="000000"/>
                <w:sz w:val="18"/>
                <w:szCs w:val="18"/>
                <w:u w:val="none"/>
              </w:rPr>
            </w:pPr>
          </w:p>
        </w:tc>
      </w:tr>
      <w:tr w14:paraId="3BD2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B8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13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DA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1BC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0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5D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E0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22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A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FD1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32421">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29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2F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139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按质按量完成合同施工内容</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2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0C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77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174E7">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3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F8EA">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1757">
            <w:pPr>
              <w:jc w:val="center"/>
              <w:rPr>
                <w:rFonts w:hint="eastAsia" w:ascii="微软雅黑" w:hAnsi="微软雅黑" w:eastAsia="微软雅黑" w:cs="微软雅黑"/>
                <w:i/>
                <w:iCs/>
                <w:color w:val="000000"/>
                <w:sz w:val="16"/>
                <w:szCs w:val="16"/>
                <w:u w:val="none"/>
              </w:rPr>
            </w:pPr>
          </w:p>
        </w:tc>
      </w:tr>
      <w:tr w14:paraId="2F3D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478D8">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05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2D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BEF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9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BE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45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80171">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A424">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C79D">
            <w:pPr>
              <w:jc w:val="center"/>
              <w:rPr>
                <w:rFonts w:hint="eastAsia" w:ascii="微软雅黑" w:hAnsi="微软雅黑" w:eastAsia="微软雅黑" w:cs="微软雅黑"/>
                <w:i/>
                <w:iCs/>
                <w:color w:val="000000"/>
                <w:sz w:val="16"/>
                <w:szCs w:val="16"/>
                <w:u w:val="none"/>
              </w:rPr>
            </w:pPr>
          </w:p>
        </w:tc>
      </w:tr>
      <w:tr w14:paraId="481B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FFB1">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39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69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69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让广大师生满意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7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F9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58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D296F">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5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F7BC">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E738">
            <w:pPr>
              <w:jc w:val="center"/>
              <w:rPr>
                <w:rFonts w:hint="eastAsia" w:ascii="微软雅黑" w:hAnsi="微软雅黑" w:eastAsia="微软雅黑" w:cs="微软雅黑"/>
                <w:i/>
                <w:iCs/>
                <w:color w:val="000000"/>
                <w:sz w:val="16"/>
                <w:szCs w:val="16"/>
                <w:u w:val="none"/>
              </w:rPr>
            </w:pPr>
          </w:p>
        </w:tc>
      </w:tr>
      <w:tr w14:paraId="013E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05E4">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0F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B8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53D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让社会满意，满足办学条件</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59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41BE1">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D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7DCF">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B367">
            <w:pPr>
              <w:jc w:val="center"/>
              <w:rPr>
                <w:rFonts w:hint="eastAsia" w:ascii="微软雅黑" w:hAnsi="微软雅黑" w:eastAsia="微软雅黑" w:cs="微软雅黑"/>
                <w:i/>
                <w:iCs/>
                <w:color w:val="000000"/>
                <w:sz w:val="16"/>
                <w:szCs w:val="16"/>
                <w:u w:val="none"/>
              </w:rPr>
            </w:pPr>
          </w:p>
        </w:tc>
      </w:tr>
      <w:tr w14:paraId="4DF9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1065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A87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4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5EC1">
            <w:pP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33C7">
            <w:pPr>
              <w:rPr>
                <w:rFonts w:hint="eastAsia" w:ascii="宋体" w:hAnsi="宋体" w:eastAsia="宋体" w:cs="宋体"/>
                <w:i w:val="0"/>
                <w:iCs w:val="0"/>
                <w:color w:val="000000"/>
                <w:sz w:val="18"/>
                <w:szCs w:val="18"/>
                <w:u w:val="none"/>
              </w:rPr>
            </w:pPr>
          </w:p>
        </w:tc>
      </w:tr>
      <w:tr w14:paraId="0B82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C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98332E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维修幼儿园围墙校门操场硬化，提高学活动、幼儿学习氛围，保障幼儿学生教学安全。</w:t>
            </w:r>
          </w:p>
        </w:tc>
      </w:tr>
      <w:tr w14:paraId="7391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F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9E2BC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D85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7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5B70F4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B79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F7D5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项目负责人：沈贤淑</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8197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财务负责人：张成芬</w:t>
            </w:r>
          </w:p>
        </w:tc>
      </w:tr>
      <w:tr w14:paraId="366B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tcBorders>
              <w:top w:val="nil"/>
              <w:left w:val="nil"/>
              <w:bottom w:val="nil"/>
              <w:right w:val="nil"/>
            </w:tcBorders>
            <w:shd w:val="clear" w:color="auto" w:fill="auto"/>
            <w:vAlign w:val="center"/>
          </w:tcPr>
          <w:p w14:paraId="0A8F5BCB">
            <w:pPr>
              <w:rPr>
                <w:rFonts w:hint="eastAsia" w:ascii="宋体" w:hAnsi="宋体" w:eastAsia="宋体" w:cs="宋体"/>
                <w:i w:val="0"/>
                <w:iCs w:val="0"/>
                <w:color w:val="000000"/>
                <w:sz w:val="18"/>
                <w:szCs w:val="18"/>
                <w:u w:val="none"/>
              </w:rPr>
            </w:pPr>
          </w:p>
        </w:tc>
        <w:tc>
          <w:tcPr>
            <w:tcW w:w="1992" w:type="dxa"/>
            <w:gridSpan w:val="3"/>
            <w:tcBorders>
              <w:top w:val="nil"/>
              <w:left w:val="nil"/>
              <w:bottom w:val="nil"/>
              <w:right w:val="nil"/>
            </w:tcBorders>
            <w:shd w:val="clear" w:color="auto" w:fill="auto"/>
            <w:vAlign w:val="center"/>
          </w:tcPr>
          <w:p w14:paraId="451B646C">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7C18655B">
            <w:pPr>
              <w:rPr>
                <w:rFonts w:hint="eastAsia" w:ascii="宋体" w:hAnsi="宋体" w:eastAsia="宋体" w:cs="宋体"/>
                <w:i w:val="0"/>
                <w:iCs w:val="0"/>
                <w:color w:val="000000"/>
                <w:sz w:val="18"/>
                <w:szCs w:val="18"/>
                <w:u w:val="none"/>
              </w:rPr>
            </w:pPr>
          </w:p>
        </w:tc>
        <w:tc>
          <w:tcPr>
            <w:tcW w:w="2198" w:type="dxa"/>
            <w:gridSpan w:val="4"/>
            <w:tcBorders>
              <w:top w:val="nil"/>
              <w:left w:val="nil"/>
              <w:bottom w:val="nil"/>
              <w:right w:val="nil"/>
            </w:tcBorders>
            <w:shd w:val="clear" w:color="auto" w:fill="auto"/>
            <w:vAlign w:val="center"/>
          </w:tcPr>
          <w:p w14:paraId="3425DDDB">
            <w:pPr>
              <w:rPr>
                <w:rFonts w:hint="eastAsia" w:ascii="宋体" w:hAnsi="宋体" w:eastAsia="宋体" w:cs="宋体"/>
                <w:i w:val="0"/>
                <w:iCs w:val="0"/>
                <w:color w:val="000000"/>
                <w:sz w:val="18"/>
                <w:szCs w:val="18"/>
                <w:u w:val="none"/>
              </w:rPr>
            </w:pPr>
          </w:p>
        </w:tc>
        <w:tc>
          <w:tcPr>
            <w:tcW w:w="619" w:type="dxa"/>
            <w:tcBorders>
              <w:top w:val="nil"/>
              <w:left w:val="nil"/>
              <w:bottom w:val="nil"/>
              <w:right w:val="nil"/>
            </w:tcBorders>
            <w:shd w:val="clear" w:color="auto" w:fill="auto"/>
            <w:vAlign w:val="center"/>
          </w:tcPr>
          <w:p w14:paraId="3C34886A">
            <w:pPr>
              <w:rPr>
                <w:rFonts w:hint="eastAsia" w:ascii="宋体" w:hAnsi="宋体" w:eastAsia="宋体" w:cs="宋体"/>
                <w:i w:val="0"/>
                <w:iCs w:val="0"/>
                <w:color w:val="000000"/>
                <w:sz w:val="18"/>
                <w:szCs w:val="18"/>
                <w:u w:val="none"/>
              </w:rPr>
            </w:pPr>
          </w:p>
        </w:tc>
        <w:tc>
          <w:tcPr>
            <w:tcW w:w="1537" w:type="dxa"/>
            <w:gridSpan w:val="3"/>
            <w:tcBorders>
              <w:top w:val="nil"/>
              <w:left w:val="nil"/>
              <w:bottom w:val="nil"/>
              <w:right w:val="nil"/>
            </w:tcBorders>
            <w:shd w:val="clear" w:color="auto" w:fill="auto"/>
            <w:vAlign w:val="center"/>
          </w:tcPr>
          <w:p w14:paraId="0E9068EA">
            <w:pPr>
              <w:rPr>
                <w:rFonts w:hint="eastAsia" w:ascii="宋体" w:hAnsi="宋体" w:eastAsia="宋体" w:cs="宋体"/>
                <w:i w:val="0"/>
                <w:iCs w:val="0"/>
                <w:color w:val="000000"/>
                <w:sz w:val="18"/>
                <w:szCs w:val="18"/>
                <w:u w:val="none"/>
              </w:rPr>
            </w:pPr>
          </w:p>
        </w:tc>
        <w:tc>
          <w:tcPr>
            <w:tcW w:w="823" w:type="dxa"/>
            <w:gridSpan w:val="2"/>
            <w:tcBorders>
              <w:top w:val="nil"/>
              <w:left w:val="nil"/>
              <w:bottom w:val="nil"/>
              <w:right w:val="nil"/>
            </w:tcBorders>
            <w:shd w:val="clear" w:color="auto" w:fill="auto"/>
            <w:vAlign w:val="center"/>
          </w:tcPr>
          <w:p w14:paraId="6BF18F12">
            <w:pPr>
              <w:rPr>
                <w:rFonts w:hint="eastAsia" w:ascii="宋体" w:hAnsi="宋体" w:eastAsia="宋体" w:cs="宋体"/>
                <w:i w:val="0"/>
                <w:iCs w:val="0"/>
                <w:color w:val="000000"/>
                <w:sz w:val="18"/>
                <w:szCs w:val="18"/>
                <w:u w:val="none"/>
              </w:rPr>
            </w:pPr>
          </w:p>
        </w:tc>
        <w:tc>
          <w:tcPr>
            <w:tcW w:w="1083" w:type="dxa"/>
            <w:gridSpan w:val="2"/>
            <w:tcBorders>
              <w:top w:val="nil"/>
              <w:left w:val="nil"/>
              <w:bottom w:val="nil"/>
              <w:right w:val="nil"/>
            </w:tcBorders>
            <w:shd w:val="clear" w:color="auto" w:fill="auto"/>
            <w:vAlign w:val="center"/>
          </w:tcPr>
          <w:p w14:paraId="45E1DEC8">
            <w:pPr>
              <w:rPr>
                <w:rFonts w:hint="eastAsia" w:ascii="宋体" w:hAnsi="宋体" w:eastAsia="宋体" w:cs="宋体"/>
                <w:i w:val="0"/>
                <w:iCs w:val="0"/>
                <w:color w:val="000000"/>
                <w:sz w:val="18"/>
                <w:szCs w:val="18"/>
                <w:u w:val="none"/>
              </w:rPr>
            </w:pPr>
          </w:p>
        </w:tc>
        <w:tc>
          <w:tcPr>
            <w:tcW w:w="529" w:type="dxa"/>
            <w:tcBorders>
              <w:top w:val="nil"/>
              <w:left w:val="nil"/>
              <w:bottom w:val="nil"/>
              <w:right w:val="nil"/>
            </w:tcBorders>
            <w:shd w:val="clear" w:color="auto" w:fill="auto"/>
            <w:vAlign w:val="center"/>
          </w:tcPr>
          <w:p w14:paraId="64418F94">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14:paraId="5DE7C2F2">
            <w:pPr>
              <w:rPr>
                <w:rFonts w:hint="eastAsia" w:ascii="宋体" w:hAnsi="宋体" w:eastAsia="宋体" w:cs="宋体"/>
                <w:i w:val="0"/>
                <w:iCs w:val="0"/>
                <w:color w:val="000000"/>
                <w:sz w:val="18"/>
                <w:szCs w:val="18"/>
                <w:u w:val="none"/>
              </w:rPr>
            </w:pPr>
          </w:p>
        </w:tc>
        <w:tc>
          <w:tcPr>
            <w:tcW w:w="2489" w:type="dxa"/>
            <w:tcBorders>
              <w:top w:val="nil"/>
              <w:left w:val="nil"/>
              <w:bottom w:val="nil"/>
              <w:right w:val="nil"/>
            </w:tcBorders>
            <w:shd w:val="clear" w:color="auto" w:fill="auto"/>
            <w:vAlign w:val="center"/>
          </w:tcPr>
          <w:p w14:paraId="0515B262">
            <w:pPr>
              <w:rPr>
                <w:rFonts w:hint="eastAsia" w:ascii="宋体" w:hAnsi="宋体" w:eastAsia="宋体" w:cs="宋体"/>
                <w:i w:val="0"/>
                <w:iCs w:val="0"/>
                <w:color w:val="000000"/>
                <w:sz w:val="18"/>
                <w:szCs w:val="18"/>
                <w:u w:val="none"/>
              </w:rPr>
            </w:pPr>
          </w:p>
        </w:tc>
      </w:tr>
      <w:tr w14:paraId="382F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904" w:hRule="atLeast"/>
        </w:trPr>
        <w:tc>
          <w:tcPr>
            <w:tcW w:w="14131"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2A26D3E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170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148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5DE02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51172422T000005656853-教学楼改造维修工程（存量）</w:t>
            </w:r>
          </w:p>
        </w:tc>
      </w:tr>
      <w:tr w14:paraId="557C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12"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54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DC2FE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大竹县高穴镇中心小学部门</w:t>
            </w:r>
          </w:p>
        </w:tc>
        <w:tc>
          <w:tcPr>
            <w:tcW w:w="1083" w:type="dxa"/>
            <w:gridSpan w:val="2"/>
            <w:tcBorders>
              <w:top w:val="nil"/>
              <w:left w:val="nil"/>
              <w:bottom w:val="nil"/>
              <w:right w:val="nil"/>
            </w:tcBorders>
            <w:shd w:val="clear" w:color="auto" w:fill="auto"/>
            <w:vAlign w:val="center"/>
          </w:tcPr>
          <w:p w14:paraId="110AB9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D8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w:t>
            </w:r>
          </w:p>
        </w:tc>
      </w:tr>
      <w:tr w14:paraId="0D5A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E04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034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0DE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CD0E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49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8020">
            <w:pPr>
              <w:rPr>
                <w:rFonts w:hint="eastAsia" w:ascii="宋体" w:hAnsi="宋体" w:eastAsia="宋体" w:cs="宋体"/>
                <w:i w:val="0"/>
                <w:iCs w:val="0"/>
                <w:color w:val="000000"/>
                <w:sz w:val="18"/>
                <w:szCs w:val="18"/>
                <w:u w:val="none"/>
              </w:rPr>
            </w:pPr>
          </w:p>
        </w:tc>
        <w:tc>
          <w:tcPr>
            <w:tcW w:w="1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EE5A">
            <w:pPr>
              <w:rPr>
                <w:rFonts w:hint="eastAsia" w:ascii="宋体" w:hAnsi="宋体" w:eastAsia="宋体" w:cs="宋体"/>
                <w:i w:val="0"/>
                <w:iCs w:val="0"/>
                <w:color w:val="000000"/>
                <w:sz w:val="18"/>
                <w:szCs w:val="18"/>
                <w:u w:val="none"/>
              </w:rPr>
            </w:pP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8928F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严格按照预算要求，把控施工质量，严管施工安全，按质按量按时完成工程进度。</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E8CA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严格按照预算要求，把控施工质量，严管施工安全，按质按量按时完成工程进度。</w:t>
            </w:r>
          </w:p>
        </w:tc>
      </w:tr>
      <w:tr w14:paraId="1872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4B893">
            <w:pP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4B4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1F133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教学楼维修，提高学活动、学生学习氛围。</w:t>
            </w:r>
          </w:p>
        </w:tc>
      </w:tr>
      <w:tr w14:paraId="64E2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6C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91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0B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703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499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D1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2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4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0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76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4661">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0D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47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2D0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34B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50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8E38">
            <w:pPr>
              <w:jc w:val="center"/>
              <w:rPr>
                <w:rFonts w:hint="eastAsia" w:ascii="宋体" w:hAnsi="宋体" w:eastAsia="宋体" w:cs="宋体"/>
                <w:i w:val="0"/>
                <w:iCs w:val="0"/>
                <w:color w:val="000000"/>
                <w:sz w:val="18"/>
                <w:szCs w:val="18"/>
                <w:u w:val="none"/>
              </w:rPr>
            </w:pP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B94E5">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年初未预算</w:t>
            </w:r>
          </w:p>
        </w:tc>
      </w:tr>
      <w:tr w14:paraId="5689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73C4">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8E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9B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5E9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E2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8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A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B771">
            <w:pPr>
              <w:rPr>
                <w:rFonts w:hint="eastAsia" w:ascii="黑体" w:hAnsi="黑体" w:eastAsia="黑体" w:cs="黑体"/>
                <w:i/>
                <w:iCs/>
                <w:color w:val="000000"/>
                <w:sz w:val="18"/>
                <w:szCs w:val="18"/>
                <w:u w:val="none"/>
              </w:rPr>
            </w:pPr>
          </w:p>
        </w:tc>
      </w:tr>
      <w:tr w14:paraId="46E6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0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9E0F5">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BA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F5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EF0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256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5E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E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8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59696">
            <w:pPr>
              <w:rPr>
                <w:rFonts w:hint="eastAsia" w:ascii="黑体" w:hAnsi="黑体" w:eastAsia="黑体" w:cs="黑体"/>
                <w:i/>
                <w:iCs/>
                <w:color w:val="000000"/>
                <w:sz w:val="18"/>
                <w:szCs w:val="18"/>
                <w:u w:val="none"/>
              </w:rPr>
            </w:pPr>
          </w:p>
        </w:tc>
      </w:tr>
      <w:tr w14:paraId="7CBC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DBD4">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40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C9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211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669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91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E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0856C">
            <w:pPr>
              <w:rPr>
                <w:rFonts w:hint="eastAsia" w:ascii="黑体" w:hAnsi="黑体" w:eastAsia="黑体" w:cs="黑体"/>
                <w:i/>
                <w:iCs/>
                <w:color w:val="000000"/>
                <w:sz w:val="18"/>
                <w:szCs w:val="18"/>
                <w:u w:val="none"/>
              </w:rPr>
            </w:pPr>
          </w:p>
        </w:tc>
      </w:tr>
      <w:tr w14:paraId="2D00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B132">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C7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3B5E1">
            <w:pPr>
              <w:jc w:val="center"/>
              <w:rPr>
                <w:rFonts w:hint="eastAsia" w:ascii="微软雅黑" w:hAnsi="微软雅黑" w:eastAsia="微软雅黑" w:cs="微软雅黑"/>
                <w:i/>
                <w:iCs/>
                <w:color w:val="000000"/>
                <w:sz w:val="16"/>
                <w:szCs w:val="16"/>
                <w:u w:val="none"/>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0C08C1">
            <w:pPr>
              <w:jc w:val="center"/>
              <w:rPr>
                <w:rFonts w:hint="eastAsia" w:ascii="微软雅黑" w:hAnsi="微软雅黑" w:eastAsia="微软雅黑" w:cs="微软雅黑"/>
                <w:i/>
                <w:iCs/>
                <w:color w:val="000000"/>
                <w:sz w:val="16"/>
                <w:szCs w:val="16"/>
                <w:u w:val="none"/>
              </w:rPr>
            </w:pP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D8E508">
            <w:pPr>
              <w:jc w:val="center"/>
              <w:rPr>
                <w:rFonts w:hint="eastAsia" w:ascii="微软雅黑" w:hAnsi="微软雅黑" w:eastAsia="微软雅黑" w:cs="微软雅黑"/>
                <w:i/>
                <w:iCs/>
                <w:color w:val="000000"/>
                <w:sz w:val="16"/>
                <w:szCs w:val="16"/>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F162F">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A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B06DD">
            <w:pPr>
              <w:rPr>
                <w:rFonts w:hint="eastAsia" w:ascii="黑体" w:hAnsi="黑体" w:eastAsia="黑体" w:cs="黑体"/>
                <w:i/>
                <w:iCs/>
                <w:color w:val="000000"/>
                <w:sz w:val="18"/>
                <w:szCs w:val="18"/>
                <w:u w:val="none"/>
              </w:rPr>
            </w:pPr>
          </w:p>
        </w:tc>
      </w:tr>
      <w:tr w14:paraId="1DCE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E8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38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FE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C1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F3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E5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8B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D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C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4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C0C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E029">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0D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44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09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按质按量完成工程进度</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5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3D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1D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687B5">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8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57F0">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2EF6">
            <w:pPr>
              <w:jc w:val="center"/>
              <w:rPr>
                <w:rFonts w:hint="eastAsia" w:ascii="微软雅黑" w:hAnsi="微软雅黑" w:eastAsia="微软雅黑" w:cs="微软雅黑"/>
                <w:i/>
                <w:iCs/>
                <w:color w:val="000000"/>
                <w:sz w:val="16"/>
                <w:szCs w:val="16"/>
                <w:u w:val="none"/>
              </w:rPr>
            </w:pPr>
          </w:p>
        </w:tc>
      </w:tr>
      <w:tr w14:paraId="4C73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B736F">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E4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2D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B76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让师生满意，为教育服务</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7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C3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B1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A8468">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1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588A">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B5CD">
            <w:pPr>
              <w:jc w:val="center"/>
              <w:rPr>
                <w:rFonts w:hint="eastAsia" w:ascii="微软雅黑" w:hAnsi="微软雅黑" w:eastAsia="微软雅黑" w:cs="微软雅黑"/>
                <w:i/>
                <w:iCs/>
                <w:color w:val="000000"/>
                <w:sz w:val="16"/>
                <w:szCs w:val="16"/>
                <w:u w:val="none"/>
              </w:rPr>
            </w:pPr>
          </w:p>
        </w:tc>
      </w:tr>
      <w:tr w14:paraId="14EE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8AD56">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92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9C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AE2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让社会满意，让人民满意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A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25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8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BD25C">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F49">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6745">
            <w:pPr>
              <w:jc w:val="center"/>
              <w:rPr>
                <w:rFonts w:hint="eastAsia" w:ascii="微软雅黑" w:hAnsi="微软雅黑" w:eastAsia="微软雅黑" w:cs="微软雅黑"/>
                <w:i/>
                <w:iCs/>
                <w:color w:val="000000"/>
                <w:sz w:val="16"/>
                <w:szCs w:val="16"/>
                <w:u w:val="none"/>
              </w:rPr>
            </w:pPr>
          </w:p>
        </w:tc>
      </w:tr>
      <w:tr w14:paraId="7138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015B7">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F1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4B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25A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保护生态环境，让学生更好的成长</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5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24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85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8B6CE">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0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083">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937C">
            <w:pPr>
              <w:jc w:val="center"/>
              <w:rPr>
                <w:rFonts w:hint="eastAsia" w:ascii="微软雅黑" w:hAnsi="微软雅黑" w:eastAsia="微软雅黑" w:cs="微软雅黑"/>
                <w:i/>
                <w:iCs/>
                <w:color w:val="000000"/>
                <w:sz w:val="16"/>
                <w:szCs w:val="16"/>
                <w:u w:val="none"/>
              </w:rPr>
            </w:pPr>
          </w:p>
        </w:tc>
      </w:tr>
      <w:tr w14:paraId="0B1A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1065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B526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D8B2">
            <w:pP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8A7C">
            <w:pPr>
              <w:rPr>
                <w:rFonts w:hint="eastAsia" w:ascii="宋体" w:hAnsi="宋体" w:eastAsia="宋体" w:cs="宋体"/>
                <w:i w:val="0"/>
                <w:iCs w:val="0"/>
                <w:color w:val="000000"/>
                <w:sz w:val="18"/>
                <w:szCs w:val="18"/>
                <w:u w:val="none"/>
              </w:rPr>
            </w:pPr>
          </w:p>
        </w:tc>
      </w:tr>
      <w:tr w14:paraId="5B94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C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DA48B9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该项目高质量完成，验收合格，改善教学楼维修，提高学活动、学生学习氛围。</w:t>
            </w:r>
          </w:p>
        </w:tc>
      </w:tr>
      <w:tr w14:paraId="3F92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7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6D640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6AD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B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AD3E8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7AD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ECB5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项目负责人：沈贤淑</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94DD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财务负责人：张成芬</w:t>
            </w:r>
          </w:p>
        </w:tc>
      </w:tr>
      <w:tr w14:paraId="56E0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tcBorders>
              <w:top w:val="nil"/>
              <w:left w:val="nil"/>
              <w:bottom w:val="nil"/>
              <w:right w:val="nil"/>
            </w:tcBorders>
            <w:shd w:val="clear" w:color="auto" w:fill="auto"/>
            <w:vAlign w:val="center"/>
          </w:tcPr>
          <w:p w14:paraId="17F7D355">
            <w:pPr>
              <w:rPr>
                <w:rFonts w:hint="eastAsia" w:ascii="宋体" w:hAnsi="宋体" w:eastAsia="宋体" w:cs="宋体"/>
                <w:i w:val="0"/>
                <w:iCs w:val="0"/>
                <w:color w:val="000000"/>
                <w:sz w:val="18"/>
                <w:szCs w:val="18"/>
                <w:u w:val="none"/>
              </w:rPr>
            </w:pPr>
          </w:p>
        </w:tc>
        <w:tc>
          <w:tcPr>
            <w:tcW w:w="1992" w:type="dxa"/>
            <w:gridSpan w:val="3"/>
            <w:tcBorders>
              <w:top w:val="nil"/>
              <w:left w:val="nil"/>
              <w:bottom w:val="nil"/>
              <w:right w:val="nil"/>
            </w:tcBorders>
            <w:shd w:val="clear" w:color="auto" w:fill="auto"/>
            <w:vAlign w:val="center"/>
          </w:tcPr>
          <w:p w14:paraId="526ECD4A">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7CBDFD68">
            <w:pPr>
              <w:rPr>
                <w:rFonts w:hint="eastAsia" w:ascii="宋体" w:hAnsi="宋体" w:eastAsia="宋体" w:cs="宋体"/>
                <w:i w:val="0"/>
                <w:iCs w:val="0"/>
                <w:color w:val="000000"/>
                <w:sz w:val="18"/>
                <w:szCs w:val="18"/>
                <w:u w:val="none"/>
              </w:rPr>
            </w:pPr>
          </w:p>
        </w:tc>
        <w:tc>
          <w:tcPr>
            <w:tcW w:w="2198" w:type="dxa"/>
            <w:gridSpan w:val="4"/>
            <w:tcBorders>
              <w:top w:val="nil"/>
              <w:left w:val="nil"/>
              <w:bottom w:val="nil"/>
              <w:right w:val="nil"/>
            </w:tcBorders>
            <w:shd w:val="clear" w:color="auto" w:fill="auto"/>
            <w:vAlign w:val="center"/>
          </w:tcPr>
          <w:p w14:paraId="68A7E203">
            <w:pPr>
              <w:rPr>
                <w:rFonts w:hint="eastAsia" w:ascii="宋体" w:hAnsi="宋体" w:eastAsia="宋体" w:cs="宋体"/>
                <w:i w:val="0"/>
                <w:iCs w:val="0"/>
                <w:color w:val="000000"/>
                <w:sz w:val="18"/>
                <w:szCs w:val="18"/>
                <w:u w:val="none"/>
              </w:rPr>
            </w:pPr>
          </w:p>
        </w:tc>
        <w:tc>
          <w:tcPr>
            <w:tcW w:w="619" w:type="dxa"/>
            <w:tcBorders>
              <w:top w:val="nil"/>
              <w:left w:val="nil"/>
              <w:bottom w:val="nil"/>
              <w:right w:val="nil"/>
            </w:tcBorders>
            <w:shd w:val="clear" w:color="auto" w:fill="auto"/>
            <w:vAlign w:val="center"/>
          </w:tcPr>
          <w:p w14:paraId="5EE36E41">
            <w:pPr>
              <w:rPr>
                <w:rFonts w:hint="eastAsia" w:ascii="宋体" w:hAnsi="宋体" w:eastAsia="宋体" w:cs="宋体"/>
                <w:i w:val="0"/>
                <w:iCs w:val="0"/>
                <w:color w:val="000000"/>
                <w:sz w:val="18"/>
                <w:szCs w:val="18"/>
                <w:u w:val="none"/>
              </w:rPr>
            </w:pPr>
          </w:p>
        </w:tc>
        <w:tc>
          <w:tcPr>
            <w:tcW w:w="1537" w:type="dxa"/>
            <w:gridSpan w:val="3"/>
            <w:tcBorders>
              <w:top w:val="nil"/>
              <w:left w:val="nil"/>
              <w:bottom w:val="nil"/>
              <w:right w:val="nil"/>
            </w:tcBorders>
            <w:shd w:val="clear" w:color="auto" w:fill="auto"/>
            <w:vAlign w:val="center"/>
          </w:tcPr>
          <w:p w14:paraId="2777A7C7">
            <w:pPr>
              <w:rPr>
                <w:rFonts w:hint="eastAsia" w:ascii="宋体" w:hAnsi="宋体" w:eastAsia="宋体" w:cs="宋体"/>
                <w:i w:val="0"/>
                <w:iCs w:val="0"/>
                <w:color w:val="000000"/>
                <w:sz w:val="18"/>
                <w:szCs w:val="18"/>
                <w:u w:val="none"/>
              </w:rPr>
            </w:pPr>
          </w:p>
        </w:tc>
        <w:tc>
          <w:tcPr>
            <w:tcW w:w="823" w:type="dxa"/>
            <w:gridSpan w:val="2"/>
            <w:tcBorders>
              <w:top w:val="nil"/>
              <w:left w:val="nil"/>
              <w:bottom w:val="nil"/>
              <w:right w:val="nil"/>
            </w:tcBorders>
            <w:shd w:val="clear" w:color="auto" w:fill="auto"/>
            <w:vAlign w:val="center"/>
          </w:tcPr>
          <w:p w14:paraId="6704B629">
            <w:pPr>
              <w:rPr>
                <w:rFonts w:hint="eastAsia" w:ascii="宋体" w:hAnsi="宋体" w:eastAsia="宋体" w:cs="宋体"/>
                <w:i w:val="0"/>
                <w:iCs w:val="0"/>
                <w:color w:val="000000"/>
                <w:sz w:val="18"/>
                <w:szCs w:val="18"/>
                <w:u w:val="none"/>
              </w:rPr>
            </w:pPr>
          </w:p>
        </w:tc>
        <w:tc>
          <w:tcPr>
            <w:tcW w:w="1083" w:type="dxa"/>
            <w:gridSpan w:val="2"/>
            <w:tcBorders>
              <w:top w:val="nil"/>
              <w:left w:val="nil"/>
              <w:bottom w:val="nil"/>
              <w:right w:val="nil"/>
            </w:tcBorders>
            <w:shd w:val="clear" w:color="auto" w:fill="auto"/>
            <w:vAlign w:val="center"/>
          </w:tcPr>
          <w:p w14:paraId="3AF27924">
            <w:pPr>
              <w:rPr>
                <w:rFonts w:hint="eastAsia" w:ascii="宋体" w:hAnsi="宋体" w:eastAsia="宋体" w:cs="宋体"/>
                <w:i w:val="0"/>
                <w:iCs w:val="0"/>
                <w:color w:val="000000"/>
                <w:sz w:val="18"/>
                <w:szCs w:val="18"/>
                <w:u w:val="none"/>
              </w:rPr>
            </w:pPr>
          </w:p>
        </w:tc>
        <w:tc>
          <w:tcPr>
            <w:tcW w:w="529" w:type="dxa"/>
            <w:tcBorders>
              <w:top w:val="nil"/>
              <w:left w:val="nil"/>
              <w:bottom w:val="nil"/>
              <w:right w:val="nil"/>
            </w:tcBorders>
            <w:shd w:val="clear" w:color="auto" w:fill="auto"/>
            <w:vAlign w:val="center"/>
          </w:tcPr>
          <w:p w14:paraId="4FB30A2E">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14:paraId="33655633">
            <w:pPr>
              <w:rPr>
                <w:rFonts w:hint="eastAsia" w:ascii="宋体" w:hAnsi="宋体" w:eastAsia="宋体" w:cs="宋体"/>
                <w:i w:val="0"/>
                <w:iCs w:val="0"/>
                <w:color w:val="000000"/>
                <w:sz w:val="18"/>
                <w:szCs w:val="18"/>
                <w:u w:val="none"/>
              </w:rPr>
            </w:pPr>
          </w:p>
        </w:tc>
        <w:tc>
          <w:tcPr>
            <w:tcW w:w="2489" w:type="dxa"/>
            <w:tcBorders>
              <w:top w:val="nil"/>
              <w:left w:val="nil"/>
              <w:bottom w:val="nil"/>
              <w:right w:val="nil"/>
            </w:tcBorders>
            <w:shd w:val="clear" w:color="auto" w:fill="auto"/>
            <w:vAlign w:val="center"/>
          </w:tcPr>
          <w:p w14:paraId="63931B95">
            <w:pPr>
              <w:rPr>
                <w:rFonts w:hint="eastAsia" w:ascii="宋体" w:hAnsi="宋体" w:eastAsia="宋体" w:cs="宋体"/>
                <w:i w:val="0"/>
                <w:iCs w:val="0"/>
                <w:color w:val="000000"/>
                <w:sz w:val="18"/>
                <w:szCs w:val="18"/>
                <w:u w:val="none"/>
              </w:rPr>
            </w:pPr>
          </w:p>
        </w:tc>
      </w:tr>
      <w:tr w14:paraId="4500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904" w:hRule="atLeast"/>
        </w:trPr>
        <w:tc>
          <w:tcPr>
            <w:tcW w:w="14131"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008B66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EC0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2641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23E5B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51172422T000005782644-营养餐</w:t>
            </w:r>
          </w:p>
        </w:tc>
      </w:tr>
      <w:tr w14:paraId="70A0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12"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B9B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39E8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大竹县高穴镇中心小学部门</w:t>
            </w:r>
          </w:p>
        </w:tc>
        <w:tc>
          <w:tcPr>
            <w:tcW w:w="1083" w:type="dxa"/>
            <w:gridSpan w:val="2"/>
            <w:tcBorders>
              <w:top w:val="nil"/>
              <w:left w:val="nil"/>
              <w:bottom w:val="nil"/>
              <w:right w:val="nil"/>
            </w:tcBorders>
            <w:shd w:val="clear" w:color="auto" w:fill="auto"/>
            <w:vAlign w:val="center"/>
          </w:tcPr>
          <w:p w14:paraId="4AC9F7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83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w:t>
            </w:r>
          </w:p>
        </w:tc>
      </w:tr>
      <w:tr w14:paraId="413B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4AA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DC9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BBB6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05F1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325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F959">
            <w:pPr>
              <w:rPr>
                <w:rFonts w:hint="eastAsia" w:ascii="宋体" w:hAnsi="宋体" w:eastAsia="宋体" w:cs="宋体"/>
                <w:i w:val="0"/>
                <w:iCs w:val="0"/>
                <w:color w:val="000000"/>
                <w:sz w:val="18"/>
                <w:szCs w:val="18"/>
                <w:u w:val="none"/>
              </w:rPr>
            </w:pPr>
          </w:p>
        </w:tc>
        <w:tc>
          <w:tcPr>
            <w:tcW w:w="1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1CBAE">
            <w:pPr>
              <w:rPr>
                <w:rFonts w:hint="eastAsia" w:ascii="宋体" w:hAnsi="宋体" w:eastAsia="宋体" w:cs="宋体"/>
                <w:i w:val="0"/>
                <w:iCs w:val="0"/>
                <w:color w:val="000000"/>
                <w:sz w:val="18"/>
                <w:szCs w:val="18"/>
                <w:u w:val="none"/>
              </w:rPr>
            </w:pP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DD725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严格按照预算执行，保证学生能吃上健康营养的午餐，把控质量数量。</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C25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全校学生足额享义务教育阶段营养餐改造计划，感受党和国家对学生关怀。</w:t>
            </w:r>
          </w:p>
        </w:tc>
      </w:tr>
      <w:tr w14:paraId="4057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20FA5">
            <w:pP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C6C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026FC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全校学生足额享义务教育阶段营养餐改造计划，感受党和国家对学生关怀。</w:t>
            </w:r>
          </w:p>
        </w:tc>
      </w:tr>
      <w:tr w14:paraId="6536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6D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97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64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92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0EC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62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2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E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F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045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F66C">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AF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70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96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41.35</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E2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F9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99.88%</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B85">
            <w:pPr>
              <w:jc w:val="center"/>
              <w:rPr>
                <w:rFonts w:hint="eastAsia" w:ascii="宋体" w:hAnsi="宋体" w:eastAsia="宋体" w:cs="宋体"/>
                <w:i w:val="0"/>
                <w:iCs w:val="0"/>
                <w:color w:val="000000"/>
                <w:sz w:val="18"/>
                <w:szCs w:val="18"/>
                <w:u w:val="none"/>
              </w:rPr>
            </w:pP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B8BC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w:t>
            </w:r>
          </w:p>
        </w:tc>
      </w:tr>
      <w:tr w14:paraId="6424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95078">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3F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72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433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41.35</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102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75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99.88%</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2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2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543BC">
            <w:pPr>
              <w:rPr>
                <w:rFonts w:hint="eastAsia" w:ascii="黑体" w:hAnsi="黑体" w:eastAsia="黑体" w:cs="黑体"/>
                <w:i/>
                <w:iCs/>
                <w:color w:val="000000"/>
                <w:sz w:val="18"/>
                <w:szCs w:val="18"/>
                <w:u w:val="none"/>
              </w:rPr>
            </w:pPr>
          </w:p>
        </w:tc>
      </w:tr>
      <w:tr w14:paraId="23F4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0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C2A40">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2D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C8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14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6D6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02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F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F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1ECE3">
            <w:pPr>
              <w:rPr>
                <w:rFonts w:hint="eastAsia" w:ascii="黑体" w:hAnsi="黑体" w:eastAsia="黑体" w:cs="黑体"/>
                <w:i/>
                <w:iCs/>
                <w:color w:val="000000"/>
                <w:sz w:val="18"/>
                <w:szCs w:val="18"/>
                <w:u w:val="none"/>
              </w:rPr>
            </w:pPr>
          </w:p>
        </w:tc>
      </w:tr>
      <w:tr w14:paraId="4A8E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5E7C3">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E2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41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A60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F69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21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E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9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75A3">
            <w:pPr>
              <w:rPr>
                <w:rFonts w:hint="eastAsia" w:ascii="黑体" w:hAnsi="黑体" w:eastAsia="黑体" w:cs="黑体"/>
                <w:i/>
                <w:iCs/>
                <w:color w:val="000000"/>
                <w:sz w:val="18"/>
                <w:szCs w:val="18"/>
                <w:u w:val="none"/>
              </w:rPr>
            </w:pPr>
          </w:p>
        </w:tc>
      </w:tr>
      <w:tr w14:paraId="747E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C043">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6C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1FFE4">
            <w:pPr>
              <w:jc w:val="center"/>
              <w:rPr>
                <w:rFonts w:hint="eastAsia" w:ascii="微软雅黑" w:hAnsi="微软雅黑" w:eastAsia="微软雅黑" w:cs="微软雅黑"/>
                <w:i/>
                <w:iCs/>
                <w:color w:val="000000"/>
                <w:sz w:val="16"/>
                <w:szCs w:val="16"/>
                <w:u w:val="none"/>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C5322">
            <w:pPr>
              <w:jc w:val="center"/>
              <w:rPr>
                <w:rFonts w:hint="eastAsia" w:ascii="微软雅黑" w:hAnsi="微软雅黑" w:eastAsia="微软雅黑" w:cs="微软雅黑"/>
                <w:i/>
                <w:iCs/>
                <w:color w:val="000000"/>
                <w:sz w:val="16"/>
                <w:szCs w:val="16"/>
                <w:u w:val="none"/>
              </w:rPr>
            </w:pP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36AFED">
            <w:pPr>
              <w:jc w:val="center"/>
              <w:rPr>
                <w:rFonts w:hint="eastAsia" w:ascii="微软雅黑" w:hAnsi="微软雅黑" w:eastAsia="微软雅黑" w:cs="微软雅黑"/>
                <w:i/>
                <w:iCs/>
                <w:color w:val="000000"/>
                <w:sz w:val="16"/>
                <w:szCs w:val="16"/>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279F3">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B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D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FF024">
            <w:pPr>
              <w:rPr>
                <w:rFonts w:hint="eastAsia" w:ascii="黑体" w:hAnsi="黑体" w:eastAsia="黑体" w:cs="黑体"/>
                <w:i/>
                <w:iCs/>
                <w:color w:val="000000"/>
                <w:sz w:val="18"/>
                <w:szCs w:val="18"/>
                <w:u w:val="none"/>
              </w:rPr>
            </w:pPr>
          </w:p>
        </w:tc>
      </w:tr>
      <w:tr w14:paraId="3DE8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68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C1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AC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21B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B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A2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8F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5B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2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61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0F10">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F6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32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55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严格收货出库数量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A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24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41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DC3C1">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1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225D">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F5B">
            <w:pPr>
              <w:jc w:val="center"/>
              <w:rPr>
                <w:rFonts w:hint="eastAsia" w:ascii="微软雅黑" w:hAnsi="微软雅黑" w:eastAsia="微软雅黑" w:cs="微软雅黑"/>
                <w:i/>
                <w:iCs/>
                <w:color w:val="000000"/>
                <w:sz w:val="16"/>
                <w:szCs w:val="16"/>
                <w:u w:val="none"/>
              </w:rPr>
            </w:pPr>
          </w:p>
        </w:tc>
      </w:tr>
      <w:tr w14:paraId="6288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40E4C">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69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79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A35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让学生健康成长</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8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1C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6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FC761">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E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99EA">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91C5">
            <w:pPr>
              <w:jc w:val="center"/>
              <w:rPr>
                <w:rFonts w:hint="eastAsia" w:ascii="微软雅黑" w:hAnsi="微软雅黑" w:eastAsia="微软雅黑" w:cs="微软雅黑"/>
                <w:i/>
                <w:iCs/>
                <w:color w:val="000000"/>
                <w:sz w:val="16"/>
                <w:szCs w:val="16"/>
                <w:u w:val="none"/>
              </w:rPr>
            </w:pPr>
          </w:p>
        </w:tc>
      </w:tr>
      <w:tr w14:paraId="486F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BE8EA">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80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60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58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让广大师生，学生家长满意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4F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78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7C077">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6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C36C">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507E">
            <w:pPr>
              <w:jc w:val="center"/>
              <w:rPr>
                <w:rFonts w:hint="eastAsia" w:ascii="微软雅黑" w:hAnsi="微软雅黑" w:eastAsia="微软雅黑" w:cs="微软雅黑"/>
                <w:i/>
                <w:iCs/>
                <w:color w:val="000000"/>
                <w:sz w:val="16"/>
                <w:szCs w:val="16"/>
                <w:u w:val="none"/>
              </w:rPr>
            </w:pPr>
          </w:p>
        </w:tc>
      </w:tr>
      <w:tr w14:paraId="127D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F8CAD">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49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E7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92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满足学生健康成长的营养餐</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81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AA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DEA8D">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2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CDC8">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ECA">
            <w:pPr>
              <w:jc w:val="center"/>
              <w:rPr>
                <w:rFonts w:hint="eastAsia" w:ascii="微软雅黑" w:hAnsi="微软雅黑" w:eastAsia="微软雅黑" w:cs="微软雅黑"/>
                <w:i/>
                <w:iCs/>
                <w:color w:val="000000"/>
                <w:sz w:val="16"/>
                <w:szCs w:val="16"/>
                <w:u w:val="none"/>
              </w:rPr>
            </w:pPr>
          </w:p>
        </w:tc>
      </w:tr>
      <w:tr w14:paraId="741F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1065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2A8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7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D42F">
            <w:pP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8184">
            <w:pPr>
              <w:rPr>
                <w:rFonts w:hint="eastAsia" w:ascii="宋体" w:hAnsi="宋体" w:eastAsia="宋体" w:cs="宋体"/>
                <w:i w:val="0"/>
                <w:iCs w:val="0"/>
                <w:color w:val="000000"/>
                <w:sz w:val="18"/>
                <w:szCs w:val="18"/>
                <w:u w:val="none"/>
              </w:rPr>
            </w:pPr>
          </w:p>
        </w:tc>
      </w:tr>
      <w:tr w14:paraId="77B3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5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A90441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全校学生足额享义务教育阶段营养餐改造计划，营养餐饭菜质量好，学生和家长满意。</w:t>
            </w:r>
          </w:p>
        </w:tc>
      </w:tr>
      <w:tr w14:paraId="019B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F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B7381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324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B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0DFE3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FCC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701B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项目负责人：沈贤淑</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4A89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财务负责人：张成芬</w:t>
            </w:r>
          </w:p>
        </w:tc>
      </w:tr>
      <w:tr w14:paraId="4B62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tcBorders>
              <w:top w:val="nil"/>
              <w:left w:val="nil"/>
              <w:bottom w:val="nil"/>
              <w:right w:val="nil"/>
            </w:tcBorders>
            <w:shd w:val="clear" w:color="auto" w:fill="auto"/>
            <w:vAlign w:val="center"/>
          </w:tcPr>
          <w:p w14:paraId="7409E4C8">
            <w:pPr>
              <w:rPr>
                <w:rFonts w:hint="eastAsia" w:ascii="宋体" w:hAnsi="宋体" w:eastAsia="宋体" w:cs="宋体"/>
                <w:i w:val="0"/>
                <w:iCs w:val="0"/>
                <w:color w:val="000000"/>
                <w:sz w:val="18"/>
                <w:szCs w:val="18"/>
                <w:u w:val="none"/>
              </w:rPr>
            </w:pPr>
          </w:p>
        </w:tc>
        <w:tc>
          <w:tcPr>
            <w:tcW w:w="1992" w:type="dxa"/>
            <w:gridSpan w:val="3"/>
            <w:tcBorders>
              <w:top w:val="nil"/>
              <w:left w:val="nil"/>
              <w:bottom w:val="nil"/>
              <w:right w:val="nil"/>
            </w:tcBorders>
            <w:shd w:val="clear" w:color="auto" w:fill="auto"/>
            <w:vAlign w:val="center"/>
          </w:tcPr>
          <w:p w14:paraId="37E4551D">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0DBFE3C6">
            <w:pPr>
              <w:rPr>
                <w:rFonts w:hint="eastAsia" w:ascii="宋体" w:hAnsi="宋体" w:eastAsia="宋体" w:cs="宋体"/>
                <w:i w:val="0"/>
                <w:iCs w:val="0"/>
                <w:color w:val="000000"/>
                <w:sz w:val="18"/>
                <w:szCs w:val="18"/>
                <w:u w:val="none"/>
              </w:rPr>
            </w:pPr>
          </w:p>
        </w:tc>
        <w:tc>
          <w:tcPr>
            <w:tcW w:w="2198" w:type="dxa"/>
            <w:gridSpan w:val="4"/>
            <w:tcBorders>
              <w:top w:val="nil"/>
              <w:left w:val="nil"/>
              <w:bottom w:val="nil"/>
              <w:right w:val="nil"/>
            </w:tcBorders>
            <w:shd w:val="clear" w:color="auto" w:fill="auto"/>
            <w:vAlign w:val="center"/>
          </w:tcPr>
          <w:p w14:paraId="5B975668">
            <w:pPr>
              <w:rPr>
                <w:rFonts w:hint="eastAsia" w:ascii="宋体" w:hAnsi="宋体" w:eastAsia="宋体" w:cs="宋体"/>
                <w:i w:val="0"/>
                <w:iCs w:val="0"/>
                <w:color w:val="000000"/>
                <w:sz w:val="18"/>
                <w:szCs w:val="18"/>
                <w:u w:val="none"/>
              </w:rPr>
            </w:pPr>
          </w:p>
        </w:tc>
        <w:tc>
          <w:tcPr>
            <w:tcW w:w="619" w:type="dxa"/>
            <w:tcBorders>
              <w:top w:val="nil"/>
              <w:left w:val="nil"/>
              <w:bottom w:val="nil"/>
              <w:right w:val="nil"/>
            </w:tcBorders>
            <w:shd w:val="clear" w:color="auto" w:fill="auto"/>
            <w:vAlign w:val="center"/>
          </w:tcPr>
          <w:p w14:paraId="1EB587A6">
            <w:pPr>
              <w:rPr>
                <w:rFonts w:hint="eastAsia" w:ascii="宋体" w:hAnsi="宋体" w:eastAsia="宋体" w:cs="宋体"/>
                <w:i w:val="0"/>
                <w:iCs w:val="0"/>
                <w:color w:val="000000"/>
                <w:sz w:val="18"/>
                <w:szCs w:val="18"/>
                <w:u w:val="none"/>
              </w:rPr>
            </w:pPr>
          </w:p>
        </w:tc>
        <w:tc>
          <w:tcPr>
            <w:tcW w:w="1537" w:type="dxa"/>
            <w:gridSpan w:val="3"/>
            <w:tcBorders>
              <w:top w:val="nil"/>
              <w:left w:val="nil"/>
              <w:bottom w:val="nil"/>
              <w:right w:val="nil"/>
            </w:tcBorders>
            <w:shd w:val="clear" w:color="auto" w:fill="auto"/>
            <w:vAlign w:val="center"/>
          </w:tcPr>
          <w:p w14:paraId="6944B2EB">
            <w:pPr>
              <w:rPr>
                <w:rFonts w:hint="eastAsia" w:ascii="宋体" w:hAnsi="宋体" w:eastAsia="宋体" w:cs="宋体"/>
                <w:i w:val="0"/>
                <w:iCs w:val="0"/>
                <w:color w:val="000000"/>
                <w:sz w:val="18"/>
                <w:szCs w:val="18"/>
                <w:u w:val="none"/>
              </w:rPr>
            </w:pPr>
          </w:p>
        </w:tc>
        <w:tc>
          <w:tcPr>
            <w:tcW w:w="823" w:type="dxa"/>
            <w:gridSpan w:val="2"/>
            <w:tcBorders>
              <w:top w:val="nil"/>
              <w:left w:val="nil"/>
              <w:bottom w:val="nil"/>
              <w:right w:val="nil"/>
            </w:tcBorders>
            <w:shd w:val="clear" w:color="auto" w:fill="auto"/>
            <w:vAlign w:val="center"/>
          </w:tcPr>
          <w:p w14:paraId="5E48A50E">
            <w:pPr>
              <w:rPr>
                <w:rFonts w:hint="eastAsia" w:ascii="宋体" w:hAnsi="宋体" w:eastAsia="宋体" w:cs="宋体"/>
                <w:i w:val="0"/>
                <w:iCs w:val="0"/>
                <w:color w:val="000000"/>
                <w:sz w:val="18"/>
                <w:szCs w:val="18"/>
                <w:u w:val="none"/>
              </w:rPr>
            </w:pPr>
          </w:p>
        </w:tc>
        <w:tc>
          <w:tcPr>
            <w:tcW w:w="1083" w:type="dxa"/>
            <w:gridSpan w:val="2"/>
            <w:tcBorders>
              <w:top w:val="nil"/>
              <w:left w:val="nil"/>
              <w:bottom w:val="nil"/>
              <w:right w:val="nil"/>
            </w:tcBorders>
            <w:shd w:val="clear" w:color="auto" w:fill="auto"/>
            <w:vAlign w:val="center"/>
          </w:tcPr>
          <w:p w14:paraId="59482FA3">
            <w:pPr>
              <w:rPr>
                <w:rFonts w:hint="eastAsia" w:ascii="宋体" w:hAnsi="宋体" w:eastAsia="宋体" w:cs="宋体"/>
                <w:i w:val="0"/>
                <w:iCs w:val="0"/>
                <w:color w:val="000000"/>
                <w:sz w:val="18"/>
                <w:szCs w:val="18"/>
                <w:u w:val="none"/>
              </w:rPr>
            </w:pPr>
          </w:p>
        </w:tc>
        <w:tc>
          <w:tcPr>
            <w:tcW w:w="529" w:type="dxa"/>
            <w:tcBorders>
              <w:top w:val="nil"/>
              <w:left w:val="nil"/>
              <w:bottom w:val="nil"/>
              <w:right w:val="nil"/>
            </w:tcBorders>
            <w:shd w:val="clear" w:color="auto" w:fill="auto"/>
            <w:vAlign w:val="center"/>
          </w:tcPr>
          <w:p w14:paraId="6B8BCB36">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14:paraId="621B8D02">
            <w:pPr>
              <w:rPr>
                <w:rFonts w:hint="eastAsia" w:ascii="宋体" w:hAnsi="宋体" w:eastAsia="宋体" w:cs="宋体"/>
                <w:i w:val="0"/>
                <w:iCs w:val="0"/>
                <w:color w:val="000000"/>
                <w:sz w:val="18"/>
                <w:szCs w:val="18"/>
                <w:u w:val="none"/>
              </w:rPr>
            </w:pPr>
          </w:p>
        </w:tc>
        <w:tc>
          <w:tcPr>
            <w:tcW w:w="2489" w:type="dxa"/>
            <w:tcBorders>
              <w:top w:val="nil"/>
              <w:left w:val="nil"/>
              <w:bottom w:val="nil"/>
              <w:right w:val="nil"/>
            </w:tcBorders>
            <w:shd w:val="clear" w:color="auto" w:fill="auto"/>
            <w:vAlign w:val="center"/>
          </w:tcPr>
          <w:p w14:paraId="4A717711">
            <w:pPr>
              <w:rPr>
                <w:rFonts w:hint="eastAsia" w:ascii="宋体" w:hAnsi="宋体" w:eastAsia="宋体" w:cs="宋体"/>
                <w:i w:val="0"/>
                <w:iCs w:val="0"/>
                <w:color w:val="000000"/>
                <w:sz w:val="18"/>
                <w:szCs w:val="18"/>
                <w:u w:val="none"/>
              </w:rPr>
            </w:pPr>
          </w:p>
        </w:tc>
      </w:tr>
      <w:tr w14:paraId="307D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904" w:hRule="atLeast"/>
        </w:trPr>
        <w:tc>
          <w:tcPr>
            <w:tcW w:w="14131"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10A721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108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CFA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F050A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51172422T000006125025-幼儿活动用房及设施设备购置费（存量）</w:t>
            </w:r>
          </w:p>
        </w:tc>
      </w:tr>
      <w:tr w14:paraId="5349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12"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7EB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66F1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大竹县高穴镇中心小学部门</w:t>
            </w:r>
          </w:p>
        </w:tc>
        <w:tc>
          <w:tcPr>
            <w:tcW w:w="1083" w:type="dxa"/>
            <w:gridSpan w:val="2"/>
            <w:tcBorders>
              <w:top w:val="nil"/>
              <w:left w:val="nil"/>
              <w:bottom w:val="nil"/>
              <w:right w:val="nil"/>
            </w:tcBorders>
            <w:shd w:val="clear" w:color="auto" w:fill="auto"/>
            <w:vAlign w:val="center"/>
          </w:tcPr>
          <w:p w14:paraId="6A3B94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75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w:t>
            </w:r>
          </w:p>
        </w:tc>
      </w:tr>
      <w:tr w14:paraId="227C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6BC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E33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9BEE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A789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DDB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75818">
            <w:pPr>
              <w:rPr>
                <w:rFonts w:hint="eastAsia" w:ascii="宋体" w:hAnsi="宋体" w:eastAsia="宋体" w:cs="宋体"/>
                <w:i w:val="0"/>
                <w:iCs w:val="0"/>
                <w:color w:val="000000"/>
                <w:sz w:val="18"/>
                <w:szCs w:val="18"/>
                <w:u w:val="none"/>
              </w:rPr>
            </w:pPr>
          </w:p>
        </w:tc>
        <w:tc>
          <w:tcPr>
            <w:tcW w:w="1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7F68">
            <w:pPr>
              <w:rPr>
                <w:rFonts w:hint="eastAsia" w:ascii="宋体" w:hAnsi="宋体" w:eastAsia="宋体" w:cs="宋体"/>
                <w:i w:val="0"/>
                <w:iCs w:val="0"/>
                <w:color w:val="000000"/>
                <w:sz w:val="18"/>
                <w:szCs w:val="18"/>
                <w:u w:val="none"/>
              </w:rPr>
            </w:pP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94030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严格按照预算执行，把控施工质量，工程进度.</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7E9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对幼儿园教室、活动场地进行升级改造，购置了幼儿玩具、午休床。</w:t>
            </w:r>
          </w:p>
        </w:tc>
      </w:tr>
      <w:tr w14:paraId="1E47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D9C77">
            <w:pP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62D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6AA45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对幼儿园教室、活动场地进行升级改造，购置了幼儿玩具、午休床。</w:t>
            </w:r>
          </w:p>
        </w:tc>
      </w:tr>
      <w:tr w14:paraId="5BFC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C8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CD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7A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395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B64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92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1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8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1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E7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04D7">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DA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97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01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68.11</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F43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68.11</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A4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E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8523">
            <w:pPr>
              <w:jc w:val="center"/>
              <w:rPr>
                <w:rFonts w:hint="eastAsia" w:ascii="宋体" w:hAnsi="宋体" w:eastAsia="宋体" w:cs="宋体"/>
                <w:i w:val="0"/>
                <w:iCs w:val="0"/>
                <w:color w:val="000000"/>
                <w:sz w:val="18"/>
                <w:szCs w:val="18"/>
                <w:u w:val="none"/>
              </w:rPr>
            </w:pP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B24F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年初未预算</w:t>
            </w:r>
          </w:p>
        </w:tc>
      </w:tr>
      <w:tr w14:paraId="266F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EE8B">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05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D2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1BE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68.11</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955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68.11</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7F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0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A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2EDB0">
            <w:pPr>
              <w:rPr>
                <w:rFonts w:hint="eastAsia" w:ascii="黑体" w:hAnsi="黑体" w:eastAsia="黑体" w:cs="黑体"/>
                <w:i/>
                <w:iCs/>
                <w:color w:val="000000"/>
                <w:sz w:val="18"/>
                <w:szCs w:val="18"/>
                <w:u w:val="none"/>
              </w:rPr>
            </w:pPr>
          </w:p>
        </w:tc>
      </w:tr>
      <w:tr w14:paraId="23D1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0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6AA0A">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1F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EB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0F0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289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68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5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0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7B17B">
            <w:pPr>
              <w:rPr>
                <w:rFonts w:hint="eastAsia" w:ascii="黑体" w:hAnsi="黑体" w:eastAsia="黑体" w:cs="黑体"/>
                <w:i/>
                <w:iCs/>
                <w:color w:val="000000"/>
                <w:sz w:val="18"/>
                <w:szCs w:val="18"/>
                <w:u w:val="none"/>
              </w:rPr>
            </w:pPr>
          </w:p>
        </w:tc>
      </w:tr>
      <w:tr w14:paraId="0AB6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6D82">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6D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5D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1FA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0B2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B7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7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D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D7E98">
            <w:pPr>
              <w:rPr>
                <w:rFonts w:hint="eastAsia" w:ascii="黑体" w:hAnsi="黑体" w:eastAsia="黑体" w:cs="黑体"/>
                <w:i/>
                <w:iCs/>
                <w:color w:val="000000"/>
                <w:sz w:val="18"/>
                <w:szCs w:val="18"/>
                <w:u w:val="none"/>
              </w:rPr>
            </w:pPr>
          </w:p>
        </w:tc>
      </w:tr>
      <w:tr w14:paraId="298B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840E">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19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F2842">
            <w:pPr>
              <w:jc w:val="center"/>
              <w:rPr>
                <w:rFonts w:hint="eastAsia" w:ascii="微软雅黑" w:hAnsi="微软雅黑" w:eastAsia="微软雅黑" w:cs="微软雅黑"/>
                <w:i/>
                <w:iCs/>
                <w:color w:val="000000"/>
                <w:sz w:val="16"/>
                <w:szCs w:val="16"/>
                <w:u w:val="none"/>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1AD05">
            <w:pPr>
              <w:jc w:val="center"/>
              <w:rPr>
                <w:rFonts w:hint="eastAsia" w:ascii="微软雅黑" w:hAnsi="微软雅黑" w:eastAsia="微软雅黑" w:cs="微软雅黑"/>
                <w:i/>
                <w:iCs/>
                <w:color w:val="000000"/>
                <w:sz w:val="16"/>
                <w:szCs w:val="16"/>
                <w:u w:val="none"/>
              </w:rPr>
            </w:pP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381FD0">
            <w:pPr>
              <w:jc w:val="center"/>
              <w:rPr>
                <w:rFonts w:hint="eastAsia" w:ascii="微软雅黑" w:hAnsi="微软雅黑" w:eastAsia="微软雅黑" w:cs="微软雅黑"/>
                <w:i/>
                <w:iCs/>
                <w:color w:val="000000"/>
                <w:sz w:val="16"/>
                <w:szCs w:val="16"/>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F45B9">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C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0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07C4">
            <w:pPr>
              <w:rPr>
                <w:rFonts w:hint="eastAsia" w:ascii="黑体" w:hAnsi="黑体" w:eastAsia="黑体" w:cs="黑体"/>
                <w:i/>
                <w:iCs/>
                <w:color w:val="000000"/>
                <w:sz w:val="18"/>
                <w:szCs w:val="18"/>
                <w:u w:val="none"/>
              </w:rPr>
            </w:pPr>
          </w:p>
        </w:tc>
      </w:tr>
      <w:tr w14:paraId="27C9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26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7D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05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1C4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F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5C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B2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A6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6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9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BC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9009">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7B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EE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8E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按质按量完成工程数量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D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FF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4C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F5215">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72A8">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AB0F">
            <w:pPr>
              <w:jc w:val="center"/>
              <w:rPr>
                <w:rFonts w:hint="eastAsia" w:ascii="微软雅黑" w:hAnsi="微软雅黑" w:eastAsia="微软雅黑" w:cs="微软雅黑"/>
                <w:i/>
                <w:iCs/>
                <w:color w:val="000000"/>
                <w:sz w:val="16"/>
                <w:szCs w:val="16"/>
                <w:u w:val="none"/>
              </w:rPr>
            </w:pPr>
          </w:p>
        </w:tc>
      </w:tr>
      <w:tr w14:paraId="7938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38C4">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AB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C8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343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B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BE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A6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D9113">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8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B07A">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3E95">
            <w:pPr>
              <w:jc w:val="center"/>
              <w:rPr>
                <w:rFonts w:hint="eastAsia" w:ascii="微软雅黑" w:hAnsi="微软雅黑" w:eastAsia="微软雅黑" w:cs="微软雅黑"/>
                <w:i/>
                <w:iCs/>
                <w:color w:val="000000"/>
                <w:sz w:val="16"/>
                <w:szCs w:val="16"/>
                <w:u w:val="none"/>
              </w:rPr>
            </w:pPr>
          </w:p>
        </w:tc>
      </w:tr>
      <w:tr w14:paraId="41E6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ECBB">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C2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B4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162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让师生满意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5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34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F9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9399E">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E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EF14">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BE6">
            <w:pPr>
              <w:jc w:val="center"/>
              <w:rPr>
                <w:rFonts w:hint="eastAsia" w:ascii="微软雅黑" w:hAnsi="微软雅黑" w:eastAsia="微软雅黑" w:cs="微软雅黑"/>
                <w:i/>
                <w:iCs/>
                <w:color w:val="000000"/>
                <w:sz w:val="16"/>
                <w:szCs w:val="16"/>
                <w:u w:val="none"/>
              </w:rPr>
            </w:pPr>
          </w:p>
        </w:tc>
      </w:tr>
      <w:tr w14:paraId="711A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12D6">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FD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8D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79C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节约成本，严管理看效益</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6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55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681079</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E9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46433">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A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619A">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1655">
            <w:pPr>
              <w:jc w:val="center"/>
              <w:rPr>
                <w:rFonts w:hint="eastAsia" w:ascii="微软雅黑" w:hAnsi="微软雅黑" w:eastAsia="微软雅黑" w:cs="微软雅黑"/>
                <w:i/>
                <w:iCs/>
                <w:color w:val="000000"/>
                <w:sz w:val="16"/>
                <w:szCs w:val="16"/>
                <w:u w:val="none"/>
              </w:rPr>
            </w:pPr>
          </w:p>
        </w:tc>
      </w:tr>
      <w:tr w14:paraId="3A6F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1065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6A48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7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3192">
            <w:pP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F9A">
            <w:pPr>
              <w:rPr>
                <w:rFonts w:hint="eastAsia" w:ascii="宋体" w:hAnsi="宋体" w:eastAsia="宋体" w:cs="宋体"/>
                <w:i w:val="0"/>
                <w:iCs w:val="0"/>
                <w:color w:val="000000"/>
                <w:sz w:val="18"/>
                <w:szCs w:val="18"/>
                <w:u w:val="none"/>
              </w:rPr>
            </w:pPr>
          </w:p>
        </w:tc>
      </w:tr>
      <w:tr w14:paraId="7C72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E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8A2F77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该项目高质量完成，验收合格，提升了幼儿园办园品质，改善了幼儿园教学活动环境。</w:t>
            </w:r>
          </w:p>
        </w:tc>
      </w:tr>
      <w:tr w14:paraId="1F4D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9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12F108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B00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1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E45A5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3CB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C52C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项目负责人：沈贤淑</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B94A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财务负责人：张成芬</w:t>
            </w:r>
          </w:p>
        </w:tc>
      </w:tr>
      <w:tr w14:paraId="6C02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tcBorders>
              <w:top w:val="nil"/>
              <w:left w:val="nil"/>
              <w:bottom w:val="nil"/>
              <w:right w:val="nil"/>
            </w:tcBorders>
            <w:shd w:val="clear" w:color="auto" w:fill="auto"/>
            <w:vAlign w:val="center"/>
          </w:tcPr>
          <w:p w14:paraId="49C3A3A8">
            <w:pPr>
              <w:rPr>
                <w:rFonts w:hint="eastAsia" w:ascii="宋体" w:hAnsi="宋体" w:eastAsia="宋体" w:cs="宋体"/>
                <w:i w:val="0"/>
                <w:iCs w:val="0"/>
                <w:color w:val="000000"/>
                <w:sz w:val="18"/>
                <w:szCs w:val="18"/>
                <w:u w:val="none"/>
              </w:rPr>
            </w:pPr>
          </w:p>
        </w:tc>
        <w:tc>
          <w:tcPr>
            <w:tcW w:w="1992" w:type="dxa"/>
            <w:gridSpan w:val="3"/>
            <w:tcBorders>
              <w:top w:val="nil"/>
              <w:left w:val="nil"/>
              <w:bottom w:val="nil"/>
              <w:right w:val="nil"/>
            </w:tcBorders>
            <w:shd w:val="clear" w:color="auto" w:fill="auto"/>
            <w:vAlign w:val="center"/>
          </w:tcPr>
          <w:p w14:paraId="46E3746D">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1F8C17BD">
            <w:pPr>
              <w:rPr>
                <w:rFonts w:hint="eastAsia" w:ascii="宋体" w:hAnsi="宋体" w:eastAsia="宋体" w:cs="宋体"/>
                <w:i w:val="0"/>
                <w:iCs w:val="0"/>
                <w:color w:val="000000"/>
                <w:sz w:val="18"/>
                <w:szCs w:val="18"/>
                <w:u w:val="none"/>
              </w:rPr>
            </w:pPr>
          </w:p>
        </w:tc>
        <w:tc>
          <w:tcPr>
            <w:tcW w:w="2198" w:type="dxa"/>
            <w:gridSpan w:val="4"/>
            <w:tcBorders>
              <w:top w:val="nil"/>
              <w:left w:val="nil"/>
              <w:bottom w:val="nil"/>
              <w:right w:val="nil"/>
            </w:tcBorders>
            <w:shd w:val="clear" w:color="auto" w:fill="auto"/>
            <w:vAlign w:val="center"/>
          </w:tcPr>
          <w:p w14:paraId="1795C4C9">
            <w:pPr>
              <w:rPr>
                <w:rFonts w:hint="eastAsia" w:ascii="宋体" w:hAnsi="宋体" w:eastAsia="宋体" w:cs="宋体"/>
                <w:i w:val="0"/>
                <w:iCs w:val="0"/>
                <w:color w:val="000000"/>
                <w:sz w:val="18"/>
                <w:szCs w:val="18"/>
                <w:u w:val="none"/>
              </w:rPr>
            </w:pPr>
          </w:p>
        </w:tc>
        <w:tc>
          <w:tcPr>
            <w:tcW w:w="619" w:type="dxa"/>
            <w:tcBorders>
              <w:top w:val="nil"/>
              <w:left w:val="nil"/>
              <w:bottom w:val="nil"/>
              <w:right w:val="nil"/>
            </w:tcBorders>
            <w:shd w:val="clear" w:color="auto" w:fill="auto"/>
            <w:vAlign w:val="center"/>
          </w:tcPr>
          <w:p w14:paraId="194D8232">
            <w:pPr>
              <w:rPr>
                <w:rFonts w:hint="eastAsia" w:ascii="宋体" w:hAnsi="宋体" w:eastAsia="宋体" w:cs="宋体"/>
                <w:i w:val="0"/>
                <w:iCs w:val="0"/>
                <w:color w:val="000000"/>
                <w:sz w:val="18"/>
                <w:szCs w:val="18"/>
                <w:u w:val="none"/>
              </w:rPr>
            </w:pPr>
          </w:p>
        </w:tc>
        <w:tc>
          <w:tcPr>
            <w:tcW w:w="1537" w:type="dxa"/>
            <w:gridSpan w:val="3"/>
            <w:tcBorders>
              <w:top w:val="nil"/>
              <w:left w:val="nil"/>
              <w:bottom w:val="nil"/>
              <w:right w:val="nil"/>
            </w:tcBorders>
            <w:shd w:val="clear" w:color="auto" w:fill="auto"/>
            <w:vAlign w:val="center"/>
          </w:tcPr>
          <w:p w14:paraId="356B366C">
            <w:pPr>
              <w:rPr>
                <w:rFonts w:hint="eastAsia" w:ascii="宋体" w:hAnsi="宋体" w:eastAsia="宋体" w:cs="宋体"/>
                <w:i w:val="0"/>
                <w:iCs w:val="0"/>
                <w:color w:val="000000"/>
                <w:sz w:val="18"/>
                <w:szCs w:val="18"/>
                <w:u w:val="none"/>
              </w:rPr>
            </w:pPr>
          </w:p>
        </w:tc>
        <w:tc>
          <w:tcPr>
            <w:tcW w:w="823" w:type="dxa"/>
            <w:gridSpan w:val="2"/>
            <w:tcBorders>
              <w:top w:val="nil"/>
              <w:left w:val="nil"/>
              <w:bottom w:val="nil"/>
              <w:right w:val="nil"/>
            </w:tcBorders>
            <w:shd w:val="clear" w:color="auto" w:fill="auto"/>
            <w:vAlign w:val="center"/>
          </w:tcPr>
          <w:p w14:paraId="0FE4B423">
            <w:pPr>
              <w:rPr>
                <w:rFonts w:hint="eastAsia" w:ascii="宋体" w:hAnsi="宋体" w:eastAsia="宋体" w:cs="宋体"/>
                <w:i w:val="0"/>
                <w:iCs w:val="0"/>
                <w:color w:val="000000"/>
                <w:sz w:val="18"/>
                <w:szCs w:val="18"/>
                <w:u w:val="none"/>
              </w:rPr>
            </w:pPr>
          </w:p>
        </w:tc>
        <w:tc>
          <w:tcPr>
            <w:tcW w:w="1083" w:type="dxa"/>
            <w:gridSpan w:val="2"/>
            <w:tcBorders>
              <w:top w:val="nil"/>
              <w:left w:val="nil"/>
              <w:bottom w:val="nil"/>
              <w:right w:val="nil"/>
            </w:tcBorders>
            <w:shd w:val="clear" w:color="auto" w:fill="auto"/>
            <w:vAlign w:val="center"/>
          </w:tcPr>
          <w:p w14:paraId="2DB7E0A3">
            <w:pPr>
              <w:rPr>
                <w:rFonts w:hint="eastAsia" w:ascii="宋体" w:hAnsi="宋体" w:eastAsia="宋体" w:cs="宋体"/>
                <w:i w:val="0"/>
                <w:iCs w:val="0"/>
                <w:color w:val="000000"/>
                <w:sz w:val="18"/>
                <w:szCs w:val="18"/>
                <w:u w:val="none"/>
              </w:rPr>
            </w:pPr>
          </w:p>
        </w:tc>
        <w:tc>
          <w:tcPr>
            <w:tcW w:w="529" w:type="dxa"/>
            <w:tcBorders>
              <w:top w:val="nil"/>
              <w:left w:val="nil"/>
              <w:bottom w:val="nil"/>
              <w:right w:val="nil"/>
            </w:tcBorders>
            <w:shd w:val="clear" w:color="auto" w:fill="auto"/>
            <w:vAlign w:val="center"/>
          </w:tcPr>
          <w:p w14:paraId="5E02FE08">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14:paraId="79EBBF47">
            <w:pPr>
              <w:rPr>
                <w:rFonts w:hint="eastAsia" w:ascii="宋体" w:hAnsi="宋体" w:eastAsia="宋体" w:cs="宋体"/>
                <w:i w:val="0"/>
                <w:iCs w:val="0"/>
                <w:color w:val="000000"/>
                <w:sz w:val="18"/>
                <w:szCs w:val="18"/>
                <w:u w:val="none"/>
              </w:rPr>
            </w:pPr>
          </w:p>
        </w:tc>
        <w:tc>
          <w:tcPr>
            <w:tcW w:w="2489" w:type="dxa"/>
            <w:tcBorders>
              <w:top w:val="nil"/>
              <w:left w:val="nil"/>
              <w:bottom w:val="nil"/>
              <w:right w:val="nil"/>
            </w:tcBorders>
            <w:shd w:val="clear" w:color="auto" w:fill="auto"/>
            <w:vAlign w:val="center"/>
          </w:tcPr>
          <w:p w14:paraId="6D2CA107">
            <w:pPr>
              <w:rPr>
                <w:rFonts w:hint="eastAsia" w:ascii="宋体" w:hAnsi="宋体" w:eastAsia="宋体" w:cs="宋体"/>
                <w:i w:val="0"/>
                <w:iCs w:val="0"/>
                <w:color w:val="000000"/>
                <w:sz w:val="18"/>
                <w:szCs w:val="18"/>
                <w:u w:val="none"/>
              </w:rPr>
            </w:pPr>
          </w:p>
        </w:tc>
      </w:tr>
      <w:tr w14:paraId="12D9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904" w:hRule="atLeast"/>
        </w:trPr>
        <w:tc>
          <w:tcPr>
            <w:tcW w:w="14131"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3CEB52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A2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880D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CB5A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51172423T000009125074-幼儿活动场地及附属设施建设</w:t>
            </w:r>
          </w:p>
        </w:tc>
      </w:tr>
      <w:tr w14:paraId="24AD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12"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218F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DD852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大竹县高穴镇中心小学部门</w:t>
            </w:r>
          </w:p>
        </w:tc>
        <w:tc>
          <w:tcPr>
            <w:tcW w:w="1083" w:type="dxa"/>
            <w:gridSpan w:val="2"/>
            <w:tcBorders>
              <w:top w:val="nil"/>
              <w:left w:val="nil"/>
              <w:bottom w:val="nil"/>
              <w:right w:val="nil"/>
            </w:tcBorders>
            <w:shd w:val="clear" w:color="auto" w:fill="auto"/>
            <w:vAlign w:val="center"/>
          </w:tcPr>
          <w:p w14:paraId="7422EC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1E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w:t>
            </w:r>
          </w:p>
        </w:tc>
      </w:tr>
      <w:tr w14:paraId="4B77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A87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B36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55F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B25A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02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F76E5">
            <w:pPr>
              <w:rPr>
                <w:rFonts w:hint="eastAsia" w:ascii="宋体" w:hAnsi="宋体" w:eastAsia="宋体" w:cs="宋体"/>
                <w:i w:val="0"/>
                <w:iCs w:val="0"/>
                <w:color w:val="000000"/>
                <w:sz w:val="18"/>
                <w:szCs w:val="18"/>
                <w:u w:val="none"/>
              </w:rPr>
            </w:pPr>
          </w:p>
        </w:tc>
        <w:tc>
          <w:tcPr>
            <w:tcW w:w="1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5B6C">
            <w:pPr>
              <w:rPr>
                <w:rFonts w:hint="eastAsia" w:ascii="宋体" w:hAnsi="宋体" w:eastAsia="宋体" w:cs="宋体"/>
                <w:i w:val="0"/>
                <w:iCs w:val="0"/>
                <w:color w:val="000000"/>
                <w:sz w:val="18"/>
                <w:szCs w:val="18"/>
                <w:u w:val="none"/>
              </w:rPr>
            </w:pP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C393B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严格按照预算，节约开支，保障经费，保障质量，为幼儿健康成长提供良好的运动场所。</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526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幼儿活动场地维修改造，保证安全，营造幼儿学生舒适成长环境。</w:t>
            </w:r>
          </w:p>
        </w:tc>
      </w:tr>
      <w:tr w14:paraId="7353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0E92">
            <w:pP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7CA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6DB9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幼儿活动场地维修改造，保证安全，营造幼儿学生舒适成长环境。</w:t>
            </w:r>
          </w:p>
        </w:tc>
      </w:tr>
      <w:tr w14:paraId="0E8A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63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4D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27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36A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A58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5E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7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F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C3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F33F">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56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8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FD3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D8D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43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8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AF9F">
            <w:pPr>
              <w:jc w:val="center"/>
              <w:rPr>
                <w:rFonts w:hint="eastAsia" w:ascii="宋体" w:hAnsi="宋体" w:eastAsia="宋体" w:cs="宋体"/>
                <w:i w:val="0"/>
                <w:iCs w:val="0"/>
                <w:color w:val="000000"/>
                <w:sz w:val="18"/>
                <w:szCs w:val="18"/>
                <w:u w:val="none"/>
              </w:rPr>
            </w:pP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9D2A2">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年初未预算</w:t>
            </w:r>
          </w:p>
        </w:tc>
      </w:tr>
      <w:tr w14:paraId="645C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3EB1D">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65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22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18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9D8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16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2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B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9133">
            <w:pPr>
              <w:rPr>
                <w:rFonts w:hint="eastAsia" w:ascii="黑体" w:hAnsi="黑体" w:eastAsia="黑体" w:cs="黑体"/>
                <w:i/>
                <w:iCs/>
                <w:color w:val="000000"/>
                <w:sz w:val="18"/>
                <w:szCs w:val="18"/>
                <w:u w:val="none"/>
              </w:rPr>
            </w:pPr>
          </w:p>
        </w:tc>
      </w:tr>
      <w:tr w14:paraId="5AA0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0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31A44">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64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11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FAA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CF6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67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8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F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3FA7">
            <w:pPr>
              <w:rPr>
                <w:rFonts w:hint="eastAsia" w:ascii="黑体" w:hAnsi="黑体" w:eastAsia="黑体" w:cs="黑体"/>
                <w:i/>
                <w:iCs/>
                <w:color w:val="000000"/>
                <w:sz w:val="18"/>
                <w:szCs w:val="18"/>
                <w:u w:val="none"/>
              </w:rPr>
            </w:pPr>
          </w:p>
        </w:tc>
      </w:tr>
      <w:tr w14:paraId="5D75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F52C2">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DE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5F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6A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789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35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4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3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14C0C">
            <w:pPr>
              <w:rPr>
                <w:rFonts w:hint="eastAsia" w:ascii="黑体" w:hAnsi="黑体" w:eastAsia="黑体" w:cs="黑体"/>
                <w:i/>
                <w:iCs/>
                <w:color w:val="000000"/>
                <w:sz w:val="18"/>
                <w:szCs w:val="18"/>
                <w:u w:val="none"/>
              </w:rPr>
            </w:pPr>
          </w:p>
        </w:tc>
      </w:tr>
      <w:tr w14:paraId="2587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A5D5">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A0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03F2E">
            <w:pPr>
              <w:jc w:val="center"/>
              <w:rPr>
                <w:rFonts w:hint="eastAsia" w:ascii="微软雅黑" w:hAnsi="微软雅黑" w:eastAsia="微软雅黑" w:cs="微软雅黑"/>
                <w:i/>
                <w:iCs/>
                <w:color w:val="000000"/>
                <w:sz w:val="16"/>
                <w:szCs w:val="16"/>
                <w:u w:val="none"/>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4F6B93">
            <w:pPr>
              <w:jc w:val="center"/>
              <w:rPr>
                <w:rFonts w:hint="eastAsia" w:ascii="微软雅黑" w:hAnsi="微软雅黑" w:eastAsia="微软雅黑" w:cs="微软雅黑"/>
                <w:i/>
                <w:iCs/>
                <w:color w:val="000000"/>
                <w:sz w:val="16"/>
                <w:szCs w:val="16"/>
                <w:u w:val="none"/>
              </w:rPr>
            </w:pP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26D19">
            <w:pPr>
              <w:jc w:val="center"/>
              <w:rPr>
                <w:rFonts w:hint="eastAsia" w:ascii="微软雅黑" w:hAnsi="微软雅黑" w:eastAsia="微软雅黑" w:cs="微软雅黑"/>
                <w:i/>
                <w:iCs/>
                <w:color w:val="000000"/>
                <w:sz w:val="16"/>
                <w:szCs w:val="16"/>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68709">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E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9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2FA97">
            <w:pPr>
              <w:rPr>
                <w:rFonts w:hint="eastAsia" w:ascii="黑体" w:hAnsi="黑体" w:eastAsia="黑体" w:cs="黑体"/>
                <w:i/>
                <w:iCs/>
                <w:color w:val="000000"/>
                <w:sz w:val="18"/>
                <w:szCs w:val="18"/>
                <w:u w:val="none"/>
              </w:rPr>
            </w:pPr>
          </w:p>
        </w:tc>
      </w:tr>
      <w:tr w14:paraId="75F2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B4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81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64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8E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7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CD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3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6D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F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D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D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B7D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DD98">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2D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61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554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严格把控施工质量，安全责任，施工进度</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C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26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0A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8F063">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4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6896">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35C3">
            <w:pPr>
              <w:jc w:val="center"/>
              <w:rPr>
                <w:rFonts w:hint="eastAsia" w:ascii="微软雅黑" w:hAnsi="微软雅黑" w:eastAsia="微软雅黑" w:cs="微软雅黑"/>
                <w:i/>
                <w:iCs/>
                <w:color w:val="000000"/>
                <w:sz w:val="16"/>
                <w:szCs w:val="16"/>
                <w:u w:val="none"/>
              </w:rPr>
            </w:pPr>
          </w:p>
        </w:tc>
      </w:tr>
      <w:tr w14:paraId="1C2A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C9B4">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26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E2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CD7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更好的为幼儿学生健康成长提供服务</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3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C6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0B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E3BA9">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9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10D3">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06EE">
            <w:pPr>
              <w:jc w:val="center"/>
              <w:rPr>
                <w:rFonts w:hint="eastAsia" w:ascii="微软雅黑" w:hAnsi="微软雅黑" w:eastAsia="微软雅黑" w:cs="微软雅黑"/>
                <w:i/>
                <w:iCs/>
                <w:color w:val="000000"/>
                <w:sz w:val="16"/>
                <w:szCs w:val="16"/>
                <w:u w:val="none"/>
              </w:rPr>
            </w:pPr>
          </w:p>
        </w:tc>
      </w:tr>
      <w:tr w14:paraId="497B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4574">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38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0A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178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让广大师生满意，社会满意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1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1F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21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CE8DB">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92A">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F93">
            <w:pPr>
              <w:jc w:val="center"/>
              <w:rPr>
                <w:rFonts w:hint="eastAsia" w:ascii="微软雅黑" w:hAnsi="微软雅黑" w:eastAsia="微软雅黑" w:cs="微软雅黑"/>
                <w:i/>
                <w:iCs/>
                <w:color w:val="000000"/>
                <w:sz w:val="16"/>
                <w:szCs w:val="16"/>
                <w:u w:val="none"/>
              </w:rPr>
            </w:pPr>
          </w:p>
        </w:tc>
      </w:tr>
      <w:tr w14:paraId="3E3A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222E">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63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0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32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办人民满意的教育，严控工程成本</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5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48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C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7F3AA">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A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BC31">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A4C">
            <w:pPr>
              <w:jc w:val="center"/>
              <w:rPr>
                <w:rFonts w:hint="eastAsia" w:ascii="微软雅黑" w:hAnsi="微软雅黑" w:eastAsia="微软雅黑" w:cs="微软雅黑"/>
                <w:i/>
                <w:iCs/>
                <w:color w:val="000000"/>
                <w:sz w:val="16"/>
                <w:szCs w:val="16"/>
                <w:u w:val="none"/>
              </w:rPr>
            </w:pPr>
          </w:p>
        </w:tc>
      </w:tr>
      <w:tr w14:paraId="065E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1065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E8D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7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2351">
            <w:pP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A225">
            <w:pPr>
              <w:rPr>
                <w:rFonts w:hint="eastAsia" w:ascii="宋体" w:hAnsi="宋体" w:eastAsia="宋体" w:cs="宋体"/>
                <w:i w:val="0"/>
                <w:iCs w:val="0"/>
                <w:color w:val="000000"/>
                <w:sz w:val="18"/>
                <w:szCs w:val="18"/>
                <w:u w:val="none"/>
              </w:rPr>
            </w:pPr>
          </w:p>
        </w:tc>
      </w:tr>
      <w:tr w14:paraId="674B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0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673384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该项目高质量完成，验收合格，幼儿活动场地维修改造，保证安全，营造幼儿学生舒适成长环境。</w:t>
            </w:r>
          </w:p>
        </w:tc>
      </w:tr>
      <w:tr w14:paraId="6059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F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AF4D61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BB8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26FF5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623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BF42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项目负责人：沈贤淑</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017BA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财务负责人：张成芬</w:t>
            </w:r>
          </w:p>
        </w:tc>
      </w:tr>
      <w:tr w14:paraId="7048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tcBorders>
              <w:top w:val="nil"/>
              <w:left w:val="nil"/>
              <w:bottom w:val="nil"/>
              <w:right w:val="nil"/>
            </w:tcBorders>
            <w:shd w:val="clear" w:color="auto" w:fill="auto"/>
            <w:vAlign w:val="center"/>
          </w:tcPr>
          <w:p w14:paraId="1820F42A">
            <w:pPr>
              <w:rPr>
                <w:rFonts w:hint="eastAsia" w:ascii="宋体" w:hAnsi="宋体" w:eastAsia="宋体" w:cs="宋体"/>
                <w:i w:val="0"/>
                <w:iCs w:val="0"/>
                <w:color w:val="000000"/>
                <w:sz w:val="18"/>
                <w:szCs w:val="18"/>
                <w:u w:val="none"/>
              </w:rPr>
            </w:pPr>
          </w:p>
        </w:tc>
        <w:tc>
          <w:tcPr>
            <w:tcW w:w="1992" w:type="dxa"/>
            <w:gridSpan w:val="3"/>
            <w:tcBorders>
              <w:top w:val="nil"/>
              <w:left w:val="nil"/>
              <w:bottom w:val="nil"/>
              <w:right w:val="nil"/>
            </w:tcBorders>
            <w:shd w:val="clear" w:color="auto" w:fill="auto"/>
            <w:vAlign w:val="center"/>
          </w:tcPr>
          <w:p w14:paraId="041BF391">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22BEAC10">
            <w:pPr>
              <w:rPr>
                <w:rFonts w:hint="eastAsia" w:ascii="宋体" w:hAnsi="宋体" w:eastAsia="宋体" w:cs="宋体"/>
                <w:i w:val="0"/>
                <w:iCs w:val="0"/>
                <w:color w:val="000000"/>
                <w:sz w:val="18"/>
                <w:szCs w:val="18"/>
                <w:u w:val="none"/>
              </w:rPr>
            </w:pPr>
          </w:p>
        </w:tc>
        <w:tc>
          <w:tcPr>
            <w:tcW w:w="2198" w:type="dxa"/>
            <w:gridSpan w:val="4"/>
            <w:tcBorders>
              <w:top w:val="nil"/>
              <w:left w:val="nil"/>
              <w:bottom w:val="nil"/>
              <w:right w:val="nil"/>
            </w:tcBorders>
            <w:shd w:val="clear" w:color="auto" w:fill="auto"/>
            <w:vAlign w:val="center"/>
          </w:tcPr>
          <w:p w14:paraId="6DF1E145">
            <w:pPr>
              <w:rPr>
                <w:rFonts w:hint="eastAsia" w:ascii="宋体" w:hAnsi="宋体" w:eastAsia="宋体" w:cs="宋体"/>
                <w:i w:val="0"/>
                <w:iCs w:val="0"/>
                <w:color w:val="000000"/>
                <w:sz w:val="18"/>
                <w:szCs w:val="18"/>
                <w:u w:val="none"/>
              </w:rPr>
            </w:pPr>
          </w:p>
        </w:tc>
        <w:tc>
          <w:tcPr>
            <w:tcW w:w="619" w:type="dxa"/>
            <w:tcBorders>
              <w:top w:val="nil"/>
              <w:left w:val="nil"/>
              <w:bottom w:val="nil"/>
              <w:right w:val="nil"/>
            </w:tcBorders>
            <w:shd w:val="clear" w:color="auto" w:fill="auto"/>
            <w:vAlign w:val="center"/>
          </w:tcPr>
          <w:p w14:paraId="27946452">
            <w:pPr>
              <w:rPr>
                <w:rFonts w:hint="eastAsia" w:ascii="宋体" w:hAnsi="宋体" w:eastAsia="宋体" w:cs="宋体"/>
                <w:i w:val="0"/>
                <w:iCs w:val="0"/>
                <w:color w:val="000000"/>
                <w:sz w:val="18"/>
                <w:szCs w:val="18"/>
                <w:u w:val="none"/>
              </w:rPr>
            </w:pPr>
          </w:p>
        </w:tc>
        <w:tc>
          <w:tcPr>
            <w:tcW w:w="1537" w:type="dxa"/>
            <w:gridSpan w:val="3"/>
            <w:tcBorders>
              <w:top w:val="nil"/>
              <w:left w:val="nil"/>
              <w:bottom w:val="nil"/>
              <w:right w:val="nil"/>
            </w:tcBorders>
            <w:shd w:val="clear" w:color="auto" w:fill="auto"/>
            <w:vAlign w:val="center"/>
          </w:tcPr>
          <w:p w14:paraId="55579ED9">
            <w:pPr>
              <w:rPr>
                <w:rFonts w:hint="eastAsia" w:ascii="宋体" w:hAnsi="宋体" w:eastAsia="宋体" w:cs="宋体"/>
                <w:i w:val="0"/>
                <w:iCs w:val="0"/>
                <w:color w:val="000000"/>
                <w:sz w:val="18"/>
                <w:szCs w:val="18"/>
                <w:u w:val="none"/>
              </w:rPr>
            </w:pPr>
          </w:p>
        </w:tc>
        <w:tc>
          <w:tcPr>
            <w:tcW w:w="823" w:type="dxa"/>
            <w:gridSpan w:val="2"/>
            <w:tcBorders>
              <w:top w:val="nil"/>
              <w:left w:val="nil"/>
              <w:bottom w:val="nil"/>
              <w:right w:val="nil"/>
            </w:tcBorders>
            <w:shd w:val="clear" w:color="auto" w:fill="auto"/>
            <w:vAlign w:val="center"/>
          </w:tcPr>
          <w:p w14:paraId="32702F4B">
            <w:pPr>
              <w:rPr>
                <w:rFonts w:hint="eastAsia" w:ascii="宋体" w:hAnsi="宋体" w:eastAsia="宋体" w:cs="宋体"/>
                <w:i w:val="0"/>
                <w:iCs w:val="0"/>
                <w:color w:val="000000"/>
                <w:sz w:val="18"/>
                <w:szCs w:val="18"/>
                <w:u w:val="none"/>
              </w:rPr>
            </w:pPr>
          </w:p>
        </w:tc>
        <w:tc>
          <w:tcPr>
            <w:tcW w:w="1083" w:type="dxa"/>
            <w:gridSpan w:val="2"/>
            <w:tcBorders>
              <w:top w:val="nil"/>
              <w:left w:val="nil"/>
              <w:bottom w:val="nil"/>
              <w:right w:val="nil"/>
            </w:tcBorders>
            <w:shd w:val="clear" w:color="auto" w:fill="auto"/>
            <w:vAlign w:val="center"/>
          </w:tcPr>
          <w:p w14:paraId="685C5174">
            <w:pPr>
              <w:rPr>
                <w:rFonts w:hint="eastAsia" w:ascii="宋体" w:hAnsi="宋体" w:eastAsia="宋体" w:cs="宋体"/>
                <w:i w:val="0"/>
                <w:iCs w:val="0"/>
                <w:color w:val="000000"/>
                <w:sz w:val="18"/>
                <w:szCs w:val="18"/>
                <w:u w:val="none"/>
              </w:rPr>
            </w:pPr>
          </w:p>
        </w:tc>
        <w:tc>
          <w:tcPr>
            <w:tcW w:w="529" w:type="dxa"/>
            <w:tcBorders>
              <w:top w:val="nil"/>
              <w:left w:val="nil"/>
              <w:bottom w:val="nil"/>
              <w:right w:val="nil"/>
            </w:tcBorders>
            <w:shd w:val="clear" w:color="auto" w:fill="auto"/>
            <w:vAlign w:val="center"/>
          </w:tcPr>
          <w:p w14:paraId="5804A598">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14:paraId="4CA7F4C5">
            <w:pPr>
              <w:rPr>
                <w:rFonts w:hint="eastAsia" w:ascii="宋体" w:hAnsi="宋体" w:eastAsia="宋体" w:cs="宋体"/>
                <w:i w:val="0"/>
                <w:iCs w:val="0"/>
                <w:color w:val="000000"/>
                <w:sz w:val="18"/>
                <w:szCs w:val="18"/>
                <w:u w:val="none"/>
              </w:rPr>
            </w:pPr>
          </w:p>
        </w:tc>
        <w:tc>
          <w:tcPr>
            <w:tcW w:w="2489" w:type="dxa"/>
            <w:tcBorders>
              <w:top w:val="nil"/>
              <w:left w:val="nil"/>
              <w:bottom w:val="nil"/>
              <w:right w:val="nil"/>
            </w:tcBorders>
            <w:shd w:val="clear" w:color="auto" w:fill="auto"/>
            <w:vAlign w:val="center"/>
          </w:tcPr>
          <w:p w14:paraId="542BF259">
            <w:pPr>
              <w:rPr>
                <w:rFonts w:hint="eastAsia" w:ascii="宋体" w:hAnsi="宋体" w:eastAsia="宋体" w:cs="宋体"/>
                <w:i w:val="0"/>
                <w:iCs w:val="0"/>
                <w:color w:val="000000"/>
                <w:sz w:val="18"/>
                <w:szCs w:val="18"/>
                <w:u w:val="none"/>
              </w:rPr>
            </w:pPr>
          </w:p>
        </w:tc>
      </w:tr>
      <w:tr w14:paraId="03A4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904" w:hRule="atLeast"/>
        </w:trPr>
        <w:tc>
          <w:tcPr>
            <w:tcW w:w="14131"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5D3ACE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44B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AAC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D6727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51172423T000009451628-学校维修</w:t>
            </w:r>
          </w:p>
        </w:tc>
      </w:tr>
      <w:tr w14:paraId="4618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512" w:hRule="atLeast"/>
        </w:trPr>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124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991E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大竹县高穴镇中心小学部门</w:t>
            </w:r>
          </w:p>
        </w:tc>
        <w:tc>
          <w:tcPr>
            <w:tcW w:w="1083" w:type="dxa"/>
            <w:gridSpan w:val="2"/>
            <w:tcBorders>
              <w:top w:val="nil"/>
              <w:left w:val="nil"/>
              <w:bottom w:val="nil"/>
              <w:right w:val="nil"/>
            </w:tcBorders>
            <w:shd w:val="clear" w:color="auto" w:fill="auto"/>
            <w:vAlign w:val="center"/>
          </w:tcPr>
          <w:p w14:paraId="1E7A866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AB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大竹县高穴镇中心小学</w:t>
            </w:r>
          </w:p>
        </w:tc>
      </w:tr>
      <w:tr w14:paraId="76ED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011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176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C77E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4F32C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FE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972B9">
            <w:pPr>
              <w:rPr>
                <w:rFonts w:hint="eastAsia" w:ascii="宋体" w:hAnsi="宋体" w:eastAsia="宋体" w:cs="宋体"/>
                <w:i w:val="0"/>
                <w:iCs w:val="0"/>
                <w:color w:val="000000"/>
                <w:sz w:val="18"/>
                <w:szCs w:val="18"/>
                <w:u w:val="none"/>
              </w:rPr>
            </w:pPr>
          </w:p>
        </w:tc>
        <w:tc>
          <w:tcPr>
            <w:tcW w:w="1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5479F">
            <w:pPr>
              <w:rPr>
                <w:rFonts w:hint="eastAsia" w:ascii="宋体" w:hAnsi="宋体" w:eastAsia="宋体" w:cs="宋体"/>
                <w:i w:val="0"/>
                <w:iCs w:val="0"/>
                <w:color w:val="000000"/>
                <w:sz w:val="18"/>
                <w:szCs w:val="18"/>
                <w:u w:val="none"/>
              </w:rPr>
            </w:pPr>
          </w:p>
        </w:tc>
        <w:tc>
          <w:tcPr>
            <w:tcW w:w="6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55D6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严格按照预算执行，严把质量关，保证教学秩序正常进行。</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647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幼儿活动场地维修改造，保证安全，营造幼儿学生舒适成长环境。</w:t>
            </w:r>
          </w:p>
        </w:tc>
      </w:tr>
      <w:tr w14:paraId="7034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D92D">
            <w:pP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59C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5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F0321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幼儿活动场地维修改造，保证安全，营造幼儿学生舒适成长环境。</w:t>
            </w:r>
          </w:p>
        </w:tc>
      </w:tr>
      <w:tr w14:paraId="0DD7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37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6A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3E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E5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46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24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A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3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E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EEB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A7451">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60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D8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92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39.66</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971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39.27</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49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3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3745">
            <w:pPr>
              <w:jc w:val="center"/>
              <w:rPr>
                <w:rFonts w:hint="eastAsia" w:ascii="宋体" w:hAnsi="宋体" w:eastAsia="宋体" w:cs="宋体"/>
                <w:i w:val="0"/>
                <w:iCs w:val="0"/>
                <w:color w:val="000000"/>
                <w:sz w:val="18"/>
                <w:szCs w:val="18"/>
                <w:u w:val="none"/>
              </w:rPr>
            </w:pP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78DE3">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年初未预算</w:t>
            </w:r>
          </w:p>
        </w:tc>
      </w:tr>
      <w:tr w14:paraId="76D6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2248">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CD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A3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D31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39.66</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37A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39.27</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C6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D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BE79E">
            <w:pPr>
              <w:rPr>
                <w:rFonts w:hint="eastAsia" w:ascii="黑体" w:hAnsi="黑体" w:eastAsia="黑体" w:cs="黑体"/>
                <w:i/>
                <w:iCs/>
                <w:color w:val="000000"/>
                <w:sz w:val="18"/>
                <w:szCs w:val="18"/>
                <w:u w:val="none"/>
              </w:rPr>
            </w:pPr>
          </w:p>
        </w:tc>
      </w:tr>
      <w:tr w14:paraId="3214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0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393B">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2D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3D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DC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E70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A9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A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5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DDDC0">
            <w:pPr>
              <w:rPr>
                <w:rFonts w:hint="eastAsia" w:ascii="黑体" w:hAnsi="黑体" w:eastAsia="黑体" w:cs="黑体"/>
                <w:i/>
                <w:iCs/>
                <w:color w:val="000000"/>
                <w:sz w:val="18"/>
                <w:szCs w:val="18"/>
                <w:u w:val="none"/>
              </w:rPr>
            </w:pPr>
          </w:p>
        </w:tc>
      </w:tr>
      <w:tr w14:paraId="320A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6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1009">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26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C2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041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948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9C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C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4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259E7">
            <w:pPr>
              <w:rPr>
                <w:rFonts w:hint="eastAsia" w:ascii="黑体" w:hAnsi="黑体" w:eastAsia="黑体" w:cs="黑体"/>
                <w:i/>
                <w:iCs/>
                <w:color w:val="000000"/>
                <w:sz w:val="18"/>
                <w:szCs w:val="18"/>
                <w:u w:val="none"/>
              </w:rPr>
            </w:pPr>
          </w:p>
        </w:tc>
      </w:tr>
      <w:tr w14:paraId="49D3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D40D1">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98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9226F">
            <w:pPr>
              <w:jc w:val="center"/>
              <w:rPr>
                <w:rFonts w:hint="eastAsia" w:ascii="微软雅黑" w:hAnsi="微软雅黑" w:eastAsia="微软雅黑" w:cs="微软雅黑"/>
                <w:i/>
                <w:iCs/>
                <w:color w:val="000000"/>
                <w:sz w:val="16"/>
                <w:szCs w:val="16"/>
                <w:u w:val="none"/>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F443F7">
            <w:pPr>
              <w:jc w:val="center"/>
              <w:rPr>
                <w:rFonts w:hint="eastAsia" w:ascii="微软雅黑" w:hAnsi="微软雅黑" w:eastAsia="微软雅黑" w:cs="微软雅黑"/>
                <w:i/>
                <w:iCs/>
                <w:color w:val="000000"/>
                <w:sz w:val="16"/>
                <w:szCs w:val="16"/>
                <w:u w:val="none"/>
              </w:rPr>
            </w:pPr>
          </w:p>
        </w:tc>
        <w:tc>
          <w:tcPr>
            <w:tcW w:w="2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8070EB">
            <w:pPr>
              <w:jc w:val="center"/>
              <w:rPr>
                <w:rFonts w:hint="eastAsia" w:ascii="微软雅黑" w:hAnsi="微软雅黑" w:eastAsia="微软雅黑" w:cs="微软雅黑"/>
                <w:i/>
                <w:iCs/>
                <w:color w:val="000000"/>
                <w:sz w:val="16"/>
                <w:szCs w:val="16"/>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D8EDA">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4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5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0566">
            <w:pPr>
              <w:rPr>
                <w:rFonts w:hint="eastAsia" w:ascii="黑体" w:hAnsi="黑体" w:eastAsia="黑体" w:cs="黑体"/>
                <w:i/>
                <w:iCs/>
                <w:color w:val="000000"/>
                <w:sz w:val="18"/>
                <w:szCs w:val="18"/>
                <w:u w:val="none"/>
              </w:rPr>
            </w:pPr>
          </w:p>
        </w:tc>
      </w:tr>
      <w:tr w14:paraId="77E6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103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E0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41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96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94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D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0D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D8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B8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E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9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2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2C5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3F4E8">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AD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D5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86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严把质量关，保证施工安全，工期，</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E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3D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01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8250A">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9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0ED2">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E0DC">
            <w:pPr>
              <w:jc w:val="center"/>
              <w:rPr>
                <w:rFonts w:hint="eastAsia" w:ascii="微软雅黑" w:hAnsi="微软雅黑" w:eastAsia="微软雅黑" w:cs="微软雅黑"/>
                <w:i/>
                <w:iCs/>
                <w:color w:val="000000"/>
                <w:sz w:val="16"/>
                <w:szCs w:val="16"/>
                <w:u w:val="none"/>
              </w:rPr>
            </w:pPr>
          </w:p>
        </w:tc>
      </w:tr>
      <w:tr w14:paraId="7B77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D4B28">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E3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29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7F3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为教学提供保证</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B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2E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95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4A9AC">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3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3290">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AFDF">
            <w:pPr>
              <w:jc w:val="center"/>
              <w:rPr>
                <w:rFonts w:hint="eastAsia" w:ascii="微软雅黑" w:hAnsi="微软雅黑" w:eastAsia="微软雅黑" w:cs="微软雅黑"/>
                <w:i/>
                <w:iCs/>
                <w:color w:val="000000"/>
                <w:sz w:val="16"/>
                <w:szCs w:val="16"/>
                <w:u w:val="none"/>
              </w:rPr>
            </w:pPr>
          </w:p>
        </w:tc>
      </w:tr>
      <w:tr w14:paraId="532E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A934">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DE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C6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1C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让师生满意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9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AA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34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22955">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1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07B8">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0D41">
            <w:pPr>
              <w:jc w:val="center"/>
              <w:rPr>
                <w:rFonts w:hint="eastAsia" w:ascii="微软雅黑" w:hAnsi="微软雅黑" w:eastAsia="微软雅黑" w:cs="微软雅黑"/>
                <w:i/>
                <w:iCs/>
                <w:color w:val="000000"/>
                <w:sz w:val="16"/>
                <w:szCs w:val="16"/>
                <w:u w:val="none"/>
              </w:rPr>
            </w:pPr>
          </w:p>
        </w:tc>
      </w:tr>
      <w:tr w14:paraId="0EDF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0986">
            <w:pPr>
              <w:jc w:val="center"/>
              <w:rPr>
                <w:rFonts w:hint="eastAsia" w:ascii="宋体" w:hAnsi="宋体" w:eastAsia="宋体" w:cs="宋体"/>
                <w:i w:val="0"/>
                <w:iCs w:val="0"/>
                <w:color w:val="000000"/>
                <w:sz w:val="18"/>
                <w:szCs w:val="18"/>
                <w:u w:val="none"/>
              </w:rPr>
            </w:pPr>
          </w:p>
        </w:tc>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DC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C6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15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保护生态环境，更好的为教学服务</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E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05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76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0C46E">
            <w:pPr>
              <w:jc w:val="center"/>
              <w:rPr>
                <w:rFonts w:hint="eastAsia" w:ascii="微软雅黑" w:hAnsi="微软雅黑" w:eastAsia="微软雅黑" w:cs="微软雅黑"/>
                <w:i/>
                <w:iCs/>
                <w:color w:val="000000"/>
                <w:sz w:val="16"/>
                <w:szCs w:val="16"/>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1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1DB8">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C828">
            <w:pPr>
              <w:jc w:val="center"/>
              <w:rPr>
                <w:rFonts w:hint="eastAsia" w:ascii="微软雅黑" w:hAnsi="微软雅黑" w:eastAsia="微软雅黑" w:cs="微软雅黑"/>
                <w:i/>
                <w:iCs/>
                <w:color w:val="000000"/>
                <w:sz w:val="16"/>
                <w:szCs w:val="16"/>
                <w:u w:val="none"/>
              </w:rPr>
            </w:pPr>
          </w:p>
        </w:tc>
      </w:tr>
      <w:tr w14:paraId="2D3F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1065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3793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2FAC">
            <w:pP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240A">
            <w:pPr>
              <w:rPr>
                <w:rFonts w:hint="eastAsia" w:ascii="宋体" w:hAnsi="宋体" w:eastAsia="宋体" w:cs="宋体"/>
                <w:i w:val="0"/>
                <w:iCs w:val="0"/>
                <w:color w:val="000000"/>
                <w:sz w:val="18"/>
                <w:szCs w:val="18"/>
                <w:u w:val="none"/>
              </w:rPr>
            </w:pPr>
          </w:p>
        </w:tc>
      </w:tr>
      <w:tr w14:paraId="03C8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1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01377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维修操场河道堡坎，改善办学硬件建设，为师生提供安全的基础设施。该项目高质量完成，验收合格，</w:t>
            </w:r>
          </w:p>
        </w:tc>
      </w:tr>
      <w:tr w14:paraId="7FFD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45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8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4B2A7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C00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D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EC49E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E30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72FFF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项目负责人：沈贤淑</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F9E4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财务负责人：张成芬</w:t>
            </w:r>
          </w:p>
        </w:tc>
      </w:tr>
      <w:tr w14:paraId="70E8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86" w:hRule="atLeast"/>
        </w:trPr>
        <w:tc>
          <w:tcPr>
            <w:tcW w:w="681" w:type="dxa"/>
            <w:tcBorders>
              <w:top w:val="nil"/>
              <w:left w:val="nil"/>
              <w:bottom w:val="nil"/>
              <w:right w:val="nil"/>
            </w:tcBorders>
            <w:shd w:val="clear" w:color="auto" w:fill="auto"/>
            <w:vAlign w:val="center"/>
          </w:tcPr>
          <w:p w14:paraId="2AAB69DC">
            <w:pPr>
              <w:rPr>
                <w:rFonts w:hint="eastAsia" w:ascii="宋体" w:hAnsi="宋体" w:eastAsia="宋体" w:cs="宋体"/>
                <w:i w:val="0"/>
                <w:iCs w:val="0"/>
                <w:color w:val="000000"/>
                <w:sz w:val="18"/>
                <w:szCs w:val="18"/>
                <w:u w:val="none"/>
              </w:rPr>
            </w:pPr>
          </w:p>
        </w:tc>
        <w:tc>
          <w:tcPr>
            <w:tcW w:w="1992" w:type="dxa"/>
            <w:gridSpan w:val="3"/>
            <w:tcBorders>
              <w:top w:val="nil"/>
              <w:left w:val="nil"/>
              <w:bottom w:val="nil"/>
              <w:right w:val="nil"/>
            </w:tcBorders>
            <w:shd w:val="clear" w:color="auto" w:fill="auto"/>
            <w:vAlign w:val="center"/>
          </w:tcPr>
          <w:p w14:paraId="1C0A82C6">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3C485329">
            <w:pPr>
              <w:rPr>
                <w:rFonts w:hint="eastAsia" w:ascii="宋体" w:hAnsi="宋体" w:eastAsia="宋体" w:cs="宋体"/>
                <w:i w:val="0"/>
                <w:iCs w:val="0"/>
                <w:color w:val="000000"/>
                <w:sz w:val="18"/>
                <w:szCs w:val="18"/>
                <w:u w:val="none"/>
              </w:rPr>
            </w:pPr>
          </w:p>
        </w:tc>
        <w:tc>
          <w:tcPr>
            <w:tcW w:w="2198" w:type="dxa"/>
            <w:gridSpan w:val="4"/>
            <w:tcBorders>
              <w:top w:val="nil"/>
              <w:left w:val="nil"/>
              <w:bottom w:val="nil"/>
              <w:right w:val="nil"/>
            </w:tcBorders>
            <w:shd w:val="clear" w:color="auto" w:fill="auto"/>
            <w:vAlign w:val="center"/>
          </w:tcPr>
          <w:p w14:paraId="201BE124">
            <w:pPr>
              <w:rPr>
                <w:rFonts w:hint="eastAsia" w:ascii="宋体" w:hAnsi="宋体" w:eastAsia="宋体" w:cs="宋体"/>
                <w:i w:val="0"/>
                <w:iCs w:val="0"/>
                <w:color w:val="000000"/>
                <w:sz w:val="18"/>
                <w:szCs w:val="18"/>
                <w:u w:val="none"/>
              </w:rPr>
            </w:pPr>
          </w:p>
        </w:tc>
        <w:tc>
          <w:tcPr>
            <w:tcW w:w="619" w:type="dxa"/>
            <w:tcBorders>
              <w:top w:val="nil"/>
              <w:left w:val="nil"/>
              <w:bottom w:val="nil"/>
              <w:right w:val="nil"/>
            </w:tcBorders>
            <w:shd w:val="clear" w:color="auto" w:fill="auto"/>
            <w:vAlign w:val="center"/>
          </w:tcPr>
          <w:p w14:paraId="27ECB41B">
            <w:pPr>
              <w:rPr>
                <w:rFonts w:hint="eastAsia" w:ascii="宋体" w:hAnsi="宋体" w:eastAsia="宋体" w:cs="宋体"/>
                <w:i w:val="0"/>
                <w:iCs w:val="0"/>
                <w:color w:val="000000"/>
                <w:sz w:val="18"/>
                <w:szCs w:val="18"/>
                <w:u w:val="none"/>
              </w:rPr>
            </w:pPr>
          </w:p>
        </w:tc>
        <w:tc>
          <w:tcPr>
            <w:tcW w:w="1537" w:type="dxa"/>
            <w:gridSpan w:val="3"/>
            <w:tcBorders>
              <w:top w:val="nil"/>
              <w:left w:val="nil"/>
              <w:bottom w:val="nil"/>
              <w:right w:val="nil"/>
            </w:tcBorders>
            <w:shd w:val="clear" w:color="auto" w:fill="auto"/>
            <w:vAlign w:val="center"/>
          </w:tcPr>
          <w:p w14:paraId="2CFE04D7">
            <w:pPr>
              <w:rPr>
                <w:rFonts w:hint="eastAsia" w:ascii="宋体" w:hAnsi="宋体" w:eastAsia="宋体" w:cs="宋体"/>
                <w:i w:val="0"/>
                <w:iCs w:val="0"/>
                <w:color w:val="000000"/>
                <w:sz w:val="18"/>
                <w:szCs w:val="18"/>
                <w:u w:val="none"/>
              </w:rPr>
            </w:pPr>
          </w:p>
        </w:tc>
        <w:tc>
          <w:tcPr>
            <w:tcW w:w="823" w:type="dxa"/>
            <w:gridSpan w:val="2"/>
            <w:tcBorders>
              <w:top w:val="nil"/>
              <w:left w:val="nil"/>
              <w:bottom w:val="nil"/>
              <w:right w:val="nil"/>
            </w:tcBorders>
            <w:shd w:val="clear" w:color="auto" w:fill="auto"/>
            <w:vAlign w:val="center"/>
          </w:tcPr>
          <w:p w14:paraId="3CB2C503">
            <w:pPr>
              <w:rPr>
                <w:rFonts w:hint="eastAsia" w:ascii="宋体" w:hAnsi="宋体" w:eastAsia="宋体" w:cs="宋体"/>
                <w:i w:val="0"/>
                <w:iCs w:val="0"/>
                <w:color w:val="000000"/>
                <w:sz w:val="18"/>
                <w:szCs w:val="18"/>
                <w:u w:val="none"/>
              </w:rPr>
            </w:pPr>
          </w:p>
        </w:tc>
        <w:tc>
          <w:tcPr>
            <w:tcW w:w="1083" w:type="dxa"/>
            <w:gridSpan w:val="2"/>
            <w:tcBorders>
              <w:top w:val="nil"/>
              <w:left w:val="nil"/>
              <w:bottom w:val="nil"/>
              <w:right w:val="nil"/>
            </w:tcBorders>
            <w:shd w:val="clear" w:color="auto" w:fill="auto"/>
            <w:vAlign w:val="center"/>
          </w:tcPr>
          <w:p w14:paraId="0EB49B29">
            <w:pPr>
              <w:rPr>
                <w:rFonts w:hint="eastAsia" w:ascii="宋体" w:hAnsi="宋体" w:eastAsia="宋体" w:cs="宋体"/>
                <w:i w:val="0"/>
                <w:iCs w:val="0"/>
                <w:color w:val="000000"/>
                <w:sz w:val="18"/>
                <w:szCs w:val="18"/>
                <w:u w:val="none"/>
              </w:rPr>
            </w:pPr>
          </w:p>
        </w:tc>
        <w:tc>
          <w:tcPr>
            <w:tcW w:w="529" w:type="dxa"/>
            <w:tcBorders>
              <w:top w:val="nil"/>
              <w:left w:val="nil"/>
              <w:bottom w:val="nil"/>
              <w:right w:val="nil"/>
            </w:tcBorders>
            <w:shd w:val="clear" w:color="auto" w:fill="auto"/>
            <w:vAlign w:val="center"/>
          </w:tcPr>
          <w:p w14:paraId="23ED9057">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14:paraId="3A3E01F2">
            <w:pPr>
              <w:rPr>
                <w:rFonts w:hint="eastAsia" w:ascii="宋体" w:hAnsi="宋体" w:eastAsia="宋体" w:cs="宋体"/>
                <w:i w:val="0"/>
                <w:iCs w:val="0"/>
                <w:color w:val="000000"/>
                <w:sz w:val="18"/>
                <w:szCs w:val="18"/>
                <w:u w:val="none"/>
              </w:rPr>
            </w:pPr>
          </w:p>
        </w:tc>
        <w:tc>
          <w:tcPr>
            <w:tcW w:w="2489" w:type="dxa"/>
            <w:tcBorders>
              <w:top w:val="nil"/>
              <w:left w:val="nil"/>
              <w:bottom w:val="nil"/>
              <w:right w:val="nil"/>
            </w:tcBorders>
            <w:shd w:val="clear" w:color="auto" w:fill="auto"/>
            <w:vAlign w:val="center"/>
          </w:tcPr>
          <w:p w14:paraId="663685F5">
            <w:pPr>
              <w:rPr>
                <w:rFonts w:hint="eastAsia" w:ascii="宋体" w:hAnsi="宋体" w:eastAsia="宋体" w:cs="宋体"/>
                <w:i w:val="0"/>
                <w:iCs w:val="0"/>
                <w:color w:val="000000"/>
                <w:sz w:val="18"/>
                <w:szCs w:val="18"/>
                <w:u w:val="none"/>
              </w:rPr>
            </w:pPr>
          </w:p>
        </w:tc>
      </w:tr>
    </w:tbl>
    <w:p w14:paraId="4AC1009E">
      <w:pPr>
        <w:jc w:val="center"/>
        <w:rPr>
          <w:rFonts w:hint="eastAsia" w:ascii="黑体" w:hAnsi="黑体" w:eastAsia="黑体"/>
          <w:color w:val="auto"/>
          <w:sz w:val="44"/>
          <w:szCs w:val="44"/>
          <w:highlight w:val="none"/>
        </w:rPr>
      </w:pPr>
    </w:p>
    <w:bookmarkEnd w:id="84"/>
    <w:p w14:paraId="44899EA1">
      <w:pPr>
        <w:numPr>
          <w:ilvl w:val="0"/>
          <w:numId w:val="0"/>
        </w:numPr>
        <w:ind w:leftChars="150"/>
        <w:jc w:val="both"/>
        <w:rPr>
          <w:rStyle w:val="24"/>
          <w:rFonts w:hint="eastAsia" w:ascii="黑体" w:hAnsi="黑体" w:eastAsia="黑体"/>
          <w:b w:val="0"/>
          <w:color w:val="auto"/>
          <w:highlight w:val="none"/>
        </w:rPr>
      </w:pPr>
      <w:bookmarkStart w:id="85" w:name="_Toc15396619"/>
    </w:p>
    <w:bookmarkEnd w:id="85"/>
    <w:p w14:paraId="0D61A55E">
      <w:pPr>
        <w:jc w:val="center"/>
        <w:rPr>
          <w:rFonts w:hint="eastAsia" w:ascii="黑体" w:hAnsi="黑体" w:eastAsia="黑体"/>
          <w:color w:val="auto"/>
          <w:sz w:val="44"/>
          <w:szCs w:val="44"/>
          <w:highlight w:val="none"/>
        </w:rPr>
      </w:pPr>
      <w:bookmarkStart w:id="86" w:name="_Toc8538"/>
      <w:bookmarkStart w:id="87" w:name="_Toc15396628"/>
    </w:p>
    <w:p w14:paraId="61A14937">
      <w:pPr>
        <w:jc w:val="center"/>
        <w:rPr>
          <w:rFonts w:hint="eastAsia" w:ascii="黑体" w:hAnsi="黑体" w:eastAsia="黑体"/>
          <w:color w:val="auto"/>
          <w:sz w:val="44"/>
          <w:szCs w:val="44"/>
          <w:highlight w:val="none"/>
        </w:rPr>
      </w:pPr>
    </w:p>
    <w:p w14:paraId="05E6F911">
      <w:pPr>
        <w:jc w:val="center"/>
        <w:rPr>
          <w:rFonts w:hint="eastAsia" w:ascii="黑体" w:hAnsi="黑体" w:eastAsia="黑体"/>
          <w:color w:val="auto"/>
          <w:sz w:val="44"/>
          <w:szCs w:val="44"/>
          <w:highlight w:val="none"/>
        </w:rPr>
      </w:pPr>
    </w:p>
    <w:p w14:paraId="443A5E70">
      <w:pPr>
        <w:jc w:val="both"/>
        <w:rPr>
          <w:rFonts w:hint="eastAsia" w:ascii="黑体" w:hAnsi="黑体" w:eastAsia="黑体"/>
          <w:color w:val="auto"/>
          <w:sz w:val="44"/>
          <w:szCs w:val="44"/>
          <w:highlight w:val="none"/>
        </w:rPr>
      </w:pPr>
    </w:p>
    <w:p w14:paraId="1657AD51">
      <w:pPr>
        <w:pStyle w:val="3"/>
        <w:numPr>
          <w:ilvl w:val="0"/>
          <w:numId w:val="0"/>
        </w:numPr>
        <w:rPr>
          <w:rStyle w:val="24"/>
          <w:rFonts w:hint="eastAsia" w:ascii="黑体" w:hAnsi="黑体" w:eastAsia="黑体"/>
          <w:b w:val="0"/>
          <w:bCs/>
          <w:color w:val="auto"/>
          <w:highlight w:val="none"/>
          <w:lang w:val="en-US" w:eastAsia="zh-CN"/>
        </w:rPr>
        <w:sectPr>
          <w:footerReference r:id="rId9" w:type="first"/>
          <w:footerReference r:id="rId8" w:type="default"/>
          <w:pgSz w:w="16838" w:h="11906" w:orient="landscape"/>
          <w:pgMar w:top="1803" w:right="1440" w:bottom="1803" w:left="1440" w:header="851" w:footer="992" w:gutter="0"/>
          <w:pgNumType w:fmt="decimal"/>
          <w:cols w:space="0" w:num="1"/>
          <w:rtlGutter w:val="0"/>
          <w:docGrid w:type="lines" w:linePitch="319" w:charSpace="0"/>
        </w:sectPr>
      </w:pPr>
      <w:bookmarkStart w:id="88" w:name="_Toc21540"/>
      <w:bookmarkStart w:id="105" w:name="_GoBack"/>
      <w:bookmarkEnd w:id="105"/>
    </w:p>
    <w:p w14:paraId="61A7B0F8">
      <w:pPr>
        <w:pStyle w:val="3"/>
        <w:numPr>
          <w:ilvl w:val="0"/>
          <w:numId w:val="0"/>
        </w:numPr>
        <w:ind w:firstLine="2200" w:firstLineChars="500"/>
        <w:rPr>
          <w:rStyle w:val="24"/>
          <w:rFonts w:hint="eastAsia" w:ascii="黑体" w:hAnsi="黑体" w:eastAsia="黑体"/>
          <w:b w:val="0"/>
          <w:bCs/>
          <w:color w:val="auto"/>
          <w:highlight w:val="none"/>
        </w:rPr>
      </w:pPr>
      <w:r>
        <w:rPr>
          <w:rStyle w:val="24"/>
          <w:rFonts w:hint="eastAsia" w:ascii="黑体" w:hAnsi="黑体" w:eastAsia="黑体"/>
          <w:b w:val="0"/>
          <w:bCs/>
          <w:color w:val="auto"/>
          <w:highlight w:val="none"/>
          <w:lang w:val="en-US" w:eastAsia="zh-CN"/>
        </w:rPr>
        <w:t xml:space="preserve">第五部分 </w:t>
      </w:r>
      <w:r>
        <w:rPr>
          <w:rStyle w:val="24"/>
          <w:rFonts w:hint="eastAsia" w:ascii="黑体" w:hAnsi="黑体" w:eastAsia="黑体"/>
          <w:b w:val="0"/>
          <w:bCs/>
          <w:color w:val="auto"/>
          <w:highlight w:val="none"/>
        </w:rPr>
        <w:t>附表</w:t>
      </w:r>
    </w:p>
    <w:p w14:paraId="7CD37C0C">
      <w:pPr>
        <w:pStyle w:val="3"/>
        <w:numPr>
          <w:ilvl w:val="0"/>
          <w:numId w:val="0"/>
        </w:numPr>
        <w:ind w:leftChars="150"/>
        <w:rPr>
          <w:rFonts w:hint="eastAsia" w:ascii="仿宋" w:hAnsi="仿宋" w:eastAsia="仿宋"/>
          <w:b w:val="0"/>
          <w:color w:val="auto"/>
          <w:highlight w:val="none"/>
        </w:rPr>
      </w:pPr>
    </w:p>
    <w:p w14:paraId="7C0500D9">
      <w:pPr>
        <w:pStyle w:val="3"/>
        <w:numPr>
          <w:ilvl w:val="0"/>
          <w:numId w:val="0"/>
        </w:numPr>
        <w:ind w:leftChars="150"/>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8"/>
    </w:p>
    <w:p w14:paraId="5E75899A">
      <w:pPr>
        <w:pStyle w:val="3"/>
        <w:ind w:firstLine="320" w:firstLineChars="100"/>
        <w:rPr>
          <w:rFonts w:ascii="仿宋" w:hAnsi="仿宋" w:eastAsia="仿宋"/>
          <w:color w:val="auto"/>
          <w:highlight w:val="none"/>
        </w:rPr>
      </w:pPr>
      <w:bookmarkStart w:id="89" w:name="_Toc14740"/>
      <w:bookmarkStart w:id="90"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9"/>
      <w:bookmarkEnd w:id="90"/>
    </w:p>
    <w:p w14:paraId="522B6297">
      <w:pPr>
        <w:pStyle w:val="3"/>
        <w:ind w:firstLine="320" w:firstLineChars="100"/>
        <w:rPr>
          <w:rFonts w:ascii="仿宋" w:hAnsi="仿宋" w:eastAsia="仿宋"/>
          <w:color w:val="auto"/>
          <w:highlight w:val="none"/>
        </w:rPr>
      </w:pPr>
      <w:bookmarkStart w:id="91" w:name="_Toc15396621"/>
      <w:bookmarkStart w:id="92" w:name="_Toc26490"/>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1"/>
      <w:bookmarkEnd w:id="92"/>
    </w:p>
    <w:p w14:paraId="3495A39D">
      <w:pPr>
        <w:pStyle w:val="3"/>
        <w:ind w:firstLine="320" w:firstLineChars="100"/>
        <w:rPr>
          <w:rFonts w:ascii="仿宋" w:hAnsi="仿宋" w:eastAsia="仿宋"/>
          <w:b w:val="0"/>
          <w:color w:val="auto"/>
          <w:highlight w:val="none"/>
        </w:rPr>
      </w:pPr>
      <w:bookmarkStart w:id="93" w:name="_Toc4249"/>
      <w:bookmarkStart w:id="94"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3"/>
      <w:bookmarkEnd w:id="94"/>
    </w:p>
    <w:p w14:paraId="5FE4878B">
      <w:pPr>
        <w:pStyle w:val="3"/>
        <w:ind w:firstLine="320" w:firstLineChars="100"/>
        <w:rPr>
          <w:rStyle w:val="25"/>
          <w:rFonts w:ascii="仿宋" w:hAnsi="仿宋" w:eastAsia="仿宋"/>
          <w:b w:val="0"/>
          <w:bCs w:val="0"/>
          <w:color w:val="auto"/>
          <w:highlight w:val="none"/>
        </w:rPr>
      </w:pPr>
      <w:bookmarkStart w:id="95" w:name="_Toc15396623"/>
      <w:bookmarkStart w:id="96" w:name="_Toc21621"/>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5"/>
      <w:bookmarkEnd w:id="96"/>
      <w:bookmarkStart w:id="97" w:name="_Toc15396624"/>
    </w:p>
    <w:p w14:paraId="6211FC70">
      <w:pPr>
        <w:pStyle w:val="3"/>
        <w:ind w:firstLine="320" w:firstLineChars="100"/>
        <w:rPr>
          <w:rFonts w:ascii="仿宋" w:hAnsi="仿宋" w:eastAsia="仿宋"/>
          <w:color w:val="auto"/>
          <w:highlight w:val="none"/>
        </w:rPr>
      </w:pPr>
      <w:bookmarkStart w:id="98" w:name="_Toc1061"/>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7"/>
      <w:bookmarkEnd w:id="98"/>
    </w:p>
    <w:p w14:paraId="54F73F0A">
      <w:pPr>
        <w:pStyle w:val="3"/>
        <w:ind w:firstLine="320" w:firstLineChars="100"/>
        <w:rPr>
          <w:rFonts w:ascii="仿宋" w:hAnsi="仿宋" w:eastAsia="仿宋"/>
          <w:color w:val="auto"/>
          <w:highlight w:val="none"/>
        </w:rPr>
      </w:pPr>
      <w:bookmarkStart w:id="99" w:name="_Toc15396625"/>
      <w:bookmarkStart w:id="100" w:name="_Toc6268"/>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9"/>
      <w:bookmarkEnd w:id="100"/>
    </w:p>
    <w:p w14:paraId="1BCC83D4">
      <w:pPr>
        <w:pStyle w:val="3"/>
        <w:ind w:firstLine="320" w:firstLineChars="100"/>
        <w:rPr>
          <w:rFonts w:ascii="仿宋" w:hAnsi="仿宋" w:eastAsia="仿宋"/>
          <w:color w:val="auto"/>
          <w:highlight w:val="none"/>
        </w:rPr>
      </w:pPr>
      <w:bookmarkStart w:id="101" w:name="_Toc29111"/>
      <w:bookmarkStart w:id="102"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1"/>
      <w:bookmarkEnd w:id="102"/>
    </w:p>
    <w:p w14:paraId="2EC9F336">
      <w:pPr>
        <w:pStyle w:val="3"/>
        <w:ind w:firstLine="320" w:firstLineChars="100"/>
        <w:rPr>
          <w:rFonts w:ascii="仿宋" w:hAnsi="仿宋" w:eastAsia="仿宋"/>
          <w:color w:val="auto"/>
          <w:highlight w:val="none"/>
        </w:rPr>
      </w:pPr>
      <w:bookmarkStart w:id="103" w:name="_Toc15396627"/>
      <w:bookmarkStart w:id="104" w:name="_Toc2507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3"/>
      <w:bookmarkEnd w:id="104"/>
    </w:p>
    <w:p w14:paraId="54D817A7">
      <w:pPr>
        <w:pStyle w:val="3"/>
        <w:ind w:firstLine="320" w:firstLineChars="100"/>
        <w:rPr>
          <w:rFonts w:ascii="仿宋" w:hAnsi="仿宋" w:eastAsia="仿宋"/>
          <w:color w:val="auto"/>
          <w:highlight w:val="none"/>
        </w:rPr>
      </w:pPr>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14:paraId="6BB82167">
      <w:pPr>
        <w:pStyle w:val="3"/>
        <w:ind w:firstLine="320" w:firstLineChars="100"/>
        <w:rPr>
          <w:rFonts w:ascii="仿宋" w:hAnsi="仿宋" w:eastAsia="仿宋"/>
          <w:color w:val="auto"/>
          <w:highlight w:val="none"/>
        </w:rPr>
      </w:pPr>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14:paraId="5541BD92">
      <w:pPr>
        <w:pStyle w:val="3"/>
        <w:ind w:firstLine="320" w:firstLineChars="100"/>
        <w:rPr>
          <w:rFonts w:ascii="仿宋" w:hAnsi="仿宋" w:eastAsia="仿宋"/>
          <w:color w:val="auto"/>
          <w:highlight w:val="none"/>
        </w:rPr>
      </w:pPr>
      <w:r>
        <w:rPr>
          <w:rStyle w:val="25"/>
          <w:rFonts w:hint="eastAsia" w:ascii="仿宋" w:hAnsi="仿宋" w:eastAsia="仿宋"/>
          <w:b w:val="0"/>
          <w:bCs w:val="0"/>
          <w:color w:val="auto"/>
          <w:highlight w:val="none"/>
        </w:rPr>
        <w:t>十二、</w:t>
      </w:r>
      <w:r>
        <w:rPr>
          <w:rStyle w:val="25"/>
          <w:rFonts w:hint="eastAsia" w:ascii="仿宋" w:hAnsi="仿宋" w:eastAsia="仿宋"/>
          <w:b w:val="0"/>
          <w:bCs w:val="0"/>
          <w:color w:val="auto"/>
          <w:highlight w:val="none"/>
          <w:lang w:eastAsia="zh-CN"/>
        </w:rPr>
        <w:t>国有资本经营预算财政拨款支出决算表</w:t>
      </w:r>
    </w:p>
    <w:p w14:paraId="44D04A9F">
      <w:pPr>
        <w:pStyle w:val="3"/>
        <w:ind w:firstLine="320" w:firstLineChars="100"/>
        <w:rPr>
          <w:rFonts w:hint="eastAsia" w:eastAsia="仿宋"/>
          <w:color w:val="auto"/>
          <w:highlight w:val="none"/>
          <w:lang w:eastAsia="zh-CN"/>
        </w:rPr>
      </w:pPr>
      <w:r>
        <w:rPr>
          <w:rStyle w:val="25"/>
          <w:rFonts w:hint="eastAsia" w:ascii="仿宋" w:hAnsi="仿宋" w:eastAsia="仿宋"/>
          <w:b w:val="0"/>
          <w:bCs w:val="0"/>
          <w:color w:val="auto"/>
          <w:highlight w:val="none"/>
        </w:rPr>
        <w:t>十三、</w:t>
      </w:r>
      <w:r>
        <w:rPr>
          <w:rStyle w:val="25"/>
          <w:rFonts w:hint="eastAsia" w:ascii="仿宋" w:hAnsi="仿宋" w:eastAsia="仿宋"/>
          <w:b w:val="0"/>
          <w:bCs w:val="0"/>
          <w:color w:val="auto"/>
          <w:highlight w:val="none"/>
          <w:lang w:eastAsia="zh-CN"/>
        </w:rPr>
        <w:t>财政拨款“三公”经费支出决算表</w:t>
      </w:r>
    </w:p>
    <w:bookmarkEnd w:id="86"/>
    <w:bookmarkEnd w:id="87"/>
    <w:p w14:paraId="09A46012">
      <w:pPr>
        <w:rPr>
          <w:rFonts w:hint="eastAsia" w:eastAsia="仿宋"/>
          <w:color w:val="auto"/>
          <w:highlight w:val="none"/>
          <w:lang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2405">
    <w:pPr>
      <w:pStyle w:val="8"/>
      <w:jc w:val="center"/>
    </w:pPr>
  </w:p>
  <w:p w14:paraId="78F0BC1E">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A4F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5C9A6">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05C9A6">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A55A">
    <w:pPr>
      <w:pStyle w:val="8"/>
      <w:jc w:val="center"/>
    </w:pPr>
  </w:p>
  <w:p w14:paraId="74EC817A">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9E87A">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8F9E87A">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C94A">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D39D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33D39DA">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98B02">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498B02">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158D">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C44F7">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BC44F7">
                    <w:pPr>
                      <w:pStyle w:val="8"/>
                    </w:pPr>
                    <w:r>
                      <w:fldChar w:fldCharType="begin"/>
                    </w:r>
                    <w:r>
                      <w:instrText xml:space="preserve"> PAGE  \* MERGEFORMAT </w:instrText>
                    </w:r>
                    <w:r>
                      <w:fldChar w:fldCharType="separate"/>
                    </w:r>
                    <w:r>
                      <w:t>18</w:t>
                    </w:r>
                    <w:r>
                      <w:fldChar w:fldCharType="end"/>
                    </w:r>
                  </w:p>
                </w:txbxContent>
              </v:textbox>
            </v:shape>
          </w:pict>
        </mc:Fallback>
      </mc:AlternateContent>
    </w:r>
  </w:p>
  <w:p w14:paraId="36296FFC">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94A5">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EF85C">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47EF85C">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541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 w:name="KSO_WPS_MARK_KEY" w:val="b9b80a77-cb00-47af-bd2d-ea1a8bc1f031"/>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3E07A24"/>
    <w:rsid w:val="05374EDC"/>
    <w:rsid w:val="06902E7C"/>
    <w:rsid w:val="06A04A2E"/>
    <w:rsid w:val="086A485C"/>
    <w:rsid w:val="089A165C"/>
    <w:rsid w:val="0A2032A3"/>
    <w:rsid w:val="0A474359"/>
    <w:rsid w:val="0A4E52DF"/>
    <w:rsid w:val="0B8A37D8"/>
    <w:rsid w:val="0BD936D7"/>
    <w:rsid w:val="0BE62664"/>
    <w:rsid w:val="0C434FF4"/>
    <w:rsid w:val="0C9900E4"/>
    <w:rsid w:val="0D520BA7"/>
    <w:rsid w:val="0DE3083D"/>
    <w:rsid w:val="0EBF0E0C"/>
    <w:rsid w:val="0EC40FD8"/>
    <w:rsid w:val="0F31382A"/>
    <w:rsid w:val="0FB029A1"/>
    <w:rsid w:val="10550CA3"/>
    <w:rsid w:val="10923E54"/>
    <w:rsid w:val="10A03C51"/>
    <w:rsid w:val="10C055FF"/>
    <w:rsid w:val="10FF01BF"/>
    <w:rsid w:val="114321DA"/>
    <w:rsid w:val="116B5E0B"/>
    <w:rsid w:val="11765FEF"/>
    <w:rsid w:val="118107EC"/>
    <w:rsid w:val="11DD6519"/>
    <w:rsid w:val="121A6898"/>
    <w:rsid w:val="12794C71"/>
    <w:rsid w:val="128F2D41"/>
    <w:rsid w:val="12C0114D"/>
    <w:rsid w:val="12C86F91"/>
    <w:rsid w:val="12CE11AA"/>
    <w:rsid w:val="136151FC"/>
    <w:rsid w:val="15B07DDF"/>
    <w:rsid w:val="15D867AD"/>
    <w:rsid w:val="160F7CF5"/>
    <w:rsid w:val="165C4B9F"/>
    <w:rsid w:val="166B57B9"/>
    <w:rsid w:val="1675334D"/>
    <w:rsid w:val="16BB723D"/>
    <w:rsid w:val="17D9176C"/>
    <w:rsid w:val="18015F3F"/>
    <w:rsid w:val="183D6D9C"/>
    <w:rsid w:val="1A462A49"/>
    <w:rsid w:val="1AB70C2E"/>
    <w:rsid w:val="1BE8440E"/>
    <w:rsid w:val="1C222756"/>
    <w:rsid w:val="1D155CEE"/>
    <w:rsid w:val="1D334A43"/>
    <w:rsid w:val="1DFA6CCA"/>
    <w:rsid w:val="1E2E5180"/>
    <w:rsid w:val="1E3429EF"/>
    <w:rsid w:val="1F236271"/>
    <w:rsid w:val="1F274302"/>
    <w:rsid w:val="1F494278"/>
    <w:rsid w:val="203236DD"/>
    <w:rsid w:val="20E53DA9"/>
    <w:rsid w:val="20F57F95"/>
    <w:rsid w:val="21CD2F3E"/>
    <w:rsid w:val="240371BF"/>
    <w:rsid w:val="25C741E6"/>
    <w:rsid w:val="27842671"/>
    <w:rsid w:val="28534B6C"/>
    <w:rsid w:val="28AA6E5B"/>
    <w:rsid w:val="29FD04D3"/>
    <w:rsid w:val="2ABE7A3E"/>
    <w:rsid w:val="2C37559D"/>
    <w:rsid w:val="2C3826C8"/>
    <w:rsid w:val="2C695F59"/>
    <w:rsid w:val="2D0432A5"/>
    <w:rsid w:val="2D4349FC"/>
    <w:rsid w:val="2E6F1761"/>
    <w:rsid w:val="2EFA178C"/>
    <w:rsid w:val="2F7075FF"/>
    <w:rsid w:val="2F7C52DE"/>
    <w:rsid w:val="2F8B61E7"/>
    <w:rsid w:val="30182170"/>
    <w:rsid w:val="30517430"/>
    <w:rsid w:val="30B46D73"/>
    <w:rsid w:val="31947FB6"/>
    <w:rsid w:val="319F7F4E"/>
    <w:rsid w:val="32A66287"/>
    <w:rsid w:val="335A484E"/>
    <w:rsid w:val="33765052"/>
    <w:rsid w:val="33BD7F35"/>
    <w:rsid w:val="342235BE"/>
    <w:rsid w:val="34441786"/>
    <w:rsid w:val="348222AE"/>
    <w:rsid w:val="348C526C"/>
    <w:rsid w:val="350073C9"/>
    <w:rsid w:val="354147E4"/>
    <w:rsid w:val="358A227B"/>
    <w:rsid w:val="36687282"/>
    <w:rsid w:val="37271146"/>
    <w:rsid w:val="39AE70AB"/>
    <w:rsid w:val="3A4E7E58"/>
    <w:rsid w:val="3A5D4B61"/>
    <w:rsid w:val="3A640B2C"/>
    <w:rsid w:val="3AE05780"/>
    <w:rsid w:val="3B4A3072"/>
    <w:rsid w:val="3B702D0A"/>
    <w:rsid w:val="3B774508"/>
    <w:rsid w:val="3B9D352A"/>
    <w:rsid w:val="3C0C0783"/>
    <w:rsid w:val="3E5C76CC"/>
    <w:rsid w:val="3E78202C"/>
    <w:rsid w:val="3EAD6A6C"/>
    <w:rsid w:val="3EB43064"/>
    <w:rsid w:val="3F0538C0"/>
    <w:rsid w:val="3F5C7D12"/>
    <w:rsid w:val="3F9F3A96"/>
    <w:rsid w:val="401A783F"/>
    <w:rsid w:val="406B6A21"/>
    <w:rsid w:val="41A43864"/>
    <w:rsid w:val="420873EB"/>
    <w:rsid w:val="42666D6B"/>
    <w:rsid w:val="426D5DB8"/>
    <w:rsid w:val="43CC52F4"/>
    <w:rsid w:val="44B82030"/>
    <w:rsid w:val="451C7BB5"/>
    <w:rsid w:val="452D47A4"/>
    <w:rsid w:val="47781E40"/>
    <w:rsid w:val="47994AF5"/>
    <w:rsid w:val="47BF74EC"/>
    <w:rsid w:val="493C27E9"/>
    <w:rsid w:val="496F39ED"/>
    <w:rsid w:val="49FF41D3"/>
    <w:rsid w:val="4ADD7DE7"/>
    <w:rsid w:val="4B676B09"/>
    <w:rsid w:val="4BE068DB"/>
    <w:rsid w:val="4BF6002B"/>
    <w:rsid w:val="4C19348A"/>
    <w:rsid w:val="4C2D49E9"/>
    <w:rsid w:val="4CFF4044"/>
    <w:rsid w:val="4E3046D1"/>
    <w:rsid w:val="4ECE2238"/>
    <w:rsid w:val="4EF23735"/>
    <w:rsid w:val="4F97381A"/>
    <w:rsid w:val="507212AC"/>
    <w:rsid w:val="50873ECF"/>
    <w:rsid w:val="50A767D4"/>
    <w:rsid w:val="511129C7"/>
    <w:rsid w:val="51DB4B86"/>
    <w:rsid w:val="526811C1"/>
    <w:rsid w:val="52CD109F"/>
    <w:rsid w:val="532E7431"/>
    <w:rsid w:val="55333C3E"/>
    <w:rsid w:val="55501DDF"/>
    <w:rsid w:val="558772CD"/>
    <w:rsid w:val="55F278B8"/>
    <w:rsid w:val="561A1EEF"/>
    <w:rsid w:val="56A060C4"/>
    <w:rsid w:val="56B40E76"/>
    <w:rsid w:val="57661CD9"/>
    <w:rsid w:val="58382B00"/>
    <w:rsid w:val="587C0C3F"/>
    <w:rsid w:val="589E7A36"/>
    <w:rsid w:val="5AAE5FDF"/>
    <w:rsid w:val="5B2E1D2D"/>
    <w:rsid w:val="5B372BFB"/>
    <w:rsid w:val="5BF359E5"/>
    <w:rsid w:val="5CC44159"/>
    <w:rsid w:val="5CCC0C14"/>
    <w:rsid w:val="5D551EE5"/>
    <w:rsid w:val="5DE62663"/>
    <w:rsid w:val="5FAC19D9"/>
    <w:rsid w:val="61F215E5"/>
    <w:rsid w:val="62AD5E80"/>
    <w:rsid w:val="62EE2739"/>
    <w:rsid w:val="63E47698"/>
    <w:rsid w:val="64486CB6"/>
    <w:rsid w:val="64BE01BC"/>
    <w:rsid w:val="64CA39A1"/>
    <w:rsid w:val="653D52B2"/>
    <w:rsid w:val="65425D45"/>
    <w:rsid w:val="656908CB"/>
    <w:rsid w:val="65DF609E"/>
    <w:rsid w:val="66855163"/>
    <w:rsid w:val="66D25ECE"/>
    <w:rsid w:val="66E22CF2"/>
    <w:rsid w:val="67087745"/>
    <w:rsid w:val="67C21B18"/>
    <w:rsid w:val="67D56C28"/>
    <w:rsid w:val="67F4570A"/>
    <w:rsid w:val="680B2274"/>
    <w:rsid w:val="682B7F8C"/>
    <w:rsid w:val="68D37C5D"/>
    <w:rsid w:val="69E83D97"/>
    <w:rsid w:val="6B9D2F4E"/>
    <w:rsid w:val="6BB26425"/>
    <w:rsid w:val="6C124464"/>
    <w:rsid w:val="6C4A05C8"/>
    <w:rsid w:val="6C8E6038"/>
    <w:rsid w:val="6C9C4FB4"/>
    <w:rsid w:val="6CCC6553"/>
    <w:rsid w:val="6CD75DC0"/>
    <w:rsid w:val="6CF3298B"/>
    <w:rsid w:val="6D260646"/>
    <w:rsid w:val="6EEC1D30"/>
    <w:rsid w:val="6F26325B"/>
    <w:rsid w:val="6F5917CA"/>
    <w:rsid w:val="6F773AB6"/>
    <w:rsid w:val="6FBE3493"/>
    <w:rsid w:val="72013E79"/>
    <w:rsid w:val="721A48CE"/>
    <w:rsid w:val="72734D90"/>
    <w:rsid w:val="737B2BE3"/>
    <w:rsid w:val="73A26A77"/>
    <w:rsid w:val="74841862"/>
    <w:rsid w:val="7532637E"/>
    <w:rsid w:val="75B75ABB"/>
    <w:rsid w:val="765A164B"/>
    <w:rsid w:val="76712F46"/>
    <w:rsid w:val="76E30009"/>
    <w:rsid w:val="7808546C"/>
    <w:rsid w:val="7891051A"/>
    <w:rsid w:val="796E4E17"/>
    <w:rsid w:val="79777F5A"/>
    <w:rsid w:val="79E7B28D"/>
    <w:rsid w:val="7A2111EE"/>
    <w:rsid w:val="7A21770D"/>
    <w:rsid w:val="7A5B16D3"/>
    <w:rsid w:val="7ACF29F8"/>
    <w:rsid w:val="7C321491"/>
    <w:rsid w:val="7C606577"/>
    <w:rsid w:val="7CCB7206"/>
    <w:rsid w:val="7CE07078"/>
    <w:rsid w:val="7CF36B46"/>
    <w:rsid w:val="7D0E502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pPr>
      <w:ind w:leftChars="0"/>
    </w:pPr>
    <w:rPr>
      <w:rFonts w:ascii="Calibri" w:hAnsi="Calibri" w:eastAsia="宋体" w:cs="Times New Roman"/>
      <w:sz w:val="20"/>
      <w:szCs w:val="20"/>
    </w:rPr>
  </w:style>
  <w:style w:type="paragraph" w:customStyle="1" w:styleId="31">
    <w:name w:val="WPSOffice手动目录 2"/>
    <w:qFormat/>
    <w:uiPriority w:val="0"/>
    <w:pPr>
      <w:ind w:leftChars="200"/>
    </w:pPr>
    <w:rPr>
      <w:rFonts w:ascii="Calibri" w:hAnsi="Calibri" w:eastAsia="宋体" w:cs="Times New Roman"/>
      <w:sz w:val="20"/>
      <w:szCs w:val="20"/>
    </w:rPr>
  </w:style>
  <w:style w:type="paragraph" w:customStyle="1" w:styleId="32">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2022</a:t>
            </a:r>
            <a:r>
              <a:rPr altLang="en-US" sz="1400" b="1"/>
              <a:t>年收、支决算变动情况表</a:t>
            </a:r>
            <a:endParaRPr lang="en-US" altLang="en-US" sz="14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2304.54</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1653.35</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1810.41</c:v>
                </c:pt>
                <c:pt idx="1">
                  <c:v>1653.35</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2304.54</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17246175243394"/>
                  <c:y val="0.02199074074074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1635.35</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Sheet1!$C$2:$C$3</c:f>
              <c:numCache>
                <c:formatCode>General</c:formatCode>
                <c:ptCount val="2"/>
                <c:pt idx="0">
                  <c:v>1810.41</c:v>
                </c:pt>
                <c:pt idx="1">
                  <c:v>1653.35</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79efe92-056f-4bca-b4af-bdf097991f1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1715.31</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589.42</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48720f9-19b5-4b26-a860-86af86edc0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7442839154121"/>
                  <c:y val="-0.13124073082171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1557.73</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252.68</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Sheet1!$B$2:$B$3</c:f>
              <c:numCache>
                <c:formatCode>General</c:formatCode>
                <c:ptCount val="2"/>
                <c:pt idx="0">
                  <c:v>1347.12</c:v>
                </c:pt>
                <c:pt idx="1">
                  <c:v>306.23</c:v>
                </c:pt>
              </c:numCache>
            </c:numRef>
          </c:val>
        </c:ser>
        <c:ser>
          <c:idx val="1"/>
          <c:order val="1"/>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Sheet1!$B$3</c:f>
              <c:numCache>
                <c:formatCode>General</c:formatCode>
                <c:ptCount val="1"/>
                <c:pt idx="0">
                  <c:v>306.23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7fc160-f978-4d03-bd8c-daa843d0ba7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1810.41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1810.41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1810.41</c:v>
                </c:pt>
                <c:pt idx="1">
                  <c:v>1810.41</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1653.35</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1653.35</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1653.35</c:v>
                </c:pt>
                <c:pt idx="1">
                  <c:v>1653.35</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manualLayout>
          <c:xMode val="edge"/>
          <c:yMode val="edge"/>
          <c:x val="0.326596729404505"/>
          <c:y val="0.909722222222222"/>
          <c:w val="0.298210428879975"/>
          <c:h val="0.06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26650fc-6932-42c4-9e9a-7f5d4204b14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1810.414</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60427620049071"/>
                      <c:h val="0.114697004875784"/>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1810.41</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1653.35</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1653.35</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1012ef3-31f3-4c48-9ca7-b623d7781ea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layout>
                <c:manualLayout>
                  <c:x val="0.0822265712240438"/>
                  <c:y val="0.0182919224133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Sheet1!$B$2:$B$5</c:f>
              <c:numCache>
                <c:formatCode>General</c:formatCode>
                <c:ptCount val="4"/>
                <c:pt idx="0">
                  <c:v>1291.04</c:v>
                </c:pt>
                <c:pt idx="1" c:formatCode="#,##0.00">
                  <c:v>410.28</c:v>
                </c:pt>
                <c:pt idx="2" c:formatCode="#,##0.00">
                  <c:v>50.02</c:v>
                </c:pt>
                <c:pt idx="3" c:formatCode="#,##0.00">
                  <c:v>59.08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5bc5e13-9102-4645-81a5-4c102bd8662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1.08</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3fda30d-ee5f-4f3f-8673-42ef51479c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5188</Words>
  <Characters>5870</Characters>
  <Lines>61</Lines>
  <Paragraphs>17</Paragraphs>
  <TotalTime>10</TotalTime>
  <ScaleCrop>false</ScaleCrop>
  <LinksUpToDate>false</LinksUpToDate>
  <CharactersWithSpaces>5996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Nancy</cp:lastModifiedBy>
  <cp:lastPrinted>2024-10-23T07:11:00Z</cp:lastPrinted>
  <dcterms:modified xsi:type="dcterms:W3CDTF">2024-10-26T01:13:01Z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71F6A8ABC4804933BBF55A5EFADA6B54_13</vt:lpwstr>
  </property>
</Properties>
</file>