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C1AB">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224DEB73">
      <w:pPr>
        <w:spacing w:line="600" w:lineRule="exact"/>
        <w:jc w:val="center"/>
        <w:outlineLvl w:val="9"/>
        <w:rPr>
          <w:rFonts w:ascii="方正小标宋简体" w:hAnsi="宋体" w:eastAsia="方正小标宋简体"/>
          <w:color w:val="auto"/>
          <w:sz w:val="72"/>
          <w:szCs w:val="72"/>
          <w:highlight w:val="none"/>
        </w:rPr>
      </w:pPr>
    </w:p>
    <w:p w14:paraId="0A8FBADB">
      <w:pPr>
        <w:spacing w:line="600" w:lineRule="exact"/>
        <w:jc w:val="center"/>
        <w:outlineLvl w:val="9"/>
        <w:rPr>
          <w:rFonts w:ascii="方正小标宋简体" w:hAnsi="宋体" w:eastAsia="方正小标宋简体"/>
          <w:color w:val="auto"/>
          <w:sz w:val="72"/>
          <w:szCs w:val="72"/>
          <w:highlight w:val="none"/>
        </w:rPr>
      </w:pPr>
    </w:p>
    <w:p w14:paraId="51FBC480">
      <w:pPr>
        <w:spacing w:line="600" w:lineRule="exact"/>
        <w:jc w:val="center"/>
        <w:outlineLvl w:val="9"/>
        <w:rPr>
          <w:rFonts w:ascii="方正小标宋简体" w:hAnsi="宋体" w:eastAsia="方正小标宋简体"/>
          <w:b/>
          <w:bCs/>
          <w:color w:val="auto"/>
          <w:sz w:val="72"/>
          <w:szCs w:val="72"/>
          <w:highlight w:val="none"/>
        </w:rPr>
      </w:pPr>
      <w:bookmarkStart w:id="113" w:name="_GoBack"/>
      <w:bookmarkEnd w:id="113"/>
    </w:p>
    <w:p w14:paraId="7A2270E1">
      <w:pPr>
        <w:adjustRightInd w:val="0"/>
        <w:snapToGrid w:val="0"/>
        <w:spacing w:line="360" w:lineRule="auto"/>
        <w:jc w:val="center"/>
        <w:outlineLvl w:val="0"/>
        <w:rPr>
          <w:rFonts w:hint="eastAsia" w:ascii="宋体" w:hAnsi="宋体" w:eastAsia="宋体" w:cs="宋体"/>
          <w:color w:val="auto"/>
          <w:sz w:val="72"/>
          <w:szCs w:val="72"/>
          <w:highlight w:val="none"/>
        </w:rPr>
      </w:pPr>
      <w:bookmarkStart w:id="1" w:name="_Toc15377193"/>
      <w:bookmarkStart w:id="2" w:name="_Toc15377425"/>
      <w:bookmarkStart w:id="3" w:name="_Toc30986"/>
      <w:bookmarkStart w:id="4" w:name="_Toc13550"/>
      <w:bookmarkStart w:id="5" w:name="_Toc11959"/>
      <w:bookmarkStart w:id="6" w:name="_Toc15396597"/>
      <w:bookmarkStart w:id="7" w:name="_Toc15396475"/>
      <w:bookmarkStart w:id="8" w:name="_Toc26098"/>
      <w:bookmarkStart w:id="9" w:name="_Toc15378441"/>
      <w:r>
        <w:rPr>
          <w:rFonts w:hint="eastAsia" w:ascii="宋体" w:hAnsi="宋体" w:eastAsia="宋体" w:cs="宋体"/>
          <w:b/>
          <w:bCs/>
          <w:color w:val="auto"/>
          <w:sz w:val="72"/>
          <w:szCs w:val="72"/>
          <w:highlight w:val="none"/>
        </w:rPr>
        <w:t>20</w:t>
      </w:r>
      <w:r>
        <w:rPr>
          <w:rFonts w:hint="eastAsia" w:ascii="宋体" w:hAnsi="宋体" w:eastAsia="宋体" w:cs="宋体"/>
          <w:b/>
          <w:bCs/>
          <w:color w:val="auto"/>
          <w:sz w:val="72"/>
          <w:szCs w:val="72"/>
          <w:highlight w:val="none"/>
          <w:lang w:val="en-US" w:eastAsia="zh-CN"/>
        </w:rPr>
        <w:t>23</w:t>
      </w:r>
      <w:r>
        <w:rPr>
          <w:rFonts w:hint="eastAsia" w:ascii="宋体" w:hAnsi="宋体" w:eastAsia="宋体" w:cs="宋体"/>
          <w:b/>
          <w:bCs/>
          <w:color w:val="auto"/>
          <w:sz w:val="72"/>
          <w:szCs w:val="72"/>
          <w:highlight w:val="none"/>
        </w:rPr>
        <w:t>年度</w:t>
      </w:r>
      <w:bookmarkEnd w:id="1"/>
      <w:bookmarkEnd w:id="2"/>
      <w:bookmarkEnd w:id="3"/>
      <w:bookmarkEnd w:id="4"/>
      <w:bookmarkEnd w:id="5"/>
      <w:bookmarkEnd w:id="6"/>
      <w:bookmarkEnd w:id="7"/>
      <w:bookmarkEnd w:id="8"/>
      <w:bookmarkEnd w:id="9"/>
    </w:p>
    <w:bookmarkEnd w:id="0"/>
    <w:p w14:paraId="1361089E">
      <w:pPr>
        <w:adjustRightInd w:val="0"/>
        <w:snapToGrid w:val="0"/>
        <w:spacing w:line="360" w:lineRule="auto"/>
        <w:jc w:val="center"/>
        <w:outlineLvl w:val="0"/>
        <w:rPr>
          <w:rFonts w:hint="eastAsia" w:ascii="宋体" w:hAnsi="宋体" w:eastAsia="宋体" w:cs="宋体"/>
          <w:b/>
          <w:bCs/>
          <w:color w:val="auto"/>
          <w:sz w:val="72"/>
          <w:szCs w:val="72"/>
          <w:highlight w:val="none"/>
          <w:lang w:val="en-US" w:eastAsia="zh-CN"/>
        </w:rPr>
      </w:pPr>
      <w:bookmarkStart w:id="10" w:name="_Toc2381"/>
      <w:bookmarkStart w:id="11" w:name="_Toc11800"/>
      <w:bookmarkStart w:id="12" w:name="_Toc4274"/>
      <w:bookmarkStart w:id="13" w:name="_Toc30445"/>
      <w:bookmarkStart w:id="14" w:name="_Toc15396476"/>
      <w:bookmarkStart w:id="15" w:name="_Toc15396598"/>
      <w:bookmarkStart w:id="16" w:name="_Toc15378442"/>
      <w:bookmarkStart w:id="17" w:name="_Toc15306268"/>
      <w:bookmarkStart w:id="18" w:name="_Toc15377194"/>
      <w:bookmarkStart w:id="19" w:name="_Toc15377426"/>
      <w:r>
        <w:rPr>
          <w:rFonts w:hint="eastAsia" w:ascii="宋体" w:hAnsi="宋体" w:eastAsia="宋体" w:cs="宋体"/>
          <w:b/>
          <w:bCs/>
          <w:color w:val="auto"/>
          <w:sz w:val="72"/>
          <w:szCs w:val="72"/>
          <w:highlight w:val="none"/>
          <w:lang w:val="en-US" w:eastAsia="zh-CN"/>
        </w:rPr>
        <w:t>大竹县</w:t>
      </w:r>
      <w:bookmarkEnd w:id="10"/>
      <w:bookmarkEnd w:id="11"/>
      <w:bookmarkEnd w:id="12"/>
      <w:bookmarkEnd w:id="13"/>
      <w:r>
        <w:rPr>
          <w:rFonts w:hint="eastAsia" w:ascii="宋体" w:hAnsi="宋体" w:eastAsia="宋体" w:cs="宋体"/>
          <w:b/>
          <w:bCs/>
          <w:color w:val="auto"/>
          <w:sz w:val="72"/>
          <w:szCs w:val="72"/>
          <w:highlight w:val="none"/>
          <w:lang w:val="en-US" w:eastAsia="zh-CN"/>
        </w:rPr>
        <w:t>观音镇白坝学校</w:t>
      </w:r>
    </w:p>
    <w:p w14:paraId="6A5D55F8">
      <w:pPr>
        <w:adjustRightInd w:val="0"/>
        <w:snapToGrid w:val="0"/>
        <w:spacing w:line="360" w:lineRule="auto"/>
        <w:jc w:val="center"/>
        <w:outlineLvl w:val="0"/>
        <w:rPr>
          <w:rFonts w:hint="eastAsia" w:ascii="宋体" w:hAnsi="宋体" w:eastAsia="宋体" w:cs="宋体"/>
          <w:b/>
          <w:bCs/>
          <w:color w:val="auto"/>
          <w:sz w:val="72"/>
          <w:szCs w:val="72"/>
          <w:highlight w:val="none"/>
          <w:lang w:val="en-US" w:eastAsia="zh-CN"/>
        </w:rPr>
      </w:pPr>
      <w:bookmarkStart w:id="20" w:name="_Toc252"/>
      <w:bookmarkStart w:id="21" w:name="_Toc9725"/>
      <w:bookmarkStart w:id="22" w:name="_Toc18845"/>
      <w:bookmarkStart w:id="23" w:name="_Toc10496"/>
      <w:r>
        <w:rPr>
          <w:rFonts w:hint="eastAsia" w:ascii="宋体" w:hAnsi="宋体" w:eastAsia="宋体" w:cs="宋体"/>
          <w:b/>
          <w:bCs/>
          <w:color w:val="auto"/>
          <w:sz w:val="72"/>
          <w:szCs w:val="72"/>
          <w:highlight w:val="none"/>
          <w:lang w:val="en-US" w:eastAsia="zh-CN"/>
        </w:rPr>
        <w:t>单位决算</w:t>
      </w:r>
      <w:bookmarkEnd w:id="14"/>
      <w:bookmarkEnd w:id="15"/>
      <w:bookmarkEnd w:id="16"/>
      <w:bookmarkEnd w:id="17"/>
      <w:bookmarkEnd w:id="18"/>
      <w:bookmarkEnd w:id="19"/>
      <w:bookmarkEnd w:id="20"/>
      <w:bookmarkEnd w:id="21"/>
      <w:bookmarkEnd w:id="22"/>
      <w:bookmarkEnd w:id="23"/>
    </w:p>
    <w:p w14:paraId="091A0383">
      <w:pPr>
        <w:pStyle w:val="6"/>
        <w:rPr>
          <w:color w:val="auto"/>
        </w:rPr>
      </w:pPr>
    </w:p>
    <w:p w14:paraId="6118645F">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1D8D76DA">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48ED1C00">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75F6A2AE">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12E4B05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50B06C">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06B21B">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0DBD2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2023年度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6A70A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AF080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CA7216">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E29CE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DD42B8">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2480C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FEF604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D041D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02267D">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D78BA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EE834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8341D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BA80D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14:paraId="2F5FA53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4181B3F3">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55CC360C">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0128C3FB">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42FBEFDC">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6639632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33435FB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67C20A1B">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11188F9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74EC091E">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_Toc8538 \h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F7966E">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_Toc26365 \h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47205D">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_Toc11791 \h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DA507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_Toc26267 \h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95E173B">
          <w:r>
            <w:rPr>
              <w:rFonts w:hint="eastAsia" w:ascii="仿宋_GB2312" w:hAnsi="仿宋_GB2312" w:eastAsia="仿宋_GB2312" w:cs="仿宋_GB2312"/>
              <w:szCs w:val="28"/>
            </w:rPr>
            <w:fldChar w:fldCharType="end"/>
          </w:r>
        </w:p>
      </w:sdtContent>
    </w:sdt>
    <w:p w14:paraId="4AE5F9BA">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0DD5ECF5">
      <w:pPr>
        <w:pStyle w:val="3"/>
        <w:jc w:val="center"/>
        <w:rPr>
          <w:rStyle w:val="25"/>
          <w:rFonts w:ascii="黑体" w:hAnsi="黑体" w:eastAsia="黑体"/>
          <w:b/>
          <w:bCs w:val="0"/>
          <w:color w:val="auto"/>
          <w:highlight w:val="none"/>
        </w:rPr>
      </w:pPr>
      <w:bookmarkStart w:id="24"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24"/>
    </w:p>
    <w:p w14:paraId="1CB9D826">
      <w:pPr>
        <w:widowControl/>
        <w:jc w:val="left"/>
        <w:rPr>
          <w:rFonts w:ascii="黑体" w:eastAsia="黑体"/>
          <w:color w:val="auto"/>
          <w:sz w:val="32"/>
          <w:szCs w:val="32"/>
          <w:highlight w:val="none"/>
        </w:rPr>
      </w:pPr>
    </w:p>
    <w:p w14:paraId="716FA39B">
      <w:pPr>
        <w:pStyle w:val="4"/>
        <w:numPr>
          <w:ilvl w:val="0"/>
          <w:numId w:val="1"/>
        </w:numPr>
        <w:rPr>
          <w:rStyle w:val="26"/>
          <w:rFonts w:hint="eastAsia" w:ascii="黑体" w:hAnsi="黑体" w:eastAsia="黑体"/>
          <w:b w:val="0"/>
          <w:bCs w:val="0"/>
          <w:color w:val="auto"/>
          <w:highlight w:val="none"/>
          <w:lang w:eastAsia="zh-CN"/>
        </w:rPr>
      </w:pPr>
      <w:bookmarkStart w:id="25" w:name="_Toc28917"/>
      <w:bookmarkStart w:id="26" w:name="_Toc15396600"/>
      <w:bookmarkStart w:id="27" w:name="_Toc15377197"/>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bookmarkEnd w:id="25"/>
    </w:p>
    <w:p w14:paraId="331846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观音镇白坝学校</w:t>
      </w:r>
      <w:r>
        <w:rPr>
          <w:rFonts w:hint="eastAsia" w:ascii="仿宋" w:hAnsi="仿宋" w:eastAsia="仿宋"/>
          <w:bCs/>
          <w:color w:val="auto"/>
          <w:kern w:val="0"/>
          <w:sz w:val="32"/>
          <w:szCs w:val="32"/>
        </w:rPr>
        <w:t>是大竹县教育局举办的一所</w:t>
      </w:r>
      <w:r>
        <w:rPr>
          <w:rFonts w:hint="eastAsia" w:ascii="仿宋_GB2312" w:hAnsi="仿宋_GB2312" w:eastAsia="仿宋_GB2312" w:cs="仿宋_GB2312"/>
          <w:sz w:val="30"/>
          <w:szCs w:val="30"/>
          <w:lang w:eastAsia="zh-CN"/>
        </w:rPr>
        <w:t>九年一贯制学校</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小学1-6年级及初中1-3年级教育教学职责</w:t>
      </w:r>
      <w:r>
        <w:rPr>
          <w:rFonts w:hint="eastAsia" w:ascii="仿宋" w:hAnsi="仿宋" w:eastAsia="仿宋"/>
          <w:bCs/>
          <w:color w:val="auto"/>
          <w:kern w:val="0"/>
          <w:sz w:val="32"/>
          <w:szCs w:val="32"/>
        </w:rPr>
        <w:t>，实施义务教育，促进基础教育发展及学历教育。</w:t>
      </w:r>
    </w:p>
    <w:p w14:paraId="68DF7B75">
      <w:pPr>
        <w:pStyle w:val="4"/>
        <w:numPr>
          <w:ilvl w:val="0"/>
          <w:numId w:val="0"/>
        </w:numPr>
        <w:ind w:leftChars="0"/>
        <w:rPr>
          <w:rFonts w:hint="eastAsia" w:ascii="黑体" w:hAnsi="黑体" w:eastAsia="黑体"/>
          <w:b w:val="0"/>
          <w:color w:val="auto"/>
          <w:highlight w:val="none"/>
          <w:lang w:val="en-US" w:eastAsia="zh-CN"/>
        </w:rPr>
      </w:pPr>
      <w:bookmarkStart w:id="28" w:name="_Toc25859"/>
      <w:r>
        <w:rPr>
          <w:rFonts w:hint="eastAsia" w:ascii="黑体" w:hAnsi="黑体" w:eastAsia="黑体"/>
          <w:b w:val="0"/>
          <w:color w:val="auto"/>
          <w:highlight w:val="none"/>
          <w:lang w:val="en-US" w:eastAsia="zh-CN"/>
        </w:rPr>
        <w:t>二、</w:t>
      </w:r>
      <w:bookmarkEnd w:id="26"/>
      <w:bookmarkEnd w:id="27"/>
      <w:r>
        <w:rPr>
          <w:rFonts w:hint="eastAsia" w:ascii="黑体" w:hAnsi="黑体" w:eastAsia="黑体"/>
          <w:b w:val="0"/>
          <w:color w:val="auto"/>
          <w:highlight w:val="none"/>
          <w:lang w:val="en-US" w:eastAsia="zh-CN"/>
        </w:rPr>
        <w:t>机构设置</w:t>
      </w:r>
      <w:bookmarkEnd w:id="28"/>
    </w:p>
    <w:p w14:paraId="246D4007">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观音镇白坝学校</w:t>
      </w:r>
      <w:r>
        <w:rPr>
          <w:rFonts w:hint="eastAsia" w:ascii="仿宋" w:hAnsi="仿宋" w:eastAsia="仿宋" w:cs="Times New Roman"/>
          <w:color w:val="000000"/>
          <w:sz w:val="32"/>
          <w:szCs w:val="32"/>
        </w:rPr>
        <w:t>下属二级单位0个，其中行政单位0个，参照公务员法管理的事业单位0个，其他事业单位0个。</w:t>
      </w:r>
    </w:p>
    <w:p w14:paraId="19F4F9F3">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观音镇白坝学校</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年度部门决算编制范围的二级预算单位包括：无。</w:t>
      </w:r>
    </w:p>
    <w:p w14:paraId="6CF8D274">
      <w:pPr>
        <w:ind w:firstLine="420" w:firstLineChars="200"/>
        <w:rPr>
          <w:rFonts w:hint="eastAsia"/>
          <w:color w:val="auto"/>
        </w:rPr>
      </w:pPr>
    </w:p>
    <w:p w14:paraId="03621733">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7E43A67C">
      <w:pPr>
        <w:pStyle w:val="3"/>
        <w:ind w:right="440"/>
        <w:jc w:val="center"/>
        <w:rPr>
          <w:rStyle w:val="25"/>
          <w:rFonts w:ascii="黑体" w:hAnsi="黑体" w:eastAsia="黑体"/>
          <w:b w:val="0"/>
          <w:bCs/>
          <w:color w:val="auto"/>
          <w:highlight w:val="none"/>
        </w:rPr>
      </w:pPr>
      <w:bookmarkStart w:id="29" w:name="_Toc31162"/>
      <w:bookmarkStart w:id="30" w:name="_Toc15396602"/>
      <w:bookmarkStart w:id="3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9"/>
      <w:bookmarkEnd w:id="30"/>
      <w:bookmarkEnd w:id="31"/>
    </w:p>
    <w:p w14:paraId="5402D3BA">
      <w:pPr>
        <w:rPr>
          <w:color w:val="auto"/>
          <w:highlight w:val="none"/>
        </w:rPr>
      </w:pPr>
    </w:p>
    <w:p w14:paraId="22225428">
      <w:pPr>
        <w:pStyle w:val="24"/>
        <w:numPr>
          <w:ilvl w:val="0"/>
          <w:numId w:val="2"/>
        </w:numPr>
        <w:spacing w:line="600" w:lineRule="exact"/>
        <w:ind w:firstLineChars="0"/>
        <w:outlineLvl w:val="1"/>
        <w:rPr>
          <w:rStyle w:val="26"/>
          <w:rFonts w:ascii="黑体" w:hAnsi="黑体" w:eastAsia="黑体"/>
          <w:b w:val="0"/>
          <w:color w:val="auto"/>
          <w:highlight w:val="none"/>
        </w:rPr>
      </w:pPr>
      <w:bookmarkStart w:id="32" w:name="_Toc15377205"/>
      <w:bookmarkStart w:id="33" w:name="_Toc3488"/>
      <w:bookmarkStart w:id="34"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32"/>
      <w:bookmarkEnd w:id="33"/>
      <w:bookmarkEnd w:id="34"/>
    </w:p>
    <w:p w14:paraId="48C45162">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981.07</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49.07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人员增加而导致收入支出增加。</w:t>
      </w:r>
    </w:p>
    <w:p w14:paraId="7356B8FD">
      <w:pPr>
        <w:pStyle w:val="6"/>
        <w:rPr>
          <w:rFonts w:hint="eastAsia" w:ascii="仿宋" w:hAnsi="仿宋" w:eastAsia="仿宋"/>
          <w:color w:val="auto"/>
          <w:sz w:val="32"/>
          <w:szCs w:val="32"/>
          <w:highlight w:val="none"/>
          <w:lang w:val="en-US" w:eastAsia="zh-CN"/>
        </w:rPr>
      </w:pPr>
    </w:p>
    <w:p w14:paraId="6F8A8943">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910840"/>
            <wp:effectExtent l="4445" t="4445" r="1397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E591AC">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7F84AA59">
      <w:pPr>
        <w:pStyle w:val="24"/>
        <w:numPr>
          <w:ilvl w:val="0"/>
          <w:numId w:val="2"/>
        </w:numPr>
        <w:spacing w:line="600" w:lineRule="exact"/>
        <w:ind w:firstLineChars="0"/>
        <w:outlineLvl w:val="1"/>
        <w:rPr>
          <w:rStyle w:val="26"/>
          <w:rFonts w:ascii="黑体" w:hAnsi="黑体" w:eastAsia="黑体"/>
          <w:b w:val="0"/>
          <w:color w:val="auto"/>
          <w:highlight w:val="none"/>
        </w:rPr>
      </w:pPr>
      <w:bookmarkStart w:id="35" w:name="_Toc11707"/>
      <w:bookmarkStart w:id="36" w:name="_Toc15377206"/>
      <w:bookmarkStart w:id="37"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35"/>
      <w:bookmarkEnd w:id="36"/>
      <w:bookmarkEnd w:id="37"/>
    </w:p>
    <w:p w14:paraId="330330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bookmarkStart w:id="38" w:name="_Toc8417"/>
      <w:bookmarkStart w:id="39" w:name="_Toc1077"/>
      <w:bookmarkStart w:id="40" w:name="_Toc27653"/>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938.5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938.5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49FCC10C">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3F5C2F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0DBFB1">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30057030">
      <w:pPr>
        <w:pStyle w:val="24"/>
        <w:numPr>
          <w:ilvl w:val="0"/>
          <w:numId w:val="2"/>
        </w:numPr>
        <w:spacing w:line="600" w:lineRule="exact"/>
        <w:ind w:firstLineChars="0"/>
        <w:outlineLvl w:val="1"/>
        <w:rPr>
          <w:rStyle w:val="26"/>
          <w:rFonts w:ascii="黑体" w:hAnsi="黑体" w:eastAsia="黑体"/>
          <w:b w:val="0"/>
          <w:color w:val="auto"/>
          <w:highlight w:val="none"/>
        </w:rPr>
      </w:pPr>
      <w:bookmarkStart w:id="41" w:name="_Toc15377207"/>
      <w:bookmarkStart w:id="42" w:name="_Toc15834"/>
      <w:bookmarkStart w:id="4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41"/>
      <w:bookmarkEnd w:id="42"/>
      <w:bookmarkEnd w:id="43"/>
    </w:p>
    <w:p w14:paraId="40CF8AE3">
      <w:pPr>
        <w:spacing w:line="600" w:lineRule="exact"/>
        <w:ind w:firstLine="640" w:firstLineChars="200"/>
        <w:outlineLvl w:val="1"/>
      </w:pPr>
      <w:bookmarkStart w:id="44" w:name="_Toc7571"/>
      <w:bookmarkStart w:id="45" w:name="_Toc30049"/>
      <w:bookmarkStart w:id="46" w:name="_Toc10252"/>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981.07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818.98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162.09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4"/>
      <w:bookmarkEnd w:id="45"/>
      <w:bookmarkEnd w:id="46"/>
    </w:p>
    <w:p w14:paraId="237CC0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1430"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D0B00F">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506DE329">
      <w:pPr>
        <w:spacing w:line="600" w:lineRule="exact"/>
        <w:ind w:firstLine="640" w:firstLineChars="200"/>
        <w:outlineLvl w:val="1"/>
        <w:rPr>
          <w:rStyle w:val="26"/>
          <w:rFonts w:ascii="黑体" w:hAnsi="黑体" w:eastAsia="黑体"/>
          <w:b w:val="0"/>
          <w:color w:val="auto"/>
          <w:highlight w:val="none"/>
        </w:rPr>
      </w:pPr>
      <w:bookmarkStart w:id="47" w:name="_Toc3674"/>
      <w:bookmarkStart w:id="48" w:name="_Toc15377208"/>
      <w:bookmarkStart w:id="49"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47"/>
      <w:bookmarkEnd w:id="48"/>
      <w:bookmarkEnd w:id="49"/>
    </w:p>
    <w:p w14:paraId="328162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981.07</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49.07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14:paraId="2FAEC477">
      <w:pPr>
        <w:pStyle w:val="6"/>
        <w:rPr>
          <w:rFonts w:hint="eastAsia"/>
          <w:lang w:val="en-US" w:eastAsia="zh-CN"/>
        </w:rPr>
      </w:pPr>
    </w:p>
    <w:p w14:paraId="49078948">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1397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557ACD">
      <w:pPr>
        <w:pStyle w:val="6"/>
        <w:jc w:val="center"/>
        <w:rPr>
          <w:color w:val="auto"/>
        </w:rPr>
      </w:pPr>
      <w:r>
        <w:rPr>
          <w:rFonts w:hint="eastAsia"/>
          <w:color w:val="auto"/>
        </w:rPr>
        <w:t>（图4：财政拨款收、支决算总计变动情况）</w:t>
      </w:r>
    </w:p>
    <w:p w14:paraId="325409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6"/>
          <w:rFonts w:ascii="黑体" w:hAnsi="黑体" w:eastAsia="黑体"/>
          <w:b w:val="0"/>
          <w:color w:val="auto"/>
          <w:highlight w:val="none"/>
        </w:rPr>
      </w:pPr>
      <w:bookmarkStart w:id="50" w:name="_Toc32249"/>
      <w:bookmarkStart w:id="51" w:name="_Toc15377209"/>
      <w:bookmarkStart w:id="5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50"/>
      <w:bookmarkEnd w:id="51"/>
      <w:bookmarkEnd w:id="52"/>
    </w:p>
    <w:p w14:paraId="7377A481">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72BE250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981.07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49.07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14:paraId="7CAA2832">
      <w:pPr>
        <w:pStyle w:val="6"/>
        <w:rPr>
          <w:rFonts w:ascii="仿宋" w:hAnsi="仿宋" w:eastAsia="仿宋"/>
          <w:color w:val="auto"/>
          <w:sz w:val="32"/>
          <w:szCs w:val="32"/>
          <w:highlight w:val="none"/>
        </w:rPr>
      </w:pPr>
    </w:p>
    <w:p w14:paraId="527D253C">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23310" cy="2734945"/>
            <wp:effectExtent l="4445" t="4445" r="1714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03D497">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229A4C3C">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78605C24">
      <w:pPr>
        <w:spacing w:line="600" w:lineRule="exact"/>
        <w:ind w:firstLine="640"/>
        <w:rPr>
          <w:rFonts w:hint="eastAsia" w:ascii="仿宋" w:hAnsi="仿宋" w:eastAsia="仿宋"/>
          <w:b w:val="0"/>
          <w:bCs/>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918.07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815.31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70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121.22</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12.92</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28.33</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16.21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1A1A7ED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6985"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0208C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14:paraId="4236DE72">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4D3DE313">
      <w:pPr>
        <w:spacing w:line="600" w:lineRule="exact"/>
        <w:ind w:firstLine="640" w:firstLineChars="200"/>
        <w:rPr>
          <w:rStyle w:val="15"/>
          <w:rFonts w:hint="eastAsia" w:ascii="仿宋" w:hAnsi="仿宋" w:eastAsia="仿宋"/>
          <w:b w:val="0"/>
          <w:bCs/>
          <w:color w:val="auto"/>
          <w:sz w:val="32"/>
          <w:szCs w:val="32"/>
        </w:rPr>
      </w:pPr>
      <w:bookmarkStart w:id="56" w:name="_Toc15377444"/>
      <w:bookmarkStart w:id="57" w:name="_Toc15378460"/>
      <w:bookmarkStart w:id="58" w:name="_Toc15377213"/>
      <w:r>
        <w:rPr>
          <w:rStyle w:val="15"/>
          <w:rFonts w:hint="eastAsia" w:ascii="仿宋" w:hAnsi="仿宋" w:eastAsia="仿宋"/>
          <w:b w:val="0"/>
          <w:bCs/>
          <w:color w:val="auto"/>
          <w:sz w:val="32"/>
          <w:szCs w:val="32"/>
          <w:lang w:eastAsia="zh-CN"/>
        </w:rPr>
        <w:t>2023</w:t>
      </w:r>
      <w:r>
        <w:rPr>
          <w:rStyle w:val="15"/>
          <w:rFonts w:hint="eastAsia" w:ascii="仿宋" w:hAnsi="仿宋" w:eastAsia="仿宋"/>
          <w:b w:val="0"/>
          <w:bCs/>
          <w:color w:val="auto"/>
          <w:sz w:val="32"/>
          <w:szCs w:val="32"/>
        </w:rPr>
        <w:t>年</w:t>
      </w:r>
      <w:r>
        <w:rPr>
          <w:rStyle w:val="15"/>
          <w:rFonts w:hint="eastAsia" w:ascii="仿宋" w:hAnsi="仿宋" w:eastAsia="仿宋"/>
          <w:b w:val="0"/>
          <w:bCs/>
          <w:color w:val="auto"/>
          <w:sz w:val="32"/>
          <w:szCs w:val="32"/>
          <w:lang w:eastAsia="zh-CN"/>
        </w:rPr>
        <w:t>一</w:t>
      </w:r>
      <w:r>
        <w:rPr>
          <w:rStyle w:val="15"/>
          <w:rFonts w:hint="eastAsia" w:ascii="仿宋" w:hAnsi="仿宋" w:eastAsia="仿宋"/>
          <w:b w:val="0"/>
          <w:bCs/>
          <w:color w:val="auto"/>
          <w:sz w:val="32"/>
          <w:szCs w:val="32"/>
        </w:rPr>
        <w:t>般公共预算支出决算数为</w:t>
      </w:r>
      <w:r>
        <w:rPr>
          <w:rStyle w:val="15"/>
          <w:rFonts w:hint="eastAsia" w:ascii="仿宋" w:hAnsi="仿宋" w:eastAsia="仿宋"/>
          <w:b w:val="0"/>
          <w:bCs/>
          <w:color w:val="auto"/>
          <w:sz w:val="32"/>
          <w:szCs w:val="32"/>
          <w:lang w:val="en-US" w:eastAsia="zh-CN"/>
        </w:rPr>
        <w:t>938.5万元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hint="eastAsia" w:ascii="仿宋" w:hAnsi="仿宋" w:eastAsia="仿宋"/>
          <w:b w:val="0"/>
          <w:bCs/>
          <w:color w:val="auto"/>
          <w:sz w:val="32"/>
          <w:szCs w:val="32"/>
        </w:rPr>
        <w:t>%。其中：</w:t>
      </w:r>
      <w:bookmarkEnd w:id="56"/>
      <w:bookmarkEnd w:id="57"/>
      <w:bookmarkEnd w:id="58"/>
    </w:p>
    <w:p w14:paraId="0D978645">
      <w:pPr>
        <w:spacing w:line="600" w:lineRule="exact"/>
        <w:ind w:firstLine="640" w:firstLineChars="200"/>
        <w:rPr>
          <w:rStyle w:val="15"/>
          <w:rFonts w:hint="eastAsia" w:ascii="仿宋" w:hAnsi="仿宋" w:eastAsia="仿宋"/>
          <w:b w:val="0"/>
          <w:bCs w:val="0"/>
          <w:color w:val="auto"/>
          <w:sz w:val="32"/>
          <w:szCs w:val="32"/>
        </w:rPr>
      </w:pPr>
      <w:r>
        <w:rPr>
          <w:rStyle w:val="15"/>
          <w:rFonts w:ascii="仿宋" w:hAnsi="仿宋" w:eastAsia="仿宋"/>
          <w:b w:val="0"/>
          <w:bCs w:val="0"/>
          <w:color w:val="auto"/>
          <w:sz w:val="32"/>
          <w:szCs w:val="32"/>
        </w:rPr>
        <w:t>1.</w:t>
      </w:r>
      <w:r>
        <w:rPr>
          <w:rStyle w:val="15"/>
          <w:rFonts w:hint="eastAsia" w:ascii="仿宋" w:hAnsi="仿宋" w:eastAsia="仿宋"/>
          <w:b w:val="0"/>
          <w:bCs w:val="0"/>
          <w:color w:val="auto"/>
          <w:sz w:val="32"/>
          <w:szCs w:val="32"/>
        </w:rPr>
        <w:t>教育（205）基础教育（02）</w:t>
      </w:r>
      <w:r>
        <w:rPr>
          <w:rStyle w:val="15"/>
          <w:rFonts w:hint="eastAsia" w:ascii="仿宋" w:hAnsi="仿宋" w:eastAsia="仿宋"/>
          <w:b w:val="0"/>
          <w:bCs w:val="0"/>
          <w:color w:val="auto"/>
          <w:sz w:val="32"/>
          <w:szCs w:val="32"/>
          <w:lang w:val="en-US" w:eastAsia="zh-CN"/>
        </w:rPr>
        <w:t>学前</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1</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8.4</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03C3AFA4">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教育（205）基础教育（02）</w:t>
      </w:r>
      <w:r>
        <w:rPr>
          <w:rStyle w:val="15"/>
          <w:rFonts w:hint="eastAsia" w:ascii="仿宋" w:hAnsi="仿宋" w:eastAsia="仿宋"/>
          <w:b w:val="0"/>
          <w:bCs w:val="0"/>
          <w:color w:val="auto"/>
          <w:sz w:val="32"/>
          <w:szCs w:val="32"/>
          <w:lang w:val="en-US" w:eastAsia="zh-CN"/>
        </w:rPr>
        <w:t>小学</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362.92</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03B5EFF0">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3.</w:t>
      </w:r>
      <w:r>
        <w:rPr>
          <w:rStyle w:val="15"/>
          <w:rFonts w:hint="eastAsia" w:ascii="仿宋" w:hAnsi="仿宋" w:eastAsia="仿宋"/>
          <w:b w:val="0"/>
          <w:bCs w:val="0"/>
          <w:color w:val="auto"/>
          <w:sz w:val="32"/>
          <w:szCs w:val="32"/>
        </w:rPr>
        <w:t>教育（205）基础教育（02）</w:t>
      </w:r>
      <w:r>
        <w:rPr>
          <w:rStyle w:val="15"/>
          <w:rFonts w:hint="eastAsia" w:ascii="仿宋" w:hAnsi="仿宋" w:eastAsia="仿宋"/>
          <w:b w:val="0"/>
          <w:bCs w:val="0"/>
          <w:color w:val="auto"/>
          <w:sz w:val="32"/>
          <w:szCs w:val="32"/>
          <w:lang w:val="en-US" w:eastAsia="zh-CN"/>
        </w:rPr>
        <w:t>初中</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3</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427.25</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29CFA081">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4.</w:t>
      </w:r>
      <w:r>
        <w:rPr>
          <w:rStyle w:val="15"/>
          <w:rFonts w:hint="eastAsia" w:ascii="仿宋" w:hAnsi="仿宋" w:eastAsia="仿宋"/>
          <w:b w:val="0"/>
          <w:bCs w:val="0"/>
          <w:color w:val="auto"/>
          <w:sz w:val="32"/>
          <w:szCs w:val="32"/>
        </w:rPr>
        <w:t>教育（205）基础教育（02）</w:t>
      </w:r>
      <w:r>
        <w:rPr>
          <w:rStyle w:val="15"/>
          <w:rFonts w:hint="eastAsia" w:ascii="仿宋" w:hAnsi="仿宋" w:eastAsia="仿宋"/>
          <w:b w:val="0"/>
          <w:bCs w:val="0"/>
          <w:color w:val="auto"/>
          <w:sz w:val="32"/>
          <w:szCs w:val="32"/>
          <w:lang w:val="en-US" w:eastAsia="zh-CN"/>
        </w:rPr>
        <w:t>其他普通教育支出</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16.74</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1CE9DD11">
      <w:pPr>
        <w:spacing w:line="600" w:lineRule="exact"/>
        <w:ind w:firstLine="640" w:firstLineChars="200"/>
        <w:rPr>
          <w:rFonts w:hint="default"/>
          <w:lang w:val="en-US" w:eastAsia="zh-CN"/>
        </w:rPr>
      </w:pPr>
      <w:r>
        <w:rPr>
          <w:rStyle w:val="15"/>
          <w:rFonts w:hint="eastAsia" w:ascii="仿宋" w:hAnsi="仿宋" w:eastAsia="仿宋"/>
          <w:b w:val="0"/>
          <w:bCs w:val="0"/>
          <w:color w:val="auto"/>
          <w:sz w:val="32"/>
          <w:szCs w:val="32"/>
          <w:lang w:val="en-US" w:eastAsia="zh-CN"/>
        </w:rPr>
        <w:t>5</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（05）事业单位</w:t>
      </w:r>
      <w:r>
        <w:rPr>
          <w:rStyle w:val="15"/>
          <w:rFonts w:hint="eastAsia" w:ascii="仿宋" w:hAnsi="仿宋" w:eastAsia="仿宋"/>
          <w:b w:val="0"/>
          <w:bCs w:val="0"/>
          <w:color w:val="auto"/>
          <w:sz w:val="32"/>
          <w:szCs w:val="32"/>
          <w:lang w:val="en-US" w:eastAsia="zh-CN"/>
        </w:rPr>
        <w:t>离退休</w:t>
      </w:r>
      <w:r>
        <w:rPr>
          <w:rStyle w:val="15"/>
          <w:rFonts w:hint="eastAsia" w:ascii="仿宋" w:hAnsi="仿宋" w:eastAsia="仿宋"/>
          <w:b w:val="0"/>
          <w:bCs w:val="0"/>
          <w:color w:val="auto"/>
          <w:sz w:val="32"/>
          <w:szCs w:val="32"/>
        </w:rPr>
        <w:t>（0</w:t>
      </w: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0.08</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73E81621">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6</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（05）机关事业单位基本养老保险缴费支出（05）:支出决算为</w:t>
      </w:r>
      <w:r>
        <w:rPr>
          <w:rStyle w:val="15"/>
          <w:rFonts w:hint="eastAsia" w:ascii="仿宋" w:hAnsi="仿宋" w:eastAsia="仿宋"/>
          <w:b w:val="0"/>
          <w:bCs w:val="0"/>
          <w:color w:val="auto"/>
          <w:sz w:val="32"/>
          <w:szCs w:val="32"/>
          <w:lang w:val="en-US" w:eastAsia="zh-CN"/>
        </w:rPr>
        <w:t>13.2</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17441574">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eastAsia"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7.</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w:t>
      </w:r>
      <w:r>
        <w:rPr>
          <w:rStyle w:val="15"/>
          <w:rFonts w:hint="eastAsia" w:ascii="仿宋" w:hAnsi="仿宋" w:eastAsia="仿宋"/>
          <w:b w:val="0"/>
          <w:bCs w:val="0"/>
          <w:color w:val="auto"/>
          <w:sz w:val="32"/>
          <w:szCs w:val="32"/>
          <w:lang w:val="en-US" w:eastAsia="zh-CN"/>
        </w:rPr>
        <w:t>机关事业单位职业年金缴费支出</w:t>
      </w:r>
      <w:r>
        <w:rPr>
          <w:rStyle w:val="15"/>
          <w:rFonts w:hint="eastAsia" w:ascii="仿宋" w:hAnsi="仿宋" w:eastAsia="仿宋"/>
          <w:b w:val="0"/>
          <w:bCs w:val="0"/>
          <w:color w:val="auto"/>
          <w:sz w:val="32"/>
          <w:szCs w:val="32"/>
          <w:lang w:eastAsia="zh-CN"/>
        </w:rPr>
        <w:t>（</w:t>
      </w:r>
      <w:r>
        <w:rPr>
          <w:rStyle w:val="15"/>
          <w:rFonts w:hint="eastAsia" w:ascii="仿宋" w:hAnsi="仿宋" w:eastAsia="仿宋"/>
          <w:b w:val="0"/>
          <w:bCs w:val="0"/>
          <w:color w:val="auto"/>
          <w:sz w:val="32"/>
          <w:szCs w:val="32"/>
          <w:lang w:val="en-US" w:eastAsia="zh-CN"/>
        </w:rPr>
        <w:t>06</w:t>
      </w:r>
      <w:r>
        <w:rPr>
          <w:rStyle w:val="15"/>
          <w:rFonts w:hint="eastAsia" w:ascii="仿宋" w:hAnsi="仿宋" w:eastAsia="仿宋"/>
          <w:b w:val="0"/>
          <w:bCs w:val="0"/>
          <w:color w:val="auto"/>
          <w:sz w:val="32"/>
          <w:szCs w:val="32"/>
          <w:lang w:eastAsia="zh-CN"/>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6.33万元，完成预算100%。</w:t>
      </w:r>
    </w:p>
    <w:p w14:paraId="5B4CD73D">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eastAsia"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8.</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w:t>
      </w:r>
      <w:r>
        <w:rPr>
          <w:rStyle w:val="15"/>
          <w:rFonts w:hint="eastAsia" w:ascii="仿宋" w:hAnsi="仿宋" w:eastAsia="仿宋"/>
          <w:b w:val="0"/>
          <w:bCs w:val="0"/>
          <w:color w:val="auto"/>
          <w:sz w:val="32"/>
          <w:szCs w:val="32"/>
          <w:lang w:val="en-US" w:eastAsia="zh-CN"/>
        </w:rPr>
        <w:t>其他</w:t>
      </w:r>
      <w:r>
        <w:rPr>
          <w:rStyle w:val="15"/>
          <w:rFonts w:hint="eastAsia" w:ascii="仿宋" w:hAnsi="仿宋" w:eastAsia="仿宋"/>
          <w:b w:val="0"/>
          <w:bCs w:val="0"/>
          <w:color w:val="auto"/>
          <w:sz w:val="32"/>
          <w:szCs w:val="32"/>
        </w:rPr>
        <w:t>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lang w:eastAsia="zh-CN"/>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lang w:eastAsia="zh-CN"/>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89.76万元，完成预算100%。</w:t>
      </w:r>
    </w:p>
    <w:p w14:paraId="00975F60">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default"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9.</w:t>
      </w:r>
      <w:r>
        <w:rPr>
          <w:rStyle w:val="15"/>
          <w:rFonts w:hint="eastAsia" w:ascii="仿宋" w:hAnsi="仿宋" w:eastAsia="仿宋"/>
          <w:b w:val="0"/>
          <w:bCs w:val="0"/>
          <w:color w:val="auto"/>
          <w:sz w:val="32"/>
          <w:szCs w:val="32"/>
        </w:rPr>
        <w:t>社会保障和就业（208）</w:t>
      </w:r>
      <w:r>
        <w:rPr>
          <w:rStyle w:val="15"/>
          <w:rFonts w:hint="eastAsia" w:ascii="仿宋" w:hAnsi="仿宋" w:eastAsia="仿宋"/>
          <w:b w:val="0"/>
          <w:bCs w:val="0"/>
          <w:color w:val="auto"/>
          <w:sz w:val="32"/>
          <w:szCs w:val="32"/>
          <w:lang w:eastAsia="zh-CN"/>
        </w:rPr>
        <w:t>抚恤（</w:t>
      </w:r>
      <w:r>
        <w:rPr>
          <w:rStyle w:val="15"/>
          <w:rFonts w:hint="eastAsia" w:ascii="仿宋" w:hAnsi="仿宋" w:eastAsia="仿宋"/>
          <w:b w:val="0"/>
          <w:bCs w:val="0"/>
          <w:color w:val="auto"/>
          <w:sz w:val="32"/>
          <w:szCs w:val="32"/>
          <w:lang w:val="en-US" w:eastAsia="zh-CN"/>
        </w:rPr>
        <w:t>08）死亡抚恤（01）</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11.85万元，完成预算100%。</w:t>
      </w:r>
    </w:p>
    <w:p w14:paraId="27A667BF">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10</w:t>
      </w:r>
      <w:r>
        <w:rPr>
          <w:rStyle w:val="15"/>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（2</w:t>
      </w:r>
      <w:r>
        <w:rPr>
          <w:rStyle w:val="15"/>
          <w:rFonts w:ascii="仿宋" w:hAnsi="仿宋" w:eastAsia="仿宋"/>
          <w:b w:val="0"/>
          <w:bCs w:val="0"/>
          <w:color w:val="auto"/>
          <w:sz w:val="32"/>
          <w:szCs w:val="32"/>
        </w:rPr>
        <w:t>10</w:t>
      </w:r>
      <w:r>
        <w:rPr>
          <w:rStyle w:val="15"/>
          <w:rFonts w:hint="eastAsia" w:ascii="仿宋" w:hAnsi="仿宋" w:eastAsia="仿宋"/>
          <w:b w:val="0"/>
          <w:bCs w:val="0"/>
          <w:color w:val="auto"/>
          <w:sz w:val="32"/>
          <w:szCs w:val="32"/>
        </w:rPr>
        <w:t>）行政事业单位医疗（1</w:t>
      </w:r>
      <w:r>
        <w:rPr>
          <w:rStyle w:val="15"/>
          <w:rFonts w:ascii="仿宋" w:hAnsi="仿宋" w:eastAsia="仿宋"/>
          <w:b w:val="0"/>
          <w:bCs w:val="0"/>
          <w:color w:val="auto"/>
          <w:sz w:val="32"/>
          <w:szCs w:val="32"/>
        </w:rPr>
        <w:t>1</w:t>
      </w:r>
      <w:r>
        <w:rPr>
          <w:rStyle w:val="15"/>
          <w:rFonts w:hint="eastAsia" w:ascii="仿宋" w:hAnsi="仿宋" w:eastAsia="仿宋"/>
          <w:b w:val="0"/>
          <w:bCs w:val="0"/>
          <w:color w:val="auto"/>
          <w:sz w:val="32"/>
          <w:szCs w:val="32"/>
        </w:rPr>
        <w:t>）事业单位医疗（0</w:t>
      </w:r>
      <w:r>
        <w:rPr>
          <w:rStyle w:val="15"/>
          <w:rFonts w:ascii="仿宋" w:hAnsi="仿宋" w:eastAsia="仿宋"/>
          <w:b w:val="0"/>
          <w:bCs w:val="0"/>
          <w:color w:val="auto"/>
          <w:sz w:val="32"/>
          <w:szCs w:val="32"/>
        </w:rPr>
        <w:t>2</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28.33</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15759BB2">
      <w:pPr>
        <w:spacing w:line="600" w:lineRule="exact"/>
        <w:ind w:firstLine="640" w:firstLineChars="200"/>
        <w:rPr>
          <w:rFonts w:ascii="仿宋" w:hAnsi="仿宋" w:eastAsia="仿宋"/>
          <w:color w:val="auto"/>
          <w:sz w:val="32"/>
          <w:szCs w:val="32"/>
        </w:rPr>
      </w:pPr>
      <w:r>
        <w:rPr>
          <w:rStyle w:val="15"/>
          <w:rFonts w:hint="eastAsia" w:ascii="仿宋" w:hAnsi="仿宋" w:eastAsia="仿宋"/>
          <w:b w:val="0"/>
          <w:bCs w:val="0"/>
          <w:color w:val="auto"/>
          <w:sz w:val="32"/>
          <w:szCs w:val="40"/>
          <w:lang w:val="en-US" w:eastAsia="zh-CN"/>
        </w:rPr>
        <w:t>11</w:t>
      </w:r>
      <w:r>
        <w:rPr>
          <w:rStyle w:val="15"/>
          <w:rFonts w:ascii="仿宋" w:hAnsi="仿宋" w:eastAsia="仿宋"/>
          <w:b w:val="0"/>
          <w:bCs w:val="0"/>
          <w:color w:val="auto"/>
          <w:sz w:val="32"/>
          <w:szCs w:val="40"/>
        </w:rPr>
        <w:t>.</w:t>
      </w:r>
      <w:r>
        <w:rPr>
          <w:rStyle w:val="15"/>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16.21</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3AE0C411">
      <w:pPr>
        <w:tabs>
          <w:tab w:val="left" w:pos="7560"/>
          <w:tab w:val="right" w:pos="8306"/>
        </w:tabs>
        <w:spacing w:line="600" w:lineRule="exact"/>
        <w:ind w:firstLine="640"/>
        <w:outlineLvl w:val="1"/>
        <w:rPr>
          <w:rStyle w:val="26"/>
          <w:color w:val="auto"/>
          <w:highlight w:val="none"/>
        </w:rPr>
      </w:pPr>
      <w:bookmarkStart w:id="59" w:name="_Toc15377214"/>
      <w:bookmarkStart w:id="60" w:name="_Toc21484"/>
      <w:bookmarkStart w:id="6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59"/>
      <w:bookmarkEnd w:id="60"/>
      <w:bookmarkEnd w:id="61"/>
      <w:r>
        <w:rPr>
          <w:rStyle w:val="26"/>
          <w:rFonts w:ascii="黑体" w:hAnsi="黑体" w:eastAsia="黑体"/>
          <w:b w:val="0"/>
          <w:color w:val="auto"/>
          <w:highlight w:val="none"/>
        </w:rPr>
        <w:tab/>
      </w:r>
    </w:p>
    <w:p w14:paraId="046DC59A">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818.98</w:t>
      </w:r>
      <w:r>
        <w:rPr>
          <w:rFonts w:hint="eastAsia" w:ascii="仿宋" w:hAnsi="仿宋" w:eastAsia="仿宋"/>
          <w:color w:val="auto"/>
          <w:sz w:val="32"/>
          <w:szCs w:val="32"/>
          <w:highlight w:val="none"/>
        </w:rPr>
        <w:t>万元，其中：</w:t>
      </w:r>
    </w:p>
    <w:p w14:paraId="5B882EAD">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698.22</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160.05万元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44.47万元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184.28万元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13.2万元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6.33万元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职工基本医疗保险缴费28.33万元、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143.61万元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11.85万元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89.76万元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0.06万元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16.21万元、退休费0.08万元</w:t>
      </w:r>
      <w:r>
        <w:rPr>
          <w:rFonts w:hint="eastAsia" w:ascii="仿宋" w:hAnsi="仿宋" w:eastAsia="仿宋"/>
          <w:color w:val="auto"/>
          <w:sz w:val="32"/>
          <w:szCs w:val="32"/>
          <w:highlight w:val="none"/>
        </w:rPr>
        <w:t>。</w:t>
      </w:r>
    </w:p>
    <w:p w14:paraId="43ECA67C">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120.76</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40万元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2.7万元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3.8万元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1.5万元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0.70万元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5.50万元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10.0万元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租赁费</w:t>
      </w:r>
      <w:r>
        <w:rPr>
          <w:rFonts w:hint="eastAsia" w:ascii="仿宋" w:hAnsi="仿宋" w:eastAsia="仿宋"/>
          <w:color w:val="auto"/>
          <w:sz w:val="32"/>
          <w:szCs w:val="32"/>
          <w:highlight w:val="none"/>
          <w:lang w:val="en-US" w:eastAsia="zh-CN"/>
        </w:rPr>
        <w:t>0.75万元、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4.20万元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0.22万元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5.20万元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10.77万元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16.63万元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、税金及附加费用</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18.79万元</w:t>
      </w:r>
      <w:r>
        <w:rPr>
          <w:rFonts w:hint="eastAsia" w:ascii="仿宋" w:hAnsi="仿宋" w:eastAsia="仿宋"/>
          <w:color w:val="auto"/>
          <w:sz w:val="32"/>
          <w:szCs w:val="32"/>
          <w:highlight w:val="none"/>
        </w:rPr>
        <w:t>。</w:t>
      </w:r>
    </w:p>
    <w:p w14:paraId="584969CD">
      <w:pPr>
        <w:spacing w:line="600" w:lineRule="exact"/>
        <w:ind w:firstLine="640"/>
        <w:outlineLvl w:val="1"/>
        <w:rPr>
          <w:rStyle w:val="26"/>
          <w:rFonts w:ascii="黑体" w:hAnsi="黑体" w:eastAsia="黑体"/>
          <w:b w:val="0"/>
          <w:color w:val="auto"/>
          <w:highlight w:val="none"/>
        </w:rPr>
      </w:pPr>
      <w:bookmarkStart w:id="62" w:name="_Toc15396609"/>
      <w:bookmarkStart w:id="63" w:name="_Toc9808"/>
      <w:bookmarkStart w:id="64"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62"/>
      <w:bookmarkEnd w:id="63"/>
      <w:bookmarkEnd w:id="64"/>
    </w:p>
    <w:p w14:paraId="26FBA418">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14:paraId="1DCC54AB">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0.22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64A46EA">
      <w:pPr>
        <w:spacing w:line="600" w:lineRule="exact"/>
        <w:ind w:firstLine="640"/>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14:paraId="20948587">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75F85447">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698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46BE1F">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2F1391B3">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一样</w:t>
      </w:r>
      <w:r>
        <w:rPr>
          <w:rFonts w:hint="eastAsia" w:ascii="仿宋_GB2312" w:eastAsia="仿宋_GB2312"/>
          <w:color w:val="auto"/>
          <w:sz w:val="32"/>
          <w:szCs w:val="32"/>
          <w:highlight w:val="none"/>
        </w:rPr>
        <w:t>。</w:t>
      </w:r>
    </w:p>
    <w:p w14:paraId="3038F367">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406E4FC2">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w:t>
      </w:r>
      <w:r>
        <w:rPr>
          <w:rFonts w:hint="eastAsia" w:ascii="仿宋_GB2312" w:eastAsia="仿宋_GB2312"/>
          <w:color w:val="auto"/>
          <w:sz w:val="32"/>
          <w:szCs w:val="32"/>
          <w:highlight w:val="none"/>
          <w:lang w:eastAsia="zh-CN"/>
        </w:rPr>
        <w:t>照</w:t>
      </w:r>
      <w:r>
        <w:rPr>
          <w:rFonts w:hint="eastAsia" w:ascii="仿宋_GB2312" w:eastAsia="仿宋_GB2312"/>
          <w:color w:val="auto"/>
          <w:sz w:val="32"/>
          <w:szCs w:val="32"/>
          <w:highlight w:val="none"/>
        </w:rPr>
        <w:t>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0637912F">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51076B69">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0.22</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较</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降低21.4%，正常浮动</w:t>
      </w:r>
      <w:r>
        <w:rPr>
          <w:rFonts w:hint="eastAsia" w:ascii="仿宋_GB2312" w:eastAsia="仿宋_GB2312"/>
          <w:color w:val="auto"/>
          <w:sz w:val="32"/>
          <w:szCs w:val="32"/>
          <w:highlight w:val="none"/>
        </w:rPr>
        <w:t>。其中：</w:t>
      </w:r>
    </w:p>
    <w:p w14:paraId="46E6DD68">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0.22</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0.22</w:t>
      </w:r>
      <w:r>
        <w:rPr>
          <w:rFonts w:hint="eastAsia" w:ascii="仿宋_GB2312" w:eastAsia="仿宋_GB2312"/>
          <w:color w:val="auto"/>
          <w:sz w:val="32"/>
          <w:szCs w:val="32"/>
          <w:highlight w:val="none"/>
        </w:rPr>
        <w:t>万元。</w:t>
      </w:r>
    </w:p>
    <w:p w14:paraId="67A2D534">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35E9D18">
      <w:pPr>
        <w:spacing w:line="600" w:lineRule="exact"/>
        <w:ind w:firstLine="640"/>
        <w:outlineLvl w:val="1"/>
        <w:rPr>
          <w:rStyle w:val="26"/>
          <w:rFonts w:ascii="黑体" w:hAnsi="黑体" w:eastAsia="黑体"/>
          <w:color w:val="auto"/>
          <w:highlight w:val="none"/>
        </w:rPr>
      </w:pPr>
      <w:bookmarkStart w:id="67" w:name="_Toc15377218"/>
      <w:bookmarkStart w:id="68" w:name="_Toc10844"/>
      <w:bookmarkStart w:id="69" w:name="_Toc15396610"/>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67"/>
      <w:bookmarkEnd w:id="68"/>
      <w:bookmarkEnd w:id="69"/>
    </w:p>
    <w:p w14:paraId="73BD0BCE">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54FDE51">
      <w:pPr>
        <w:numPr>
          <w:ilvl w:val="0"/>
          <w:numId w:val="3"/>
        </w:numPr>
        <w:spacing w:line="600" w:lineRule="exact"/>
        <w:ind w:firstLine="640"/>
        <w:outlineLvl w:val="1"/>
        <w:rPr>
          <w:rStyle w:val="26"/>
          <w:rFonts w:ascii="黑体" w:hAnsi="黑体" w:eastAsia="黑体"/>
          <w:b w:val="0"/>
          <w:color w:val="auto"/>
          <w:highlight w:val="none"/>
        </w:rPr>
      </w:pPr>
      <w:bookmarkStart w:id="70" w:name="_Toc1214"/>
      <w:bookmarkStart w:id="71" w:name="_Toc15377219"/>
      <w:bookmarkStart w:id="72" w:name="_Toc15396611"/>
      <w:r>
        <w:rPr>
          <w:rStyle w:val="26"/>
          <w:rFonts w:hint="eastAsia" w:ascii="黑体" w:hAnsi="黑体" w:eastAsia="黑体"/>
          <w:b w:val="0"/>
          <w:color w:val="auto"/>
          <w:highlight w:val="none"/>
        </w:rPr>
        <w:t>国有资本经营预算支出决算情况说明</w:t>
      </w:r>
      <w:bookmarkEnd w:id="70"/>
      <w:bookmarkEnd w:id="71"/>
      <w:bookmarkEnd w:id="72"/>
    </w:p>
    <w:p w14:paraId="700D2CD9">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3937577">
      <w:pPr>
        <w:numPr>
          <w:ilvl w:val="0"/>
          <w:numId w:val="3"/>
        </w:numPr>
        <w:spacing w:line="600" w:lineRule="exact"/>
        <w:ind w:firstLine="640"/>
        <w:outlineLvl w:val="1"/>
        <w:rPr>
          <w:rStyle w:val="26"/>
          <w:rFonts w:hint="eastAsia" w:ascii="黑体" w:hAnsi="黑体" w:eastAsia="黑体"/>
          <w:b w:val="0"/>
          <w:color w:val="auto"/>
          <w:highlight w:val="none"/>
        </w:rPr>
      </w:pPr>
      <w:bookmarkStart w:id="73" w:name="_Toc15377221"/>
      <w:bookmarkStart w:id="74" w:name="_Toc15396612"/>
      <w:bookmarkStart w:id="75" w:name="_Toc31091"/>
      <w:r>
        <w:rPr>
          <w:rStyle w:val="26"/>
          <w:rFonts w:hint="eastAsia" w:ascii="黑体" w:hAnsi="黑体" w:eastAsia="黑体"/>
          <w:b w:val="0"/>
          <w:color w:val="auto"/>
          <w:highlight w:val="none"/>
        </w:rPr>
        <w:t>其他重要事项的情况说明</w:t>
      </w:r>
      <w:bookmarkEnd w:id="73"/>
      <w:bookmarkEnd w:id="74"/>
      <w:bookmarkEnd w:id="75"/>
    </w:p>
    <w:p w14:paraId="035EF68F">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3443104D">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6286A2D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1725676F">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观音镇白坝学校</w:t>
      </w:r>
      <w:r>
        <w:rPr>
          <w:rFonts w:hint="eastAsia" w:ascii="仿宋_GB2312" w:eastAsia="仿宋_GB2312"/>
          <w:color w:val="auto"/>
          <w:sz w:val="32"/>
          <w:szCs w:val="32"/>
        </w:rPr>
        <w:t>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40BC7188">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7C0E2C09">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观音镇白坝学校</w:t>
      </w:r>
      <w:r>
        <w:rPr>
          <w:rFonts w:hint="eastAsia" w:ascii="仿宋_GB2312" w:eastAsia="仿宋_GB2312"/>
          <w:color w:val="auto"/>
          <w:sz w:val="32"/>
          <w:szCs w:val="32"/>
        </w:rPr>
        <w:t>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126D75E0">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3F73D83F">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24916DA3">
      <w:pPr>
        <w:pStyle w:val="6"/>
        <w:rPr>
          <w:color w:val="auto"/>
        </w:rPr>
      </w:pPr>
    </w:p>
    <w:p w14:paraId="3FCE02AD">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2F55B6CE">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79" w:name="_Toc15377225"/>
      <w:bookmarkStart w:id="80" w:name="_Toc10613"/>
      <w:bookmarkStart w:id="81"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79"/>
      <w:bookmarkEnd w:id="80"/>
      <w:bookmarkEnd w:id="81"/>
    </w:p>
    <w:p w14:paraId="0400B0F1">
      <w:pPr>
        <w:spacing w:line="600" w:lineRule="exact"/>
        <w:jc w:val="left"/>
        <w:rPr>
          <w:rFonts w:ascii="宋体"/>
          <w:b/>
          <w:color w:val="auto"/>
          <w:sz w:val="44"/>
          <w:szCs w:val="44"/>
          <w:highlight w:val="none"/>
        </w:rPr>
      </w:pPr>
    </w:p>
    <w:p w14:paraId="7D17418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7C031D8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58E5880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5B18DD8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6C96DB85">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5E2FCF2A">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1764213A">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eastAsia="zh-CN"/>
        </w:rPr>
        <w:t>初中教育（</w:t>
      </w:r>
      <w:r>
        <w:rPr>
          <w:rFonts w:hint="eastAsia" w:ascii="仿宋_GB2312" w:hAnsi="Calibri" w:eastAsia="仿宋_GB2312" w:cs="仿宋"/>
          <w:color w:val="auto"/>
          <w:kern w:val="0"/>
          <w:sz w:val="32"/>
          <w:szCs w:val="32"/>
          <w:lang w:val="en-US" w:eastAsia="zh-CN"/>
        </w:rPr>
        <w:t>03</w:t>
      </w:r>
      <w:r>
        <w:rPr>
          <w:rFonts w:hint="eastAsia" w:ascii="仿宋_GB2312" w:hAnsi="Calibri" w:eastAsia="仿宋_GB2312" w:cs="仿宋"/>
          <w:color w:val="auto"/>
          <w:kern w:val="0"/>
          <w:sz w:val="32"/>
          <w:szCs w:val="32"/>
          <w:lang w:eastAsia="zh-CN"/>
        </w:rPr>
        <w:t>）</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反映各部门举办的九年教育支出。政府各部门对社会组织等举办的小学的资助，如捐赠、补贴等，也在本科目中反映。</w:t>
      </w:r>
    </w:p>
    <w:p w14:paraId="7713BD38">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6EA7E16E">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7CFCEE45">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198A975">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2F1923B9">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21591FDF">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438997D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66A99AF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28DB3F8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1783F1D4">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4E550ED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w:t>
      </w:r>
      <w:r>
        <w:rPr>
          <w:rFonts w:hint="eastAsia" w:ascii="仿宋_GB2312" w:hAnsi="Calibri" w:eastAsia="仿宋_GB2312" w:cs="仿宋"/>
          <w:color w:val="auto"/>
          <w:kern w:val="0"/>
          <w:sz w:val="32"/>
          <w:szCs w:val="32"/>
          <w:lang w:eastAsia="zh-CN"/>
        </w:rPr>
        <w:t>照</w:t>
      </w:r>
      <w:r>
        <w:rPr>
          <w:rFonts w:hint="eastAsia" w:ascii="仿宋_GB2312" w:hAnsi="Calibri" w:eastAsia="仿宋_GB2312" w:cs="仿宋"/>
          <w:color w:val="auto"/>
          <w:kern w:val="0"/>
          <w:sz w:val="32"/>
          <w:szCs w:val="32"/>
        </w:rPr>
        <w:t>规定开支的各类公务接待（含外宾接待）支出。</w:t>
      </w:r>
    </w:p>
    <w:p w14:paraId="41F574AC">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45BE64EE">
      <w:pPr>
        <w:spacing w:line="600" w:lineRule="exact"/>
        <w:ind w:firstLine="640"/>
        <w:rPr>
          <w:rFonts w:hint="eastAsia" w:ascii="仿宋_GB2312" w:hAnsi="Calibri" w:eastAsia="仿宋_GB2312" w:cs="仿宋"/>
          <w:color w:val="auto"/>
          <w:kern w:val="0"/>
          <w:sz w:val="32"/>
          <w:szCs w:val="32"/>
        </w:rPr>
      </w:pPr>
    </w:p>
    <w:p w14:paraId="78A549DD">
      <w:pPr>
        <w:spacing w:line="600" w:lineRule="exact"/>
        <w:ind w:firstLine="640"/>
        <w:rPr>
          <w:rFonts w:hint="eastAsia" w:ascii="仿宋_GB2312" w:hAnsi="Calibri" w:eastAsia="仿宋_GB2312" w:cs="仿宋"/>
          <w:color w:val="auto"/>
          <w:kern w:val="0"/>
          <w:sz w:val="32"/>
          <w:szCs w:val="32"/>
        </w:rPr>
      </w:pPr>
    </w:p>
    <w:p w14:paraId="5A527538">
      <w:pPr>
        <w:spacing w:line="600" w:lineRule="exact"/>
        <w:ind w:firstLine="640"/>
        <w:rPr>
          <w:rFonts w:hint="eastAsia" w:ascii="仿宋_GB2312" w:hAnsi="Calibri" w:eastAsia="仿宋_GB2312" w:cs="仿宋"/>
          <w:color w:val="auto"/>
          <w:kern w:val="0"/>
          <w:sz w:val="32"/>
          <w:szCs w:val="32"/>
        </w:rPr>
      </w:pPr>
    </w:p>
    <w:p w14:paraId="27FFEB4E">
      <w:pPr>
        <w:spacing w:line="600" w:lineRule="exact"/>
        <w:ind w:firstLine="640"/>
        <w:rPr>
          <w:rFonts w:hint="eastAsia" w:ascii="仿宋_GB2312" w:hAnsi="Calibri" w:eastAsia="仿宋_GB2312" w:cs="仿宋"/>
          <w:color w:val="auto"/>
          <w:kern w:val="0"/>
          <w:sz w:val="32"/>
          <w:szCs w:val="32"/>
        </w:rPr>
      </w:pPr>
    </w:p>
    <w:p w14:paraId="06101F18">
      <w:pPr>
        <w:spacing w:line="600" w:lineRule="exact"/>
        <w:ind w:firstLine="640"/>
        <w:rPr>
          <w:rFonts w:hint="eastAsia" w:ascii="仿宋_GB2312" w:hAnsi="Calibri" w:eastAsia="仿宋_GB2312" w:cs="仿宋"/>
          <w:color w:val="auto"/>
          <w:kern w:val="0"/>
          <w:sz w:val="32"/>
          <w:szCs w:val="32"/>
        </w:rPr>
      </w:pPr>
    </w:p>
    <w:bookmarkEnd w:id="82"/>
    <w:p w14:paraId="1654EF0E">
      <w:pPr>
        <w:spacing w:line="600" w:lineRule="exact"/>
        <w:jc w:val="center"/>
        <w:outlineLvl w:val="0"/>
        <w:rPr>
          <w:rFonts w:hint="eastAsia" w:ascii="黑体" w:hAnsi="黑体" w:eastAsia="黑体"/>
          <w:color w:val="auto"/>
          <w:sz w:val="44"/>
          <w:szCs w:val="44"/>
          <w:highlight w:val="none"/>
        </w:rPr>
        <w:sectPr>
          <w:footerReference r:id="rId7" w:type="first"/>
          <w:footerReference r:id="rId6" w:type="default"/>
          <w:pgSz w:w="11906" w:h="16838"/>
          <w:pgMar w:top="1440" w:right="1800" w:bottom="1440" w:left="1800" w:header="851" w:footer="992" w:gutter="0"/>
          <w:pgNumType w:fmt="decimal" w:start="2"/>
          <w:cols w:space="0" w:num="1"/>
          <w:rtlGutter w:val="0"/>
          <w:docGrid w:type="lines" w:linePitch="312" w:charSpace="0"/>
        </w:sectPr>
      </w:pPr>
      <w:bookmarkStart w:id="84" w:name="_Toc25087"/>
      <w:bookmarkStart w:id="85" w:name="_Toc15396618"/>
    </w:p>
    <w:p w14:paraId="59BC3984">
      <w:pPr>
        <w:spacing w:line="600" w:lineRule="exact"/>
        <w:jc w:val="center"/>
        <w:outlineLvl w:val="0"/>
        <w:rPr>
          <w:rStyle w:val="25"/>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84"/>
    </w:p>
    <w:tbl>
      <w:tblPr>
        <w:tblStyle w:val="13"/>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314"/>
        <w:gridCol w:w="930"/>
        <w:gridCol w:w="1"/>
        <w:gridCol w:w="1289"/>
        <w:gridCol w:w="1058"/>
        <w:gridCol w:w="926"/>
        <w:gridCol w:w="1113"/>
      </w:tblGrid>
      <w:tr w14:paraId="5057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276A272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eastAsia" w:ascii="宋体" w:hAnsi="宋体" w:eastAsia="宋体" w:cs="宋体"/>
                <w:i w:val="0"/>
                <w:color w:val="000000"/>
                <w:kern w:val="0"/>
                <w:sz w:val="44"/>
                <w:szCs w:val="44"/>
                <w:u w:val="none"/>
                <w:lang w:val="en-US" w:eastAsia="zh-CN" w:bidi="ar"/>
              </w:rPr>
              <w:t>部门整体支出绩效目标完成情况自评表</w:t>
            </w:r>
          </w:p>
        </w:tc>
      </w:tr>
      <w:tr w14:paraId="0B7A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18B330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2F89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540A7F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06B1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DA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46BE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大竹县观音镇白坝学校</w:t>
            </w:r>
          </w:p>
        </w:tc>
      </w:tr>
      <w:tr w14:paraId="5FCB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D8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4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9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3E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15C6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C98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02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cs="Times New Roman"/>
                <w:i w:val="0"/>
                <w:color w:val="000000"/>
                <w:kern w:val="0"/>
                <w:sz w:val="24"/>
                <w:szCs w:val="24"/>
                <w:u w:val="none"/>
                <w:lang w:val="en-US" w:eastAsia="zh-CN" w:bidi="ar"/>
              </w:rPr>
              <w:t>981.07</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3D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cs="Times New Roman"/>
                <w:i w:val="0"/>
                <w:color w:val="000000"/>
                <w:kern w:val="0"/>
                <w:sz w:val="24"/>
                <w:szCs w:val="24"/>
                <w:u w:val="none"/>
                <w:lang w:val="en-US" w:eastAsia="zh-CN" w:bidi="ar"/>
              </w:rPr>
              <w:t>981.07</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F0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0.00</w:t>
            </w:r>
          </w:p>
        </w:tc>
      </w:tr>
      <w:tr w14:paraId="1D47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A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6F5733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CE13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保障学生权益;</w:t>
            </w:r>
          </w:p>
          <w:p w14:paraId="4C1A83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2.</w:t>
            </w:r>
            <w:r>
              <w:rPr>
                <w:rFonts w:hint="default" w:ascii="Times New Roman" w:hAnsi="Times New Roman" w:eastAsia="宋体" w:cs="Times New Roman"/>
                <w:i w:val="0"/>
                <w:color w:val="000000"/>
                <w:kern w:val="0"/>
                <w:sz w:val="24"/>
                <w:szCs w:val="24"/>
                <w:u w:val="none"/>
                <w:lang w:val="en-US" w:eastAsia="zh-CN" w:bidi="ar"/>
              </w:rPr>
              <w:t>促进学生发展:</w:t>
            </w:r>
          </w:p>
          <w:p w14:paraId="11D943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3.</w:t>
            </w:r>
            <w:r>
              <w:rPr>
                <w:rFonts w:hint="default" w:ascii="Times New Roman" w:hAnsi="Times New Roman" w:eastAsia="宋体" w:cs="Times New Roman"/>
                <w:i w:val="0"/>
                <w:color w:val="000000"/>
                <w:kern w:val="0"/>
                <w:sz w:val="24"/>
                <w:szCs w:val="24"/>
                <w:u w:val="none"/>
                <w:lang w:val="en-US" w:eastAsia="zh-CN" w:bidi="ar"/>
              </w:rPr>
              <w:t>提升教师素养:</w:t>
            </w:r>
          </w:p>
          <w:p w14:paraId="404701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4.</w:t>
            </w:r>
            <w:r>
              <w:rPr>
                <w:rFonts w:hint="default" w:ascii="Times New Roman" w:hAnsi="Times New Roman" w:eastAsia="宋体" w:cs="Times New Roman"/>
                <w:i w:val="0"/>
                <w:color w:val="000000"/>
                <w:kern w:val="0"/>
                <w:sz w:val="24"/>
                <w:szCs w:val="24"/>
                <w:u w:val="none"/>
                <w:lang w:val="en-US" w:eastAsia="zh-CN" w:bidi="ar"/>
              </w:rPr>
              <w:t>提升教学水平:</w:t>
            </w:r>
          </w:p>
          <w:p w14:paraId="5B2B56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创建平安校园.</w:t>
            </w:r>
          </w:p>
        </w:tc>
      </w:tr>
      <w:tr w14:paraId="1B9B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EDD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3F95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5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E7D4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4028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DCC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8D8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学校建设工作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EF19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全面落实党的教育方针以及省、市有关教育的政策和法律、法规、规章，展行中小学校各项教育管理职责，完成教育主管部门和同级政府部门下这的工作目标任务，确保中小学校各项工作顺利开展</w:t>
            </w:r>
          </w:p>
        </w:tc>
      </w:tr>
      <w:tr w14:paraId="381C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3A3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6F5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学生教育工作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78EE5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促进学生德、智、体、美全面健康发展</w:t>
            </w:r>
          </w:p>
        </w:tc>
      </w:tr>
      <w:tr w14:paraId="5F3E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85F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2E4420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2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9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9A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4288D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C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6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6EA27B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3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38DF0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57AB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3D4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CB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269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99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13"/>
                <w:szCs w:val="13"/>
                <w:u w:val="none"/>
                <w:lang w:val="en-US" w:eastAsia="zh-CN" w:bidi="ar"/>
              </w:rPr>
              <w:t>开展安全法制和思政专题讲座</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BF0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B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eastAsia="zh-CN"/>
              </w:rPr>
              <w:t>次</w:t>
            </w:r>
            <w:r>
              <w:rPr>
                <w:rFonts w:hint="eastAsia" w:eastAsia="宋体" w:cs="Times New Roman"/>
                <w:i w:val="0"/>
                <w:color w:val="000000"/>
                <w:sz w:val="24"/>
                <w:szCs w:val="24"/>
                <w:u w:val="none"/>
                <w:lang w:val="en-US"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DE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left w:val="single" w:color="000000" w:sz="4" w:space="0"/>
              <w:bottom w:val="single" w:color="000000" w:sz="4" w:space="0"/>
              <w:right w:val="single" w:color="000000" w:sz="4" w:space="0"/>
            </w:tcBorders>
            <w:shd w:val="clear" w:color="auto" w:fill="auto"/>
            <w:vAlign w:val="center"/>
          </w:tcPr>
          <w:p w14:paraId="17A5CC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3</w:t>
            </w:r>
          </w:p>
        </w:tc>
      </w:tr>
      <w:tr w14:paraId="56AC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BCE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958C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816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A8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开展家校活动和课外实践活动</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3E03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FCD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DA1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次</w:t>
            </w:r>
            <w:r>
              <w:rPr>
                <w:rFonts w:hint="eastAsia" w:eastAsia="宋体" w:cs="Times New Roman"/>
                <w:i w:val="0"/>
                <w:color w:val="000000"/>
                <w:sz w:val="24"/>
                <w:szCs w:val="24"/>
                <w:u w:val="none"/>
                <w:lang w:val="en-US"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4EB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7DD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8</w:t>
            </w:r>
          </w:p>
        </w:tc>
      </w:tr>
      <w:tr w14:paraId="67D6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A57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F6F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23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F3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师培师训年人均学时(含分散学习)</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33B4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594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A37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学时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018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8C5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1C7D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088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BF5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069CD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7E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毕业生优生率</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78A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35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2CF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826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A6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30</w:t>
            </w:r>
          </w:p>
        </w:tc>
      </w:tr>
      <w:tr w14:paraId="7517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B71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6DB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14:paraId="66A75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A6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严控安全事故发生率</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26D0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A2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E7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BB1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5A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0</w:t>
            </w:r>
          </w:p>
        </w:tc>
      </w:tr>
      <w:tr w14:paraId="7AAF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FDF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F49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right w:val="single" w:color="000000" w:sz="4" w:space="0"/>
            </w:tcBorders>
            <w:shd w:val="clear" w:color="auto" w:fill="auto"/>
            <w:vAlign w:val="center"/>
          </w:tcPr>
          <w:p w14:paraId="05BF6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D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各项任务按时完成皮</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1456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3C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420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EBD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419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高</w:t>
            </w:r>
          </w:p>
        </w:tc>
      </w:tr>
      <w:tr w14:paraId="0AC8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90A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AE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277BE8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36B456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C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师生整体紊质提开</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58F5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7B9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8E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2D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839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97</w:t>
            </w:r>
          </w:p>
        </w:tc>
      </w:tr>
      <w:tr w14:paraId="1596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FD6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D9C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14:paraId="0D833C0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0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维护师生合法权益</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239C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0BA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3B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95BD">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C9E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1669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7301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C3F88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14:paraId="17032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可持续发展指标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79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对学校教育的影响</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565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E52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19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855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D1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优</w:t>
            </w:r>
          </w:p>
        </w:tc>
      </w:tr>
      <w:tr w14:paraId="40B7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9B46AF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auto" w:sz="4" w:space="0"/>
              <w:left w:val="single" w:color="auto" w:sz="4" w:space="0"/>
              <w:bottom w:val="single" w:color="auto" w:sz="4" w:space="0"/>
              <w:right w:val="single" w:color="000000" w:sz="4" w:space="0"/>
            </w:tcBorders>
            <w:shd w:val="clear" w:color="auto" w:fill="auto"/>
            <w:vAlign w:val="center"/>
          </w:tcPr>
          <w:p w14:paraId="3DF6DE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auto" w:sz="4" w:space="0"/>
              <w:left w:val="single" w:color="000000" w:sz="4" w:space="0"/>
              <w:bottom w:val="single" w:color="auto" w:sz="4" w:space="0"/>
              <w:right w:val="single" w:color="auto" w:sz="4" w:space="0"/>
            </w:tcBorders>
            <w:shd w:val="clear" w:color="auto" w:fill="auto"/>
            <w:vAlign w:val="center"/>
          </w:tcPr>
          <w:p w14:paraId="22411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服务对象满意度</w:t>
            </w:r>
          </w:p>
          <w:p w14:paraId="63AEE7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2A46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当地社会对学校教育的认可度</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2D65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8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46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D4B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E83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bl>
    <w:p w14:paraId="78F75E13">
      <w:pPr>
        <w:spacing w:line="600" w:lineRule="exact"/>
        <w:jc w:val="center"/>
        <w:outlineLvl w:val="0"/>
        <w:rPr>
          <w:rStyle w:val="25"/>
          <w:rFonts w:hint="eastAsia" w:ascii="黑体" w:hAnsi="黑体" w:eastAsia="黑体"/>
          <w:b w:val="0"/>
          <w:color w:val="auto"/>
          <w:highlight w:val="none"/>
        </w:rPr>
      </w:pPr>
    </w:p>
    <w:tbl>
      <w:tblPr>
        <w:tblStyle w:val="13"/>
        <w:tblpPr w:leftFromText="180" w:rightFromText="180" w:vertAnchor="text" w:horzAnchor="page" w:tblpX="1517" w:tblpY="563"/>
        <w:tblOverlap w:val="never"/>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0"/>
      </w:tblGrid>
      <w:tr w14:paraId="76E4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6" w:hRule="atLeast"/>
        </w:trPr>
        <w:tc>
          <w:tcPr>
            <w:tcW w:w="14100"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3"/>
              <w:tblW w:w="1292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21"/>
              <w:gridCol w:w="5"/>
              <w:gridCol w:w="1875"/>
              <w:gridCol w:w="5"/>
              <w:gridCol w:w="1621"/>
              <w:gridCol w:w="5"/>
              <w:gridCol w:w="2069"/>
              <w:gridCol w:w="5"/>
              <w:gridCol w:w="473"/>
              <w:gridCol w:w="5"/>
              <w:gridCol w:w="1531"/>
              <w:gridCol w:w="5"/>
              <w:gridCol w:w="473"/>
              <w:gridCol w:w="5"/>
              <w:gridCol w:w="994"/>
              <w:gridCol w:w="5"/>
              <w:gridCol w:w="585"/>
              <w:gridCol w:w="487"/>
              <w:gridCol w:w="2146"/>
              <w:gridCol w:w="5"/>
            </w:tblGrid>
            <w:tr w14:paraId="559F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9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3FD118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B2D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3A5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C829D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51172422T000005666563-幼儿教室改造（存量）</w:t>
                  </w:r>
                </w:p>
              </w:tc>
            </w:tr>
            <w:tr w14:paraId="50F5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20C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533C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大竹县观音镇白坝学校部门</w:t>
                  </w:r>
                </w:p>
              </w:tc>
              <w:tc>
                <w:tcPr>
                  <w:tcW w:w="999" w:type="dxa"/>
                  <w:gridSpan w:val="2"/>
                  <w:tcBorders>
                    <w:top w:val="nil"/>
                    <w:left w:val="nil"/>
                    <w:bottom w:val="nil"/>
                    <w:right w:val="nil"/>
                  </w:tcBorders>
                  <w:shd w:val="clear" w:color="auto" w:fill="auto"/>
                  <w:vAlign w:val="center"/>
                </w:tcPr>
                <w:p w14:paraId="6B3DEE2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82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w:t>
                  </w:r>
                </w:p>
              </w:tc>
            </w:tr>
            <w:tr w14:paraId="5AE6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B81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643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15D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5BF0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5B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2C1D5">
                  <w:pP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89B2">
                  <w:pPr>
                    <w:rPr>
                      <w:rFonts w:hint="eastAsia" w:ascii="宋体" w:hAnsi="宋体" w:eastAsia="宋体" w:cs="宋体"/>
                      <w:i w:val="0"/>
                      <w:iCs w:val="0"/>
                      <w:color w:val="000000"/>
                      <w:sz w:val="18"/>
                      <w:szCs w:val="18"/>
                      <w:u w:val="none"/>
                    </w:rPr>
                  </w:pP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C6BC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幼儿教室改造</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201A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幼儿教室改造</w:t>
                  </w:r>
                </w:p>
              </w:tc>
            </w:tr>
            <w:tr w14:paraId="64B7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356BA">
                  <w:pP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E43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BABCE9B">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提高幼儿学习环境</w:t>
                  </w:r>
                </w:p>
              </w:tc>
            </w:tr>
            <w:tr w14:paraId="7FA4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E2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58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B3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9B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206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5D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AF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B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6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5C0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E9D0C">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29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CC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D2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7.95</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765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7.95</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93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50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06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1452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sz w:val="18"/>
                      <w:szCs w:val="18"/>
                      <w:u w:val="none"/>
                      <w:lang w:eastAsia="zh-CN"/>
                    </w:rPr>
                    <w:t>提高幼儿学习环境</w:t>
                  </w:r>
                </w:p>
              </w:tc>
            </w:tr>
            <w:tr w14:paraId="6917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A41C2">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42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D7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5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7.95</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995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7.95</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0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93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F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5F4C">
                  <w:pPr>
                    <w:rPr>
                      <w:rFonts w:hint="eastAsia" w:ascii="黑体" w:hAnsi="黑体" w:eastAsia="黑体" w:cs="黑体"/>
                      <w:i/>
                      <w:iCs/>
                      <w:color w:val="000000"/>
                      <w:sz w:val="18"/>
                      <w:szCs w:val="18"/>
                      <w:u w:val="none"/>
                    </w:rPr>
                  </w:pPr>
                </w:p>
              </w:tc>
            </w:tr>
            <w:tr w14:paraId="5717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776DF">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96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46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30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54C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4B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7A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E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7315">
                  <w:pPr>
                    <w:rPr>
                      <w:rFonts w:hint="eastAsia" w:ascii="黑体" w:hAnsi="黑体" w:eastAsia="黑体" w:cs="黑体"/>
                      <w:i/>
                      <w:iCs/>
                      <w:color w:val="000000"/>
                      <w:sz w:val="18"/>
                      <w:szCs w:val="18"/>
                      <w:u w:val="none"/>
                    </w:rPr>
                  </w:pPr>
                </w:p>
              </w:tc>
            </w:tr>
            <w:tr w14:paraId="356C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9266">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3D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4C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B7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B0A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32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7D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50BA">
                  <w:pPr>
                    <w:rPr>
                      <w:rFonts w:hint="eastAsia" w:ascii="黑体" w:hAnsi="黑体" w:eastAsia="黑体" w:cs="黑体"/>
                      <w:i/>
                      <w:iCs/>
                      <w:color w:val="000000"/>
                      <w:sz w:val="18"/>
                      <w:szCs w:val="18"/>
                      <w:u w:val="none"/>
                    </w:rPr>
                  </w:pPr>
                </w:p>
              </w:tc>
            </w:tr>
            <w:tr w14:paraId="17FA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16E2D">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21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A7B38">
                  <w:pPr>
                    <w:jc w:val="center"/>
                    <w:rPr>
                      <w:rFonts w:hint="eastAsia" w:ascii="微软雅黑" w:hAnsi="微软雅黑" w:eastAsia="微软雅黑" w:cs="微软雅黑"/>
                      <w:i/>
                      <w:iCs/>
                      <w:color w:val="000000"/>
                      <w:sz w:val="16"/>
                      <w:szCs w:val="16"/>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E31C">
                  <w:pPr>
                    <w:jc w:val="center"/>
                    <w:rPr>
                      <w:rFonts w:hint="eastAsia" w:ascii="微软雅黑" w:hAnsi="微软雅黑" w:eastAsia="微软雅黑" w:cs="微软雅黑"/>
                      <w:i/>
                      <w:iCs/>
                      <w:color w:val="000000"/>
                      <w:sz w:val="16"/>
                      <w:szCs w:val="16"/>
                      <w:u w:val="none"/>
                    </w:rPr>
                  </w:pP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7F978E">
                  <w:pPr>
                    <w:jc w:val="center"/>
                    <w:rPr>
                      <w:rFonts w:hint="eastAsia" w:ascii="微软雅黑" w:hAnsi="微软雅黑" w:eastAsia="微软雅黑" w:cs="微软雅黑"/>
                      <w:i/>
                      <w:iCs/>
                      <w:color w:val="000000"/>
                      <w:sz w:val="16"/>
                      <w:szCs w:val="16"/>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D37E5">
                  <w:pPr>
                    <w:jc w:val="center"/>
                    <w:rPr>
                      <w:rFonts w:hint="eastAsia" w:ascii="微软雅黑" w:hAnsi="微软雅黑" w:eastAsia="微软雅黑" w:cs="微软雅黑"/>
                      <w:i/>
                      <w:iCs/>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C7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20798">
                  <w:pPr>
                    <w:rPr>
                      <w:rFonts w:hint="eastAsia" w:ascii="黑体" w:hAnsi="黑体" w:eastAsia="黑体" w:cs="黑体"/>
                      <w:i/>
                      <w:iCs/>
                      <w:color w:val="000000"/>
                      <w:sz w:val="18"/>
                      <w:szCs w:val="18"/>
                      <w:u w:val="none"/>
                    </w:rPr>
                  </w:pPr>
                </w:p>
              </w:tc>
            </w:tr>
            <w:tr w14:paraId="542D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BF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B7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39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E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A1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09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A1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DF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61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F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B04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3DA10">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99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D8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0A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幼儿教室改造</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7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E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9A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F0A50">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B4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13EB">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43E">
                  <w:pPr>
                    <w:jc w:val="center"/>
                    <w:rPr>
                      <w:rFonts w:hint="eastAsia" w:ascii="微软雅黑" w:hAnsi="微软雅黑" w:eastAsia="微软雅黑" w:cs="微软雅黑"/>
                      <w:i/>
                      <w:iCs/>
                      <w:color w:val="000000"/>
                      <w:sz w:val="16"/>
                      <w:szCs w:val="16"/>
                      <w:u w:val="none"/>
                    </w:rPr>
                  </w:pPr>
                </w:p>
              </w:tc>
            </w:tr>
            <w:tr w14:paraId="125D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DB60">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F1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A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5B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幼儿教室满意度</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E1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B4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4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7554F">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3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2B5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1CF">
                  <w:pPr>
                    <w:jc w:val="center"/>
                    <w:rPr>
                      <w:rFonts w:hint="eastAsia" w:ascii="微软雅黑" w:hAnsi="微软雅黑" w:eastAsia="微软雅黑" w:cs="微软雅黑"/>
                      <w:i/>
                      <w:iCs/>
                      <w:color w:val="000000"/>
                      <w:sz w:val="16"/>
                      <w:szCs w:val="16"/>
                      <w:u w:val="none"/>
                    </w:rPr>
                  </w:pPr>
                </w:p>
              </w:tc>
            </w:tr>
            <w:tr w14:paraId="045F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69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9DA5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96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591">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00C4">
                  <w:pPr>
                    <w:rPr>
                      <w:rFonts w:hint="eastAsia" w:ascii="宋体" w:hAnsi="宋体" w:eastAsia="宋体" w:cs="宋体"/>
                      <w:i w:val="0"/>
                      <w:iCs w:val="0"/>
                      <w:color w:val="000000"/>
                      <w:sz w:val="18"/>
                      <w:szCs w:val="18"/>
                      <w:u w:val="none"/>
                    </w:rPr>
                  </w:pPr>
                </w:p>
              </w:tc>
            </w:tr>
            <w:tr w14:paraId="11CB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8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39ECA2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highlight w:val="none"/>
                      <w:u w:val="none"/>
                      <w:lang w:val="en-US" w:eastAsia="zh-CN" w:bidi="ar"/>
                    </w:rPr>
                    <w:t>项目自评总分达到100分。通过实施，项目达到了预期目标，解决了实际问题，取得了显著成果。</w:t>
                  </w:r>
                </w:p>
              </w:tc>
            </w:tr>
            <w:tr w14:paraId="7336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E5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651F96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无</w:t>
                  </w:r>
                </w:p>
              </w:tc>
            </w:tr>
            <w:tr w14:paraId="7118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DB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64D4D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无</w:t>
                  </w:r>
                </w:p>
              </w:tc>
            </w:tr>
            <w:tr w14:paraId="2624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6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3E06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项目负责人：李顺斌</w:t>
                  </w:r>
                </w:p>
              </w:tc>
              <w:tc>
                <w:tcPr>
                  <w:tcW w:w="62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3BCF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财务负责人：李进</w:t>
                  </w:r>
                </w:p>
              </w:tc>
            </w:tr>
            <w:tr w14:paraId="51C2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26" w:type="dxa"/>
                  <w:gridSpan w:val="2"/>
                  <w:tcBorders>
                    <w:top w:val="nil"/>
                    <w:left w:val="nil"/>
                    <w:bottom w:val="nil"/>
                    <w:right w:val="nil"/>
                  </w:tcBorders>
                  <w:shd w:val="clear" w:color="auto" w:fill="auto"/>
                  <w:vAlign w:val="center"/>
                </w:tcPr>
                <w:p w14:paraId="295087C0">
                  <w:pPr>
                    <w:rPr>
                      <w:rFonts w:hint="eastAsia" w:ascii="宋体" w:hAnsi="宋体" w:eastAsia="宋体" w:cs="宋体"/>
                      <w:i w:val="0"/>
                      <w:iCs w:val="0"/>
                      <w:color w:val="000000"/>
                      <w:sz w:val="18"/>
                      <w:szCs w:val="18"/>
                      <w:u w:val="none"/>
                    </w:rPr>
                  </w:pPr>
                </w:p>
              </w:tc>
              <w:tc>
                <w:tcPr>
                  <w:tcW w:w="1880" w:type="dxa"/>
                  <w:gridSpan w:val="2"/>
                  <w:tcBorders>
                    <w:top w:val="nil"/>
                    <w:left w:val="nil"/>
                    <w:bottom w:val="nil"/>
                    <w:right w:val="nil"/>
                  </w:tcBorders>
                  <w:shd w:val="clear" w:color="auto" w:fill="auto"/>
                  <w:vAlign w:val="center"/>
                </w:tcPr>
                <w:p w14:paraId="723D70A9">
                  <w:pPr>
                    <w:rPr>
                      <w:rFonts w:hint="eastAsia" w:ascii="宋体" w:hAnsi="宋体" w:eastAsia="宋体" w:cs="宋体"/>
                      <w:i w:val="0"/>
                      <w:iCs w:val="0"/>
                      <w:color w:val="000000"/>
                      <w:sz w:val="18"/>
                      <w:szCs w:val="18"/>
                      <w:u w:val="none"/>
                    </w:rPr>
                  </w:pPr>
                </w:p>
              </w:tc>
              <w:tc>
                <w:tcPr>
                  <w:tcW w:w="1626" w:type="dxa"/>
                  <w:gridSpan w:val="2"/>
                  <w:tcBorders>
                    <w:top w:val="nil"/>
                    <w:left w:val="nil"/>
                    <w:bottom w:val="nil"/>
                    <w:right w:val="nil"/>
                  </w:tcBorders>
                  <w:shd w:val="clear" w:color="auto" w:fill="auto"/>
                  <w:vAlign w:val="center"/>
                </w:tcPr>
                <w:p w14:paraId="7F0F689F">
                  <w:pPr>
                    <w:rPr>
                      <w:rFonts w:hint="eastAsia" w:ascii="宋体" w:hAnsi="宋体" w:eastAsia="宋体" w:cs="宋体"/>
                      <w:i w:val="0"/>
                      <w:iCs w:val="0"/>
                      <w:color w:val="000000"/>
                      <w:sz w:val="18"/>
                      <w:szCs w:val="18"/>
                      <w:u w:val="none"/>
                    </w:rPr>
                  </w:pPr>
                </w:p>
              </w:tc>
              <w:tc>
                <w:tcPr>
                  <w:tcW w:w="2074" w:type="dxa"/>
                  <w:gridSpan w:val="2"/>
                  <w:tcBorders>
                    <w:top w:val="nil"/>
                    <w:left w:val="nil"/>
                    <w:bottom w:val="nil"/>
                    <w:right w:val="nil"/>
                  </w:tcBorders>
                  <w:shd w:val="clear" w:color="auto" w:fill="auto"/>
                  <w:vAlign w:val="center"/>
                </w:tcPr>
                <w:p w14:paraId="7874BDFA">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750A6A0D">
                  <w:pPr>
                    <w:rPr>
                      <w:rFonts w:hint="eastAsia" w:ascii="宋体" w:hAnsi="宋体" w:eastAsia="宋体" w:cs="宋体"/>
                      <w:i w:val="0"/>
                      <w:iCs w:val="0"/>
                      <w:color w:val="000000"/>
                      <w:sz w:val="18"/>
                      <w:szCs w:val="18"/>
                      <w:u w:val="none"/>
                    </w:rPr>
                  </w:pPr>
                </w:p>
              </w:tc>
              <w:tc>
                <w:tcPr>
                  <w:tcW w:w="1536" w:type="dxa"/>
                  <w:gridSpan w:val="2"/>
                  <w:tcBorders>
                    <w:top w:val="nil"/>
                    <w:left w:val="nil"/>
                    <w:bottom w:val="nil"/>
                    <w:right w:val="nil"/>
                  </w:tcBorders>
                  <w:shd w:val="clear" w:color="auto" w:fill="auto"/>
                  <w:vAlign w:val="center"/>
                </w:tcPr>
                <w:p w14:paraId="318B8E36">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6E684F86">
                  <w:pPr>
                    <w:rPr>
                      <w:rFonts w:hint="eastAsia" w:ascii="宋体" w:hAnsi="宋体" w:eastAsia="宋体" w:cs="宋体"/>
                      <w:i w:val="0"/>
                      <w:iCs w:val="0"/>
                      <w:color w:val="000000"/>
                      <w:sz w:val="18"/>
                      <w:szCs w:val="18"/>
                      <w:u w:val="none"/>
                    </w:rPr>
                  </w:pPr>
                </w:p>
              </w:tc>
              <w:tc>
                <w:tcPr>
                  <w:tcW w:w="999" w:type="dxa"/>
                  <w:gridSpan w:val="2"/>
                  <w:tcBorders>
                    <w:top w:val="nil"/>
                    <w:left w:val="nil"/>
                    <w:bottom w:val="nil"/>
                    <w:right w:val="nil"/>
                  </w:tcBorders>
                  <w:shd w:val="clear" w:color="auto" w:fill="auto"/>
                  <w:vAlign w:val="center"/>
                </w:tcPr>
                <w:p w14:paraId="0F653A1E">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14:paraId="086FBC30">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5E993056">
                  <w:pPr>
                    <w:rPr>
                      <w:rFonts w:hint="eastAsia" w:ascii="宋体" w:hAnsi="宋体" w:eastAsia="宋体" w:cs="宋体"/>
                      <w:i w:val="0"/>
                      <w:iCs w:val="0"/>
                      <w:color w:val="000000"/>
                      <w:sz w:val="18"/>
                      <w:szCs w:val="18"/>
                      <w:u w:val="none"/>
                    </w:rPr>
                  </w:pPr>
                </w:p>
              </w:tc>
              <w:tc>
                <w:tcPr>
                  <w:tcW w:w="2151" w:type="dxa"/>
                  <w:gridSpan w:val="2"/>
                  <w:tcBorders>
                    <w:top w:val="nil"/>
                    <w:left w:val="nil"/>
                    <w:bottom w:val="nil"/>
                    <w:right w:val="nil"/>
                  </w:tcBorders>
                  <w:shd w:val="clear" w:color="auto" w:fill="auto"/>
                  <w:vAlign w:val="center"/>
                </w:tcPr>
                <w:p w14:paraId="524DA14C">
                  <w:pPr>
                    <w:rPr>
                      <w:rFonts w:hint="eastAsia" w:ascii="宋体" w:hAnsi="宋体" w:eastAsia="宋体" w:cs="宋体"/>
                      <w:i w:val="0"/>
                      <w:iCs w:val="0"/>
                      <w:color w:val="000000"/>
                      <w:sz w:val="18"/>
                      <w:szCs w:val="18"/>
                      <w:u w:val="none"/>
                    </w:rPr>
                  </w:pPr>
                </w:p>
              </w:tc>
            </w:tr>
            <w:tr w14:paraId="0D22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9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AC4FB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92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35F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1EA8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51172422T000005666637-校舍维修（存量）</w:t>
                  </w:r>
                </w:p>
              </w:tc>
            </w:tr>
            <w:tr w14:paraId="4C1E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CE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E621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大竹县观音镇白坝学校部门</w:t>
                  </w:r>
                </w:p>
              </w:tc>
              <w:tc>
                <w:tcPr>
                  <w:tcW w:w="999" w:type="dxa"/>
                  <w:gridSpan w:val="2"/>
                  <w:tcBorders>
                    <w:top w:val="nil"/>
                    <w:left w:val="nil"/>
                    <w:bottom w:val="nil"/>
                    <w:right w:val="nil"/>
                  </w:tcBorders>
                  <w:shd w:val="clear" w:color="auto" w:fill="auto"/>
                  <w:vAlign w:val="center"/>
                </w:tcPr>
                <w:p w14:paraId="32B960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35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w:t>
                  </w:r>
                </w:p>
              </w:tc>
            </w:tr>
            <w:tr w14:paraId="1B04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BA3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6D0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EF7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666EB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0A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1E91">
                  <w:pP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323D">
                  <w:pPr>
                    <w:rPr>
                      <w:rFonts w:hint="eastAsia" w:ascii="宋体" w:hAnsi="宋体" w:eastAsia="宋体" w:cs="宋体"/>
                      <w:i w:val="0"/>
                      <w:iCs w:val="0"/>
                      <w:color w:val="000000"/>
                      <w:sz w:val="18"/>
                      <w:szCs w:val="18"/>
                      <w:u w:val="none"/>
                    </w:rPr>
                  </w:pP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021C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0C26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w:t>
                  </w:r>
                </w:p>
              </w:tc>
            </w:tr>
            <w:tr w14:paraId="6511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6CBAC">
                  <w:pP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C92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41FD09C">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校舍维修，增加学生住宿舒适度</w:t>
                  </w:r>
                </w:p>
              </w:tc>
            </w:tr>
            <w:tr w14:paraId="5A45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E8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AC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0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4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9FE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B1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8F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9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B9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2872">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06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3D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0D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FEE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F9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9E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3AD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B518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sz w:val="18"/>
                      <w:szCs w:val="18"/>
                      <w:u w:val="none"/>
                      <w:lang w:eastAsia="zh-CN"/>
                    </w:rPr>
                    <w:t>校舍维修，增加学生住宿舒适度</w:t>
                  </w:r>
                </w:p>
              </w:tc>
            </w:tr>
            <w:tr w14:paraId="757A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1914D">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ED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92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AA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A13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D6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08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D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8DF8F">
                  <w:pPr>
                    <w:rPr>
                      <w:rFonts w:hint="eastAsia" w:ascii="黑体" w:hAnsi="黑体" w:eastAsia="黑体" w:cs="黑体"/>
                      <w:i/>
                      <w:iCs/>
                      <w:color w:val="000000"/>
                      <w:sz w:val="18"/>
                      <w:szCs w:val="18"/>
                      <w:u w:val="none"/>
                    </w:rPr>
                  </w:pPr>
                </w:p>
              </w:tc>
            </w:tr>
            <w:tr w14:paraId="780E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B2DA">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BA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F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3C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0B1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6A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88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284AF">
                  <w:pPr>
                    <w:rPr>
                      <w:rFonts w:hint="eastAsia" w:ascii="黑体" w:hAnsi="黑体" w:eastAsia="黑体" w:cs="黑体"/>
                      <w:i/>
                      <w:iCs/>
                      <w:color w:val="000000"/>
                      <w:sz w:val="18"/>
                      <w:szCs w:val="18"/>
                      <w:u w:val="none"/>
                    </w:rPr>
                  </w:pPr>
                </w:p>
              </w:tc>
            </w:tr>
            <w:tr w14:paraId="2D05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3ADE">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3B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C3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5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2E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15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7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87834">
                  <w:pPr>
                    <w:rPr>
                      <w:rFonts w:hint="eastAsia" w:ascii="黑体" w:hAnsi="黑体" w:eastAsia="黑体" w:cs="黑体"/>
                      <w:i/>
                      <w:iCs/>
                      <w:color w:val="000000"/>
                      <w:sz w:val="18"/>
                      <w:szCs w:val="18"/>
                      <w:u w:val="none"/>
                    </w:rPr>
                  </w:pPr>
                </w:p>
              </w:tc>
            </w:tr>
            <w:tr w14:paraId="7470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B6A18">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2D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7FA3E">
                  <w:pPr>
                    <w:jc w:val="center"/>
                    <w:rPr>
                      <w:rFonts w:hint="eastAsia" w:ascii="微软雅黑" w:hAnsi="微软雅黑" w:eastAsia="微软雅黑" w:cs="微软雅黑"/>
                      <w:i/>
                      <w:iCs/>
                      <w:color w:val="000000"/>
                      <w:sz w:val="16"/>
                      <w:szCs w:val="16"/>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3FC7D">
                  <w:pPr>
                    <w:jc w:val="center"/>
                    <w:rPr>
                      <w:rFonts w:hint="eastAsia" w:ascii="微软雅黑" w:hAnsi="微软雅黑" w:eastAsia="微软雅黑" w:cs="微软雅黑"/>
                      <w:i/>
                      <w:iCs/>
                      <w:color w:val="000000"/>
                      <w:sz w:val="16"/>
                      <w:szCs w:val="16"/>
                      <w:u w:val="none"/>
                    </w:rPr>
                  </w:pP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303E7">
                  <w:pPr>
                    <w:jc w:val="center"/>
                    <w:rPr>
                      <w:rFonts w:hint="eastAsia" w:ascii="微软雅黑" w:hAnsi="微软雅黑" w:eastAsia="微软雅黑" w:cs="微软雅黑"/>
                      <w:i/>
                      <w:iCs/>
                      <w:color w:val="000000"/>
                      <w:sz w:val="16"/>
                      <w:szCs w:val="16"/>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C6577">
                  <w:pPr>
                    <w:jc w:val="center"/>
                    <w:rPr>
                      <w:rFonts w:hint="eastAsia" w:ascii="微软雅黑" w:hAnsi="微软雅黑" w:eastAsia="微软雅黑" w:cs="微软雅黑"/>
                      <w:i/>
                      <w:iCs/>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77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A51C8">
                  <w:pPr>
                    <w:rPr>
                      <w:rFonts w:hint="eastAsia" w:ascii="黑体" w:hAnsi="黑体" w:eastAsia="黑体" w:cs="黑体"/>
                      <w:i/>
                      <w:iCs/>
                      <w:color w:val="000000"/>
                      <w:sz w:val="18"/>
                      <w:szCs w:val="18"/>
                      <w:u w:val="none"/>
                    </w:rPr>
                  </w:pPr>
                </w:p>
              </w:tc>
            </w:tr>
            <w:tr w14:paraId="4115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CE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F5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CD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B4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B8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C5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64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17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46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8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8BE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9067">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E1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4E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3A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食堂及教室维修</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44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DB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79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C3D51">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52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A8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3E13">
                  <w:pPr>
                    <w:jc w:val="center"/>
                    <w:rPr>
                      <w:rFonts w:hint="eastAsia" w:ascii="微软雅黑" w:hAnsi="微软雅黑" w:eastAsia="微软雅黑" w:cs="微软雅黑"/>
                      <w:i/>
                      <w:iCs/>
                      <w:color w:val="000000"/>
                      <w:sz w:val="16"/>
                      <w:szCs w:val="16"/>
                      <w:u w:val="none"/>
                    </w:rPr>
                  </w:pPr>
                </w:p>
              </w:tc>
            </w:tr>
            <w:tr w14:paraId="2603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965B">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A9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58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96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F8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DC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55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FEA35">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B9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D9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2C2">
                  <w:pPr>
                    <w:jc w:val="center"/>
                    <w:rPr>
                      <w:rFonts w:hint="eastAsia" w:ascii="微软雅黑" w:hAnsi="微软雅黑" w:eastAsia="微软雅黑" w:cs="微软雅黑"/>
                      <w:i/>
                      <w:iCs/>
                      <w:color w:val="000000"/>
                      <w:sz w:val="16"/>
                      <w:szCs w:val="16"/>
                      <w:u w:val="none"/>
                    </w:rPr>
                  </w:pPr>
                </w:p>
              </w:tc>
            </w:tr>
            <w:tr w14:paraId="74B2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69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17AA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74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E01D">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0C8E">
                  <w:pPr>
                    <w:rPr>
                      <w:rFonts w:hint="eastAsia" w:ascii="宋体" w:hAnsi="宋体" w:eastAsia="宋体" w:cs="宋体"/>
                      <w:i w:val="0"/>
                      <w:iCs w:val="0"/>
                      <w:color w:val="000000"/>
                      <w:sz w:val="18"/>
                      <w:szCs w:val="18"/>
                      <w:u w:val="none"/>
                    </w:rPr>
                  </w:pPr>
                </w:p>
              </w:tc>
            </w:tr>
            <w:tr w14:paraId="339F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25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BA4901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highlight w:val="none"/>
                      <w:u w:val="none"/>
                      <w:lang w:val="en-US" w:eastAsia="zh-CN" w:bidi="ar"/>
                    </w:rPr>
                    <w:t>项目自评总分达到100分。通过实施，项目达到了预期目标，解决了实际问题，取得了显著成果。</w:t>
                  </w:r>
                </w:p>
              </w:tc>
            </w:tr>
            <w:tr w14:paraId="2382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03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EAFAC1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4DE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57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2C4497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3D8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6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05C3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项目负责人：李顺斌</w:t>
                  </w:r>
                </w:p>
              </w:tc>
              <w:tc>
                <w:tcPr>
                  <w:tcW w:w="62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E177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财务负责人：李进</w:t>
                  </w:r>
                </w:p>
              </w:tc>
            </w:tr>
            <w:tr w14:paraId="4080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26" w:type="dxa"/>
                  <w:gridSpan w:val="2"/>
                  <w:tcBorders>
                    <w:top w:val="nil"/>
                    <w:left w:val="nil"/>
                    <w:bottom w:val="nil"/>
                    <w:right w:val="nil"/>
                  </w:tcBorders>
                  <w:shd w:val="clear" w:color="auto" w:fill="auto"/>
                  <w:vAlign w:val="center"/>
                </w:tcPr>
                <w:p w14:paraId="634A50EB">
                  <w:pPr>
                    <w:rPr>
                      <w:rFonts w:hint="eastAsia" w:ascii="宋体" w:hAnsi="宋体" w:eastAsia="宋体" w:cs="宋体"/>
                      <w:i w:val="0"/>
                      <w:iCs w:val="0"/>
                      <w:color w:val="000000"/>
                      <w:sz w:val="18"/>
                      <w:szCs w:val="18"/>
                      <w:u w:val="none"/>
                    </w:rPr>
                  </w:pPr>
                </w:p>
              </w:tc>
              <w:tc>
                <w:tcPr>
                  <w:tcW w:w="1880" w:type="dxa"/>
                  <w:gridSpan w:val="2"/>
                  <w:tcBorders>
                    <w:top w:val="nil"/>
                    <w:left w:val="nil"/>
                    <w:bottom w:val="nil"/>
                    <w:right w:val="nil"/>
                  </w:tcBorders>
                  <w:shd w:val="clear" w:color="auto" w:fill="auto"/>
                  <w:vAlign w:val="center"/>
                </w:tcPr>
                <w:p w14:paraId="73EA647E">
                  <w:pPr>
                    <w:rPr>
                      <w:rFonts w:hint="eastAsia" w:ascii="宋体" w:hAnsi="宋体" w:eastAsia="宋体" w:cs="宋体"/>
                      <w:i w:val="0"/>
                      <w:iCs w:val="0"/>
                      <w:color w:val="000000"/>
                      <w:sz w:val="18"/>
                      <w:szCs w:val="18"/>
                      <w:u w:val="none"/>
                    </w:rPr>
                  </w:pPr>
                </w:p>
              </w:tc>
              <w:tc>
                <w:tcPr>
                  <w:tcW w:w="1626" w:type="dxa"/>
                  <w:gridSpan w:val="2"/>
                  <w:tcBorders>
                    <w:top w:val="nil"/>
                    <w:left w:val="nil"/>
                    <w:bottom w:val="nil"/>
                    <w:right w:val="nil"/>
                  </w:tcBorders>
                  <w:shd w:val="clear" w:color="auto" w:fill="auto"/>
                  <w:vAlign w:val="center"/>
                </w:tcPr>
                <w:p w14:paraId="64B9A695">
                  <w:pPr>
                    <w:rPr>
                      <w:rFonts w:hint="eastAsia" w:ascii="宋体" w:hAnsi="宋体" w:eastAsia="宋体" w:cs="宋体"/>
                      <w:i w:val="0"/>
                      <w:iCs w:val="0"/>
                      <w:color w:val="000000"/>
                      <w:sz w:val="18"/>
                      <w:szCs w:val="18"/>
                      <w:u w:val="none"/>
                    </w:rPr>
                  </w:pPr>
                </w:p>
              </w:tc>
              <w:tc>
                <w:tcPr>
                  <w:tcW w:w="2074" w:type="dxa"/>
                  <w:gridSpan w:val="2"/>
                  <w:tcBorders>
                    <w:top w:val="nil"/>
                    <w:left w:val="nil"/>
                    <w:bottom w:val="nil"/>
                    <w:right w:val="nil"/>
                  </w:tcBorders>
                  <w:shd w:val="clear" w:color="auto" w:fill="auto"/>
                  <w:vAlign w:val="center"/>
                </w:tcPr>
                <w:p w14:paraId="0799C86C">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15FABFDD">
                  <w:pPr>
                    <w:rPr>
                      <w:rFonts w:hint="eastAsia" w:ascii="宋体" w:hAnsi="宋体" w:eastAsia="宋体" w:cs="宋体"/>
                      <w:i w:val="0"/>
                      <w:iCs w:val="0"/>
                      <w:color w:val="000000"/>
                      <w:sz w:val="18"/>
                      <w:szCs w:val="18"/>
                      <w:u w:val="none"/>
                    </w:rPr>
                  </w:pPr>
                </w:p>
              </w:tc>
              <w:tc>
                <w:tcPr>
                  <w:tcW w:w="1536" w:type="dxa"/>
                  <w:gridSpan w:val="2"/>
                  <w:tcBorders>
                    <w:top w:val="nil"/>
                    <w:left w:val="nil"/>
                    <w:bottom w:val="nil"/>
                    <w:right w:val="nil"/>
                  </w:tcBorders>
                  <w:shd w:val="clear" w:color="auto" w:fill="auto"/>
                  <w:vAlign w:val="center"/>
                </w:tcPr>
                <w:p w14:paraId="193D29FB">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6921D510">
                  <w:pPr>
                    <w:rPr>
                      <w:rFonts w:hint="eastAsia" w:ascii="宋体" w:hAnsi="宋体" w:eastAsia="宋体" w:cs="宋体"/>
                      <w:i w:val="0"/>
                      <w:iCs w:val="0"/>
                      <w:color w:val="000000"/>
                      <w:sz w:val="18"/>
                      <w:szCs w:val="18"/>
                      <w:u w:val="none"/>
                    </w:rPr>
                  </w:pPr>
                </w:p>
              </w:tc>
              <w:tc>
                <w:tcPr>
                  <w:tcW w:w="999" w:type="dxa"/>
                  <w:gridSpan w:val="2"/>
                  <w:tcBorders>
                    <w:top w:val="nil"/>
                    <w:left w:val="nil"/>
                    <w:bottom w:val="nil"/>
                    <w:right w:val="nil"/>
                  </w:tcBorders>
                  <w:shd w:val="clear" w:color="auto" w:fill="auto"/>
                  <w:vAlign w:val="center"/>
                </w:tcPr>
                <w:p w14:paraId="20603778">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14:paraId="2836D6D4">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15FF1860">
                  <w:pPr>
                    <w:rPr>
                      <w:rFonts w:hint="eastAsia" w:ascii="宋体" w:hAnsi="宋体" w:eastAsia="宋体" w:cs="宋体"/>
                      <w:i w:val="0"/>
                      <w:iCs w:val="0"/>
                      <w:color w:val="000000"/>
                      <w:sz w:val="18"/>
                      <w:szCs w:val="18"/>
                      <w:u w:val="none"/>
                    </w:rPr>
                  </w:pPr>
                </w:p>
              </w:tc>
              <w:tc>
                <w:tcPr>
                  <w:tcW w:w="2151" w:type="dxa"/>
                  <w:gridSpan w:val="2"/>
                  <w:tcBorders>
                    <w:top w:val="nil"/>
                    <w:left w:val="nil"/>
                    <w:bottom w:val="nil"/>
                    <w:right w:val="nil"/>
                  </w:tcBorders>
                  <w:shd w:val="clear" w:color="auto" w:fill="auto"/>
                  <w:vAlign w:val="center"/>
                </w:tcPr>
                <w:p w14:paraId="2A4E9057">
                  <w:pPr>
                    <w:rPr>
                      <w:rFonts w:hint="eastAsia" w:ascii="宋体" w:hAnsi="宋体" w:eastAsia="宋体" w:cs="宋体"/>
                      <w:i w:val="0"/>
                      <w:iCs w:val="0"/>
                      <w:color w:val="000000"/>
                      <w:sz w:val="18"/>
                      <w:szCs w:val="18"/>
                      <w:u w:val="none"/>
                    </w:rPr>
                  </w:pPr>
                </w:p>
              </w:tc>
            </w:tr>
            <w:tr w14:paraId="6589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9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36F04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35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B4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9F6D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51172422T000005666746-食堂及教室维修改造（存量）</w:t>
                  </w:r>
                </w:p>
              </w:tc>
            </w:tr>
            <w:tr w14:paraId="4C20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909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ED82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大竹县观音镇白坝学校部门</w:t>
                  </w:r>
                </w:p>
              </w:tc>
              <w:tc>
                <w:tcPr>
                  <w:tcW w:w="999" w:type="dxa"/>
                  <w:gridSpan w:val="2"/>
                  <w:tcBorders>
                    <w:top w:val="nil"/>
                    <w:left w:val="nil"/>
                    <w:bottom w:val="nil"/>
                    <w:right w:val="nil"/>
                  </w:tcBorders>
                  <w:shd w:val="clear" w:color="auto" w:fill="auto"/>
                  <w:vAlign w:val="center"/>
                </w:tcPr>
                <w:p w14:paraId="652268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286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w:t>
                  </w:r>
                </w:p>
              </w:tc>
            </w:tr>
            <w:tr w14:paraId="3808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DF6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E8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7DA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E4F66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DF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60C94">
                  <w:pP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AD8E">
                  <w:pPr>
                    <w:rPr>
                      <w:rFonts w:hint="eastAsia" w:ascii="宋体" w:hAnsi="宋体" w:eastAsia="宋体" w:cs="宋体"/>
                      <w:i w:val="0"/>
                      <w:iCs w:val="0"/>
                      <w:color w:val="000000"/>
                      <w:sz w:val="18"/>
                      <w:szCs w:val="18"/>
                      <w:u w:val="none"/>
                    </w:rPr>
                  </w:pP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715C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食堂及教室维修</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5C5F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食堂及教室维修</w:t>
                  </w:r>
                </w:p>
              </w:tc>
            </w:tr>
            <w:tr w14:paraId="6874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BF39">
                  <w:pP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0B3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9EEAB68">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食堂及教室维修</w:t>
                  </w:r>
                </w:p>
              </w:tc>
            </w:tr>
            <w:tr w14:paraId="67EF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21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45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B6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13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EE3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E2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C9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4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BA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0BA0">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F8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B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CB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10.74</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32D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10.74</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96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2F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C726">
                  <w:pPr>
                    <w:jc w:val="center"/>
                    <w:rPr>
                      <w:rFonts w:hint="eastAsia" w:ascii="宋体" w:hAnsi="宋体" w:eastAsia="宋体" w:cs="宋体"/>
                      <w:i w:val="0"/>
                      <w:iCs w:val="0"/>
                      <w:color w:val="000000"/>
                      <w:sz w:val="18"/>
                      <w:szCs w:val="18"/>
                      <w:u w:val="none"/>
                    </w:rPr>
                  </w:pP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90885">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BC3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45A3F">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B2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C6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FE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10.74</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D34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10.74</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B0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D3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2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3443F">
                  <w:pPr>
                    <w:rPr>
                      <w:rFonts w:hint="eastAsia" w:ascii="黑体" w:hAnsi="黑体" w:eastAsia="黑体" w:cs="黑体"/>
                      <w:i/>
                      <w:iCs/>
                      <w:color w:val="000000"/>
                      <w:sz w:val="18"/>
                      <w:szCs w:val="18"/>
                      <w:u w:val="none"/>
                    </w:rPr>
                  </w:pPr>
                </w:p>
              </w:tc>
            </w:tr>
            <w:tr w14:paraId="6137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86DE">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0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AB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30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401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B6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38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24CC">
                  <w:pPr>
                    <w:rPr>
                      <w:rFonts w:hint="eastAsia" w:ascii="黑体" w:hAnsi="黑体" w:eastAsia="黑体" w:cs="黑体"/>
                      <w:i/>
                      <w:iCs/>
                      <w:color w:val="000000"/>
                      <w:sz w:val="18"/>
                      <w:szCs w:val="18"/>
                      <w:u w:val="none"/>
                    </w:rPr>
                  </w:pPr>
                </w:p>
              </w:tc>
            </w:tr>
            <w:tr w14:paraId="6B77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B209">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86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41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75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08A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AB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3F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9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86AB">
                  <w:pPr>
                    <w:rPr>
                      <w:rFonts w:hint="eastAsia" w:ascii="黑体" w:hAnsi="黑体" w:eastAsia="黑体" w:cs="黑体"/>
                      <w:i/>
                      <w:iCs/>
                      <w:color w:val="000000"/>
                      <w:sz w:val="18"/>
                      <w:szCs w:val="18"/>
                      <w:u w:val="none"/>
                    </w:rPr>
                  </w:pPr>
                </w:p>
              </w:tc>
            </w:tr>
            <w:tr w14:paraId="38EB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5D670">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72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9203">
                  <w:pPr>
                    <w:jc w:val="center"/>
                    <w:rPr>
                      <w:rFonts w:hint="eastAsia" w:ascii="微软雅黑" w:hAnsi="微软雅黑" w:eastAsia="微软雅黑" w:cs="微软雅黑"/>
                      <w:i/>
                      <w:iCs/>
                      <w:color w:val="000000"/>
                      <w:sz w:val="16"/>
                      <w:szCs w:val="16"/>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92FF9">
                  <w:pPr>
                    <w:jc w:val="center"/>
                    <w:rPr>
                      <w:rFonts w:hint="eastAsia" w:ascii="微软雅黑" w:hAnsi="微软雅黑" w:eastAsia="微软雅黑" w:cs="微软雅黑"/>
                      <w:i/>
                      <w:iCs/>
                      <w:color w:val="000000"/>
                      <w:sz w:val="16"/>
                      <w:szCs w:val="16"/>
                      <w:u w:val="none"/>
                    </w:rPr>
                  </w:pP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CD246F">
                  <w:pPr>
                    <w:jc w:val="center"/>
                    <w:rPr>
                      <w:rFonts w:hint="eastAsia" w:ascii="微软雅黑" w:hAnsi="微软雅黑" w:eastAsia="微软雅黑" w:cs="微软雅黑"/>
                      <w:i/>
                      <w:iCs/>
                      <w:color w:val="000000"/>
                      <w:sz w:val="16"/>
                      <w:szCs w:val="16"/>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D74DE">
                  <w:pPr>
                    <w:jc w:val="center"/>
                    <w:rPr>
                      <w:rFonts w:hint="eastAsia" w:ascii="微软雅黑" w:hAnsi="微软雅黑" w:eastAsia="微软雅黑" w:cs="微软雅黑"/>
                      <w:i/>
                      <w:iCs/>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FE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A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C108">
                  <w:pPr>
                    <w:rPr>
                      <w:rFonts w:hint="eastAsia" w:ascii="黑体" w:hAnsi="黑体" w:eastAsia="黑体" w:cs="黑体"/>
                      <w:i/>
                      <w:iCs/>
                      <w:color w:val="000000"/>
                      <w:sz w:val="18"/>
                      <w:szCs w:val="18"/>
                      <w:u w:val="none"/>
                    </w:rPr>
                  </w:pPr>
                </w:p>
              </w:tc>
            </w:tr>
            <w:tr w14:paraId="3D36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71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A3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9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2D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48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34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53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7B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73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1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1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97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40CD">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B0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09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CE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食堂及教室维修</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8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C1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B5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8ACFE">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24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7D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ACD3">
                  <w:pPr>
                    <w:jc w:val="center"/>
                    <w:rPr>
                      <w:rFonts w:hint="eastAsia" w:ascii="微软雅黑" w:hAnsi="微软雅黑" w:eastAsia="微软雅黑" w:cs="微软雅黑"/>
                      <w:i/>
                      <w:iCs/>
                      <w:color w:val="000000"/>
                      <w:sz w:val="16"/>
                      <w:szCs w:val="16"/>
                      <w:u w:val="none"/>
                    </w:rPr>
                  </w:pPr>
                </w:p>
              </w:tc>
            </w:tr>
            <w:tr w14:paraId="52F5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9AE6">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AC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C6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14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食堂及教室维修</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5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E4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B6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F7E0F">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4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DB4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3829">
                  <w:pPr>
                    <w:jc w:val="center"/>
                    <w:rPr>
                      <w:rFonts w:hint="eastAsia" w:ascii="微软雅黑" w:hAnsi="微软雅黑" w:eastAsia="微软雅黑" w:cs="微软雅黑"/>
                      <w:i/>
                      <w:iCs/>
                      <w:color w:val="000000"/>
                      <w:sz w:val="16"/>
                      <w:szCs w:val="16"/>
                      <w:u w:val="none"/>
                    </w:rPr>
                  </w:pPr>
                </w:p>
              </w:tc>
            </w:tr>
            <w:tr w14:paraId="5D7C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69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47C1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88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65ED">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61E">
                  <w:pPr>
                    <w:rPr>
                      <w:rFonts w:hint="eastAsia" w:ascii="宋体" w:hAnsi="宋体" w:eastAsia="宋体" w:cs="宋体"/>
                      <w:i w:val="0"/>
                      <w:iCs w:val="0"/>
                      <w:color w:val="000000"/>
                      <w:sz w:val="18"/>
                      <w:szCs w:val="18"/>
                      <w:u w:val="none"/>
                    </w:rPr>
                  </w:pPr>
                </w:p>
              </w:tc>
            </w:tr>
            <w:tr w14:paraId="793F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80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B27B21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highlight w:val="none"/>
                      <w:u w:val="none"/>
                      <w:lang w:val="en-US" w:eastAsia="zh-CN" w:bidi="ar"/>
                    </w:rPr>
                    <w:t>项目自评总分达到100分。通过实施，项目达到了预期目标，解决了实际问题，取得了显著成果。</w:t>
                  </w:r>
                </w:p>
              </w:tc>
            </w:tr>
            <w:tr w14:paraId="7159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42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4C3F8C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77B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4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806F55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6D7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6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6820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项目负责人：李顺斌</w:t>
                  </w:r>
                </w:p>
              </w:tc>
              <w:tc>
                <w:tcPr>
                  <w:tcW w:w="62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F20C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财务负责人：李进</w:t>
                  </w:r>
                </w:p>
              </w:tc>
            </w:tr>
            <w:tr w14:paraId="3E71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26" w:type="dxa"/>
                  <w:gridSpan w:val="2"/>
                  <w:tcBorders>
                    <w:top w:val="nil"/>
                    <w:left w:val="nil"/>
                    <w:bottom w:val="nil"/>
                    <w:right w:val="nil"/>
                  </w:tcBorders>
                  <w:shd w:val="clear" w:color="auto" w:fill="auto"/>
                  <w:vAlign w:val="center"/>
                </w:tcPr>
                <w:p w14:paraId="40EE980A">
                  <w:pPr>
                    <w:rPr>
                      <w:rFonts w:hint="eastAsia" w:ascii="宋体" w:hAnsi="宋体" w:eastAsia="宋体" w:cs="宋体"/>
                      <w:i w:val="0"/>
                      <w:iCs w:val="0"/>
                      <w:color w:val="000000"/>
                      <w:sz w:val="18"/>
                      <w:szCs w:val="18"/>
                      <w:u w:val="none"/>
                    </w:rPr>
                  </w:pPr>
                </w:p>
              </w:tc>
              <w:tc>
                <w:tcPr>
                  <w:tcW w:w="1880" w:type="dxa"/>
                  <w:gridSpan w:val="2"/>
                  <w:tcBorders>
                    <w:top w:val="nil"/>
                    <w:left w:val="nil"/>
                    <w:bottom w:val="nil"/>
                    <w:right w:val="nil"/>
                  </w:tcBorders>
                  <w:shd w:val="clear" w:color="auto" w:fill="auto"/>
                  <w:vAlign w:val="center"/>
                </w:tcPr>
                <w:p w14:paraId="0535E89D">
                  <w:pPr>
                    <w:rPr>
                      <w:rFonts w:hint="eastAsia" w:ascii="宋体" w:hAnsi="宋体" w:eastAsia="宋体" w:cs="宋体"/>
                      <w:i w:val="0"/>
                      <w:iCs w:val="0"/>
                      <w:color w:val="000000"/>
                      <w:sz w:val="18"/>
                      <w:szCs w:val="18"/>
                      <w:u w:val="none"/>
                    </w:rPr>
                  </w:pPr>
                </w:p>
              </w:tc>
              <w:tc>
                <w:tcPr>
                  <w:tcW w:w="1626" w:type="dxa"/>
                  <w:gridSpan w:val="2"/>
                  <w:tcBorders>
                    <w:top w:val="nil"/>
                    <w:left w:val="nil"/>
                    <w:bottom w:val="nil"/>
                    <w:right w:val="nil"/>
                  </w:tcBorders>
                  <w:shd w:val="clear" w:color="auto" w:fill="auto"/>
                  <w:vAlign w:val="center"/>
                </w:tcPr>
                <w:p w14:paraId="69943DE9">
                  <w:pPr>
                    <w:rPr>
                      <w:rFonts w:hint="eastAsia" w:ascii="宋体" w:hAnsi="宋体" w:eastAsia="宋体" w:cs="宋体"/>
                      <w:i w:val="0"/>
                      <w:iCs w:val="0"/>
                      <w:color w:val="000000"/>
                      <w:sz w:val="18"/>
                      <w:szCs w:val="18"/>
                      <w:u w:val="none"/>
                    </w:rPr>
                  </w:pPr>
                </w:p>
              </w:tc>
              <w:tc>
                <w:tcPr>
                  <w:tcW w:w="2074" w:type="dxa"/>
                  <w:gridSpan w:val="2"/>
                  <w:tcBorders>
                    <w:top w:val="nil"/>
                    <w:left w:val="nil"/>
                    <w:bottom w:val="nil"/>
                    <w:right w:val="nil"/>
                  </w:tcBorders>
                  <w:shd w:val="clear" w:color="auto" w:fill="auto"/>
                  <w:vAlign w:val="center"/>
                </w:tcPr>
                <w:p w14:paraId="41B0F6BC">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5B63D78A">
                  <w:pPr>
                    <w:rPr>
                      <w:rFonts w:hint="eastAsia" w:ascii="宋体" w:hAnsi="宋体" w:eastAsia="宋体" w:cs="宋体"/>
                      <w:i w:val="0"/>
                      <w:iCs w:val="0"/>
                      <w:color w:val="000000"/>
                      <w:sz w:val="18"/>
                      <w:szCs w:val="18"/>
                      <w:u w:val="none"/>
                    </w:rPr>
                  </w:pPr>
                </w:p>
              </w:tc>
              <w:tc>
                <w:tcPr>
                  <w:tcW w:w="1536" w:type="dxa"/>
                  <w:gridSpan w:val="2"/>
                  <w:tcBorders>
                    <w:top w:val="nil"/>
                    <w:left w:val="nil"/>
                    <w:bottom w:val="nil"/>
                    <w:right w:val="nil"/>
                  </w:tcBorders>
                  <w:shd w:val="clear" w:color="auto" w:fill="auto"/>
                  <w:vAlign w:val="center"/>
                </w:tcPr>
                <w:p w14:paraId="38C0BFEE">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508ADEF0">
                  <w:pPr>
                    <w:rPr>
                      <w:rFonts w:hint="eastAsia" w:ascii="宋体" w:hAnsi="宋体" w:eastAsia="宋体" w:cs="宋体"/>
                      <w:i w:val="0"/>
                      <w:iCs w:val="0"/>
                      <w:color w:val="000000"/>
                      <w:sz w:val="18"/>
                      <w:szCs w:val="18"/>
                      <w:u w:val="none"/>
                    </w:rPr>
                  </w:pPr>
                </w:p>
              </w:tc>
              <w:tc>
                <w:tcPr>
                  <w:tcW w:w="999" w:type="dxa"/>
                  <w:gridSpan w:val="2"/>
                  <w:tcBorders>
                    <w:top w:val="nil"/>
                    <w:left w:val="nil"/>
                    <w:bottom w:val="nil"/>
                    <w:right w:val="nil"/>
                  </w:tcBorders>
                  <w:shd w:val="clear" w:color="auto" w:fill="auto"/>
                  <w:vAlign w:val="center"/>
                </w:tcPr>
                <w:p w14:paraId="77CE050D">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14:paraId="4C9327E1">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1C2A6734">
                  <w:pPr>
                    <w:rPr>
                      <w:rFonts w:hint="eastAsia" w:ascii="宋体" w:hAnsi="宋体" w:eastAsia="宋体" w:cs="宋体"/>
                      <w:i w:val="0"/>
                      <w:iCs w:val="0"/>
                      <w:color w:val="000000"/>
                      <w:sz w:val="18"/>
                      <w:szCs w:val="18"/>
                      <w:u w:val="none"/>
                    </w:rPr>
                  </w:pPr>
                </w:p>
              </w:tc>
              <w:tc>
                <w:tcPr>
                  <w:tcW w:w="2151" w:type="dxa"/>
                  <w:gridSpan w:val="2"/>
                  <w:tcBorders>
                    <w:top w:val="nil"/>
                    <w:left w:val="nil"/>
                    <w:bottom w:val="nil"/>
                    <w:right w:val="nil"/>
                  </w:tcBorders>
                  <w:shd w:val="clear" w:color="auto" w:fill="auto"/>
                  <w:vAlign w:val="center"/>
                </w:tcPr>
                <w:p w14:paraId="00ACE1C4">
                  <w:pPr>
                    <w:rPr>
                      <w:rFonts w:hint="eastAsia" w:ascii="宋体" w:hAnsi="宋体" w:eastAsia="宋体" w:cs="宋体"/>
                      <w:i w:val="0"/>
                      <w:iCs w:val="0"/>
                      <w:color w:val="000000"/>
                      <w:sz w:val="18"/>
                      <w:szCs w:val="18"/>
                      <w:u w:val="none"/>
                    </w:rPr>
                  </w:pPr>
                </w:p>
              </w:tc>
            </w:tr>
            <w:tr w14:paraId="14E1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9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3ABB26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475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521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DA36C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51172422T000005702176-营养餐</w:t>
                  </w:r>
                </w:p>
              </w:tc>
            </w:tr>
            <w:tr w14:paraId="1E20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79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B38D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大竹县观音镇白坝学校部门</w:t>
                  </w:r>
                </w:p>
              </w:tc>
              <w:tc>
                <w:tcPr>
                  <w:tcW w:w="999" w:type="dxa"/>
                  <w:gridSpan w:val="2"/>
                  <w:tcBorders>
                    <w:top w:val="nil"/>
                    <w:left w:val="nil"/>
                    <w:bottom w:val="nil"/>
                    <w:right w:val="nil"/>
                  </w:tcBorders>
                  <w:shd w:val="clear" w:color="auto" w:fill="auto"/>
                  <w:vAlign w:val="center"/>
                </w:tcPr>
                <w:p w14:paraId="72F143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D3F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w:t>
                  </w:r>
                </w:p>
              </w:tc>
            </w:tr>
            <w:tr w14:paraId="4016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DD0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A5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5A4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3F11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C6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A13A">
                  <w:pP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15A6">
                  <w:pPr>
                    <w:rPr>
                      <w:rFonts w:hint="eastAsia" w:ascii="宋体" w:hAnsi="宋体" w:eastAsia="宋体" w:cs="宋体"/>
                      <w:i w:val="0"/>
                      <w:iCs w:val="0"/>
                      <w:color w:val="000000"/>
                      <w:sz w:val="18"/>
                      <w:szCs w:val="18"/>
                      <w:u w:val="none"/>
                    </w:rPr>
                  </w:pP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E402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营养餐伙食改善</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0AD3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让义务教育阶段学生享受营养餐，改善学生伙食。）</w:t>
                  </w:r>
                </w:p>
              </w:tc>
            </w:tr>
            <w:tr w14:paraId="7E45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1C90">
                  <w:pP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B8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E055442">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让义务教育阶段学生享受营养餐，改善学生伙食</w:t>
                  </w:r>
                  <w:r>
                    <w:rPr>
                      <w:rFonts w:hint="eastAsia" w:ascii="宋体" w:hAnsi="宋体" w:cs="宋体"/>
                      <w:i w:val="0"/>
                      <w:iCs w:val="0"/>
                      <w:color w:val="000000"/>
                      <w:kern w:val="0"/>
                      <w:sz w:val="18"/>
                      <w:szCs w:val="18"/>
                      <w:u w:val="none"/>
                      <w:lang w:val="en-US" w:eastAsia="zh-CN" w:bidi="ar"/>
                    </w:rPr>
                    <w:t>。</w:t>
                  </w:r>
                </w:p>
              </w:tc>
            </w:tr>
            <w:tr w14:paraId="08D1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75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49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BC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F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E1D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70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12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3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E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04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55F7">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E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3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FA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42.39</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B6F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42.39</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5B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82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C21C">
                  <w:pPr>
                    <w:jc w:val="center"/>
                    <w:rPr>
                      <w:rFonts w:hint="eastAsia" w:ascii="宋体" w:hAnsi="宋体" w:eastAsia="宋体" w:cs="宋体"/>
                      <w:i w:val="0"/>
                      <w:iCs w:val="0"/>
                      <w:color w:val="000000"/>
                      <w:sz w:val="18"/>
                      <w:szCs w:val="18"/>
                      <w:u w:val="none"/>
                    </w:rPr>
                  </w:pP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5F94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4C7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00A5">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8C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46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B0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42.39</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9B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42.39</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44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27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7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17B4">
                  <w:pPr>
                    <w:rPr>
                      <w:rFonts w:hint="eastAsia" w:ascii="黑体" w:hAnsi="黑体" w:eastAsia="黑体" w:cs="黑体"/>
                      <w:i/>
                      <w:iCs/>
                      <w:color w:val="000000"/>
                      <w:sz w:val="18"/>
                      <w:szCs w:val="18"/>
                      <w:u w:val="none"/>
                    </w:rPr>
                  </w:pPr>
                </w:p>
              </w:tc>
            </w:tr>
            <w:tr w14:paraId="3D4B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8B0A">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E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76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C1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739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EF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DD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F8C25">
                  <w:pPr>
                    <w:rPr>
                      <w:rFonts w:hint="eastAsia" w:ascii="黑体" w:hAnsi="黑体" w:eastAsia="黑体" w:cs="黑体"/>
                      <w:i/>
                      <w:iCs/>
                      <w:color w:val="000000"/>
                      <w:sz w:val="18"/>
                      <w:szCs w:val="18"/>
                      <w:u w:val="none"/>
                    </w:rPr>
                  </w:pPr>
                </w:p>
              </w:tc>
            </w:tr>
            <w:tr w14:paraId="1633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8B01">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13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4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C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C10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BF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3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5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60A6D">
                  <w:pPr>
                    <w:rPr>
                      <w:rFonts w:hint="eastAsia" w:ascii="黑体" w:hAnsi="黑体" w:eastAsia="黑体" w:cs="黑体"/>
                      <w:i/>
                      <w:iCs/>
                      <w:color w:val="000000"/>
                      <w:sz w:val="18"/>
                      <w:szCs w:val="18"/>
                      <w:u w:val="none"/>
                    </w:rPr>
                  </w:pPr>
                </w:p>
              </w:tc>
            </w:tr>
            <w:tr w14:paraId="02CC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B6B1F">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89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849D7">
                  <w:pPr>
                    <w:jc w:val="center"/>
                    <w:rPr>
                      <w:rFonts w:hint="eastAsia" w:ascii="微软雅黑" w:hAnsi="微软雅黑" w:eastAsia="微软雅黑" w:cs="微软雅黑"/>
                      <w:i/>
                      <w:iCs/>
                      <w:color w:val="000000"/>
                      <w:sz w:val="16"/>
                      <w:szCs w:val="16"/>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5FC60">
                  <w:pPr>
                    <w:jc w:val="center"/>
                    <w:rPr>
                      <w:rFonts w:hint="eastAsia" w:ascii="微软雅黑" w:hAnsi="微软雅黑" w:eastAsia="微软雅黑" w:cs="微软雅黑"/>
                      <w:i/>
                      <w:iCs/>
                      <w:color w:val="000000"/>
                      <w:sz w:val="16"/>
                      <w:szCs w:val="16"/>
                      <w:u w:val="none"/>
                    </w:rPr>
                  </w:pP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4DD60C">
                  <w:pPr>
                    <w:jc w:val="center"/>
                    <w:rPr>
                      <w:rFonts w:hint="eastAsia" w:ascii="微软雅黑" w:hAnsi="微软雅黑" w:eastAsia="微软雅黑" w:cs="微软雅黑"/>
                      <w:i/>
                      <w:iCs/>
                      <w:color w:val="000000"/>
                      <w:sz w:val="16"/>
                      <w:szCs w:val="16"/>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1D243">
                  <w:pPr>
                    <w:jc w:val="center"/>
                    <w:rPr>
                      <w:rFonts w:hint="eastAsia" w:ascii="微软雅黑" w:hAnsi="微软雅黑" w:eastAsia="微软雅黑" w:cs="微软雅黑"/>
                      <w:i/>
                      <w:iCs/>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02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A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435A5">
                  <w:pPr>
                    <w:rPr>
                      <w:rFonts w:hint="eastAsia" w:ascii="黑体" w:hAnsi="黑体" w:eastAsia="黑体" w:cs="黑体"/>
                      <w:i/>
                      <w:iCs/>
                      <w:color w:val="000000"/>
                      <w:sz w:val="18"/>
                      <w:szCs w:val="18"/>
                      <w:u w:val="none"/>
                    </w:rPr>
                  </w:pPr>
                </w:p>
              </w:tc>
            </w:tr>
            <w:tr w14:paraId="6BC6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1C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D1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1B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D3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B0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9E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96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A8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BF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B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CA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219E1">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C3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9B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A1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营养餐成本满足</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AD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2B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90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BD154">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83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BC3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2788">
                  <w:pPr>
                    <w:jc w:val="center"/>
                    <w:rPr>
                      <w:rFonts w:hint="eastAsia" w:ascii="微软雅黑" w:hAnsi="微软雅黑" w:eastAsia="微软雅黑" w:cs="微软雅黑"/>
                      <w:i/>
                      <w:iCs/>
                      <w:color w:val="000000"/>
                      <w:sz w:val="16"/>
                      <w:szCs w:val="16"/>
                      <w:u w:val="none"/>
                    </w:rPr>
                  </w:pPr>
                </w:p>
              </w:tc>
            </w:tr>
            <w:tr w14:paraId="3B0F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F269E">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D4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9F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AE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营养餐伙食改善</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04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A0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64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01A2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77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9F9B">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F236">
                  <w:pPr>
                    <w:jc w:val="center"/>
                    <w:rPr>
                      <w:rFonts w:hint="eastAsia" w:ascii="微软雅黑" w:hAnsi="微软雅黑" w:eastAsia="微软雅黑" w:cs="微软雅黑"/>
                      <w:i/>
                      <w:iCs/>
                      <w:color w:val="000000"/>
                      <w:sz w:val="16"/>
                      <w:szCs w:val="16"/>
                      <w:u w:val="none"/>
                    </w:rPr>
                  </w:pPr>
                </w:p>
              </w:tc>
            </w:tr>
            <w:tr w14:paraId="705E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69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5DD0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2A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FB7E">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E811">
                  <w:pPr>
                    <w:rPr>
                      <w:rFonts w:hint="eastAsia" w:ascii="宋体" w:hAnsi="宋体" w:eastAsia="宋体" w:cs="宋体"/>
                      <w:i w:val="0"/>
                      <w:iCs w:val="0"/>
                      <w:color w:val="000000"/>
                      <w:sz w:val="18"/>
                      <w:szCs w:val="18"/>
                      <w:u w:val="none"/>
                    </w:rPr>
                  </w:pPr>
                </w:p>
              </w:tc>
            </w:tr>
            <w:tr w14:paraId="7A4E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94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C098C2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highlight w:val="none"/>
                      <w:u w:val="none"/>
                      <w:lang w:val="en-US" w:eastAsia="zh-CN" w:bidi="ar"/>
                    </w:rPr>
                    <w:t>项目自评总分达到100分。通过实施，项目达到了预期目标，解决了实际问题，取得了显著成果。</w:t>
                  </w:r>
                </w:p>
              </w:tc>
            </w:tr>
            <w:tr w14:paraId="0B13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7F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7831B9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445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23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9BFF8C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604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6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96DD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项目负责人：李顺斌</w:t>
                  </w:r>
                </w:p>
              </w:tc>
              <w:tc>
                <w:tcPr>
                  <w:tcW w:w="62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2225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财务负责人：李进</w:t>
                  </w:r>
                </w:p>
              </w:tc>
            </w:tr>
            <w:tr w14:paraId="1577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26" w:type="dxa"/>
                  <w:gridSpan w:val="2"/>
                  <w:tcBorders>
                    <w:top w:val="nil"/>
                    <w:left w:val="nil"/>
                    <w:bottom w:val="nil"/>
                    <w:right w:val="nil"/>
                  </w:tcBorders>
                  <w:shd w:val="clear" w:color="auto" w:fill="auto"/>
                  <w:vAlign w:val="center"/>
                </w:tcPr>
                <w:p w14:paraId="41485005">
                  <w:pPr>
                    <w:rPr>
                      <w:rFonts w:hint="eastAsia" w:ascii="宋体" w:hAnsi="宋体" w:eastAsia="宋体" w:cs="宋体"/>
                      <w:i w:val="0"/>
                      <w:iCs w:val="0"/>
                      <w:color w:val="000000"/>
                      <w:sz w:val="18"/>
                      <w:szCs w:val="18"/>
                      <w:u w:val="none"/>
                    </w:rPr>
                  </w:pPr>
                </w:p>
              </w:tc>
              <w:tc>
                <w:tcPr>
                  <w:tcW w:w="1880" w:type="dxa"/>
                  <w:gridSpan w:val="2"/>
                  <w:tcBorders>
                    <w:top w:val="nil"/>
                    <w:left w:val="nil"/>
                    <w:bottom w:val="nil"/>
                    <w:right w:val="nil"/>
                  </w:tcBorders>
                  <w:shd w:val="clear" w:color="auto" w:fill="auto"/>
                  <w:vAlign w:val="center"/>
                </w:tcPr>
                <w:p w14:paraId="201FCB97">
                  <w:pPr>
                    <w:rPr>
                      <w:rFonts w:hint="eastAsia" w:ascii="宋体" w:hAnsi="宋体" w:eastAsia="宋体" w:cs="宋体"/>
                      <w:i w:val="0"/>
                      <w:iCs w:val="0"/>
                      <w:color w:val="000000"/>
                      <w:sz w:val="18"/>
                      <w:szCs w:val="18"/>
                      <w:u w:val="none"/>
                    </w:rPr>
                  </w:pPr>
                </w:p>
              </w:tc>
              <w:tc>
                <w:tcPr>
                  <w:tcW w:w="1626" w:type="dxa"/>
                  <w:gridSpan w:val="2"/>
                  <w:tcBorders>
                    <w:top w:val="nil"/>
                    <w:left w:val="nil"/>
                    <w:bottom w:val="nil"/>
                    <w:right w:val="nil"/>
                  </w:tcBorders>
                  <w:shd w:val="clear" w:color="auto" w:fill="auto"/>
                  <w:vAlign w:val="center"/>
                </w:tcPr>
                <w:p w14:paraId="41A174BB">
                  <w:pPr>
                    <w:rPr>
                      <w:rFonts w:hint="eastAsia" w:ascii="宋体" w:hAnsi="宋体" w:eastAsia="宋体" w:cs="宋体"/>
                      <w:i w:val="0"/>
                      <w:iCs w:val="0"/>
                      <w:color w:val="000000"/>
                      <w:sz w:val="18"/>
                      <w:szCs w:val="18"/>
                      <w:u w:val="none"/>
                    </w:rPr>
                  </w:pPr>
                </w:p>
              </w:tc>
              <w:tc>
                <w:tcPr>
                  <w:tcW w:w="2074" w:type="dxa"/>
                  <w:gridSpan w:val="2"/>
                  <w:tcBorders>
                    <w:top w:val="nil"/>
                    <w:left w:val="nil"/>
                    <w:bottom w:val="nil"/>
                    <w:right w:val="nil"/>
                  </w:tcBorders>
                  <w:shd w:val="clear" w:color="auto" w:fill="auto"/>
                  <w:vAlign w:val="center"/>
                </w:tcPr>
                <w:p w14:paraId="0E2699EC">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01AAC7FB">
                  <w:pPr>
                    <w:rPr>
                      <w:rFonts w:hint="eastAsia" w:ascii="宋体" w:hAnsi="宋体" w:eastAsia="宋体" w:cs="宋体"/>
                      <w:i w:val="0"/>
                      <w:iCs w:val="0"/>
                      <w:color w:val="000000"/>
                      <w:sz w:val="18"/>
                      <w:szCs w:val="18"/>
                      <w:u w:val="none"/>
                    </w:rPr>
                  </w:pPr>
                </w:p>
              </w:tc>
              <w:tc>
                <w:tcPr>
                  <w:tcW w:w="1536" w:type="dxa"/>
                  <w:gridSpan w:val="2"/>
                  <w:tcBorders>
                    <w:top w:val="nil"/>
                    <w:left w:val="nil"/>
                    <w:bottom w:val="nil"/>
                    <w:right w:val="nil"/>
                  </w:tcBorders>
                  <w:shd w:val="clear" w:color="auto" w:fill="auto"/>
                  <w:vAlign w:val="center"/>
                </w:tcPr>
                <w:p w14:paraId="6086966D">
                  <w:pPr>
                    <w:rPr>
                      <w:rFonts w:hint="eastAsia" w:ascii="宋体" w:hAnsi="宋体" w:eastAsia="宋体" w:cs="宋体"/>
                      <w:i w:val="0"/>
                      <w:iCs w:val="0"/>
                      <w:color w:val="000000"/>
                      <w:sz w:val="18"/>
                      <w:szCs w:val="18"/>
                      <w:u w:val="none"/>
                    </w:rPr>
                  </w:pPr>
                </w:p>
              </w:tc>
              <w:tc>
                <w:tcPr>
                  <w:tcW w:w="478" w:type="dxa"/>
                  <w:gridSpan w:val="2"/>
                  <w:tcBorders>
                    <w:top w:val="nil"/>
                    <w:left w:val="nil"/>
                    <w:bottom w:val="nil"/>
                    <w:right w:val="nil"/>
                  </w:tcBorders>
                  <w:shd w:val="clear" w:color="auto" w:fill="auto"/>
                  <w:vAlign w:val="center"/>
                </w:tcPr>
                <w:p w14:paraId="639F6C9B">
                  <w:pPr>
                    <w:rPr>
                      <w:rFonts w:hint="eastAsia" w:ascii="宋体" w:hAnsi="宋体" w:eastAsia="宋体" w:cs="宋体"/>
                      <w:i w:val="0"/>
                      <w:iCs w:val="0"/>
                      <w:color w:val="000000"/>
                      <w:sz w:val="18"/>
                      <w:szCs w:val="18"/>
                      <w:u w:val="none"/>
                    </w:rPr>
                  </w:pPr>
                </w:p>
              </w:tc>
              <w:tc>
                <w:tcPr>
                  <w:tcW w:w="999" w:type="dxa"/>
                  <w:gridSpan w:val="2"/>
                  <w:tcBorders>
                    <w:top w:val="nil"/>
                    <w:left w:val="nil"/>
                    <w:bottom w:val="nil"/>
                    <w:right w:val="nil"/>
                  </w:tcBorders>
                  <w:shd w:val="clear" w:color="auto" w:fill="auto"/>
                  <w:vAlign w:val="center"/>
                </w:tcPr>
                <w:p w14:paraId="0F580DF3">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14:paraId="7D6B90BD">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C9476B2">
                  <w:pPr>
                    <w:rPr>
                      <w:rFonts w:hint="eastAsia" w:ascii="宋体" w:hAnsi="宋体" w:eastAsia="宋体" w:cs="宋体"/>
                      <w:i w:val="0"/>
                      <w:iCs w:val="0"/>
                      <w:color w:val="000000"/>
                      <w:sz w:val="18"/>
                      <w:szCs w:val="18"/>
                      <w:u w:val="none"/>
                    </w:rPr>
                  </w:pPr>
                </w:p>
              </w:tc>
              <w:tc>
                <w:tcPr>
                  <w:tcW w:w="2151" w:type="dxa"/>
                  <w:gridSpan w:val="2"/>
                  <w:tcBorders>
                    <w:top w:val="nil"/>
                    <w:left w:val="nil"/>
                    <w:bottom w:val="nil"/>
                    <w:right w:val="nil"/>
                  </w:tcBorders>
                  <w:shd w:val="clear" w:color="auto" w:fill="auto"/>
                  <w:vAlign w:val="center"/>
                </w:tcPr>
                <w:p w14:paraId="7DAAA507">
                  <w:pPr>
                    <w:rPr>
                      <w:rFonts w:hint="eastAsia" w:ascii="宋体" w:hAnsi="宋体" w:eastAsia="宋体" w:cs="宋体"/>
                      <w:i w:val="0"/>
                      <w:iCs w:val="0"/>
                      <w:color w:val="000000"/>
                      <w:sz w:val="18"/>
                      <w:szCs w:val="18"/>
                      <w:u w:val="none"/>
                    </w:rPr>
                  </w:pPr>
                </w:p>
              </w:tc>
            </w:tr>
            <w:tr w14:paraId="184A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9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E0D0AB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FB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753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F112F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51172423T000008003512-校舍维修改造</w:t>
                  </w:r>
                </w:p>
              </w:tc>
            </w:tr>
            <w:tr w14:paraId="6F2F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394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ACC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大竹县观音镇白坝学校部门</w:t>
                  </w:r>
                </w:p>
              </w:tc>
              <w:tc>
                <w:tcPr>
                  <w:tcW w:w="999" w:type="dxa"/>
                  <w:gridSpan w:val="2"/>
                  <w:tcBorders>
                    <w:top w:val="nil"/>
                    <w:left w:val="nil"/>
                    <w:bottom w:val="nil"/>
                    <w:right w:val="nil"/>
                  </w:tcBorders>
                  <w:shd w:val="clear" w:color="auto" w:fill="auto"/>
                  <w:vAlign w:val="center"/>
                </w:tcPr>
                <w:p w14:paraId="49B828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8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大竹县观音镇白坝学校</w:t>
                  </w:r>
                </w:p>
              </w:tc>
            </w:tr>
            <w:tr w14:paraId="4F54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C53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ABE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BAE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996C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341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DE376">
                  <w:pP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D7AF">
                  <w:pPr>
                    <w:rPr>
                      <w:rFonts w:hint="eastAsia" w:ascii="宋体" w:hAnsi="宋体" w:eastAsia="宋体" w:cs="宋体"/>
                      <w:i w:val="0"/>
                      <w:iCs w:val="0"/>
                      <w:color w:val="000000"/>
                      <w:sz w:val="18"/>
                      <w:szCs w:val="18"/>
                      <w:u w:val="none"/>
                    </w:rPr>
                  </w:pPr>
                </w:p>
              </w:tc>
              <w:tc>
                <w:tcPr>
                  <w:tcW w:w="6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C0C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操场维修</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1055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操场维修</w:t>
                  </w:r>
                </w:p>
              </w:tc>
            </w:tr>
            <w:tr w14:paraId="23BC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36FF">
                  <w:pP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406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C29C9A8">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操场维修</w:t>
                  </w:r>
                </w:p>
              </w:tc>
            </w:tr>
            <w:tr w14:paraId="0270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29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B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2B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CE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F74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E9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FA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3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80F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597C">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87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6B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06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C18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7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18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78F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672E4">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702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D211">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1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F9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2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832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35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55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200CC">
                  <w:pPr>
                    <w:rPr>
                      <w:rFonts w:hint="eastAsia" w:ascii="黑体" w:hAnsi="黑体" w:eastAsia="黑体" w:cs="黑体"/>
                      <w:i/>
                      <w:iCs/>
                      <w:color w:val="000000"/>
                      <w:sz w:val="18"/>
                      <w:szCs w:val="18"/>
                      <w:u w:val="none"/>
                    </w:rPr>
                  </w:pPr>
                </w:p>
              </w:tc>
            </w:tr>
            <w:tr w14:paraId="3A2B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9ED9">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01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9D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DA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645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A8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6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63AC">
                  <w:pPr>
                    <w:rPr>
                      <w:rFonts w:hint="eastAsia" w:ascii="黑体" w:hAnsi="黑体" w:eastAsia="黑体" w:cs="黑体"/>
                      <w:i/>
                      <w:iCs/>
                      <w:color w:val="000000"/>
                      <w:sz w:val="18"/>
                      <w:szCs w:val="18"/>
                      <w:u w:val="none"/>
                    </w:rPr>
                  </w:pPr>
                </w:p>
              </w:tc>
            </w:tr>
            <w:tr w14:paraId="6FC8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CD96">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D3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F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0B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9AD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4A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F6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A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098E">
                  <w:pPr>
                    <w:rPr>
                      <w:rFonts w:hint="eastAsia" w:ascii="黑体" w:hAnsi="黑体" w:eastAsia="黑体" w:cs="黑体"/>
                      <w:i/>
                      <w:iCs/>
                      <w:color w:val="000000"/>
                      <w:sz w:val="18"/>
                      <w:szCs w:val="18"/>
                      <w:u w:val="none"/>
                    </w:rPr>
                  </w:pPr>
                </w:p>
              </w:tc>
            </w:tr>
            <w:tr w14:paraId="39F0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B9E8">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9B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716A">
                  <w:pPr>
                    <w:jc w:val="center"/>
                    <w:rPr>
                      <w:rFonts w:hint="eastAsia" w:ascii="微软雅黑" w:hAnsi="微软雅黑" w:eastAsia="微软雅黑" w:cs="微软雅黑"/>
                      <w:i/>
                      <w:iCs/>
                      <w:color w:val="000000"/>
                      <w:sz w:val="16"/>
                      <w:szCs w:val="16"/>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DE8B6">
                  <w:pPr>
                    <w:jc w:val="center"/>
                    <w:rPr>
                      <w:rFonts w:hint="eastAsia" w:ascii="微软雅黑" w:hAnsi="微软雅黑" w:eastAsia="微软雅黑" w:cs="微软雅黑"/>
                      <w:i/>
                      <w:iCs/>
                      <w:color w:val="000000"/>
                      <w:sz w:val="16"/>
                      <w:szCs w:val="16"/>
                      <w:u w:val="none"/>
                    </w:rPr>
                  </w:pPr>
                </w:p>
              </w:tc>
              <w:tc>
                <w:tcPr>
                  <w:tcW w:w="2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8980CD">
                  <w:pPr>
                    <w:jc w:val="center"/>
                    <w:rPr>
                      <w:rFonts w:hint="eastAsia" w:ascii="微软雅黑" w:hAnsi="微软雅黑" w:eastAsia="微软雅黑" w:cs="微软雅黑"/>
                      <w:i/>
                      <w:iCs/>
                      <w:color w:val="000000"/>
                      <w:sz w:val="16"/>
                      <w:szCs w:val="16"/>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B0854">
                  <w:pPr>
                    <w:jc w:val="center"/>
                    <w:rPr>
                      <w:rFonts w:hint="eastAsia" w:ascii="微软雅黑" w:hAnsi="微软雅黑" w:eastAsia="微软雅黑" w:cs="微软雅黑"/>
                      <w:i/>
                      <w:iCs/>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44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B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1D15">
                  <w:pPr>
                    <w:rPr>
                      <w:rFonts w:hint="eastAsia" w:ascii="黑体" w:hAnsi="黑体" w:eastAsia="黑体" w:cs="黑体"/>
                      <w:i/>
                      <w:iCs/>
                      <w:color w:val="000000"/>
                      <w:sz w:val="18"/>
                      <w:szCs w:val="18"/>
                      <w:u w:val="none"/>
                    </w:rPr>
                  </w:pPr>
                </w:p>
              </w:tc>
            </w:tr>
            <w:tr w14:paraId="756E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43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7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20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19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74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86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6F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68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E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8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8E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E594">
                  <w:pPr>
                    <w:jc w:val="center"/>
                    <w:rPr>
                      <w:rFonts w:hint="eastAsia" w:ascii="宋体" w:hAnsi="宋体" w:eastAsia="宋体" w:cs="宋体"/>
                      <w:i w:val="0"/>
                      <w:iCs w:val="0"/>
                      <w:color w:val="000000"/>
                      <w:sz w:val="18"/>
                      <w:szCs w:val="18"/>
                      <w:u w:val="none"/>
                    </w:rPr>
                  </w:pP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96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D7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1B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基础设施改造面积</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3D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A4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52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CED8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4000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6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9D0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8587">
                  <w:pPr>
                    <w:jc w:val="center"/>
                    <w:rPr>
                      <w:rFonts w:hint="eastAsia" w:ascii="微软雅黑" w:hAnsi="微软雅黑" w:eastAsia="微软雅黑" w:cs="微软雅黑"/>
                      <w:i/>
                      <w:iCs/>
                      <w:color w:val="000000"/>
                      <w:sz w:val="16"/>
                      <w:szCs w:val="16"/>
                      <w:u w:val="none"/>
                    </w:rPr>
                  </w:pPr>
                </w:p>
              </w:tc>
            </w:tr>
            <w:tr w14:paraId="1787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300ED">
                  <w:pPr>
                    <w:jc w:val="cente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C575">
                  <w:pPr>
                    <w:jc w:val="center"/>
                    <w:rPr>
                      <w:rFonts w:hint="eastAsia" w:ascii="宋体" w:hAnsi="宋体" w:eastAsia="宋体" w:cs="宋体"/>
                      <w:i w:val="0"/>
                      <w:iCs w:val="0"/>
                      <w:color w:val="000000"/>
                      <w:sz w:val="18"/>
                      <w:szCs w:val="18"/>
                      <w:u w:val="none"/>
                    </w:rPr>
                  </w:pPr>
                </w:p>
              </w:tc>
              <w:tc>
                <w:tcPr>
                  <w:tcW w:w="1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F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0B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F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B8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DB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5A9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C9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949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5686">
                  <w:pPr>
                    <w:jc w:val="center"/>
                    <w:rPr>
                      <w:rFonts w:hint="eastAsia" w:ascii="微软雅黑" w:hAnsi="微软雅黑" w:eastAsia="微软雅黑" w:cs="微软雅黑"/>
                      <w:i/>
                      <w:iCs/>
                      <w:color w:val="000000"/>
                      <w:sz w:val="16"/>
                      <w:szCs w:val="16"/>
                      <w:u w:val="none"/>
                    </w:rPr>
                  </w:pPr>
                </w:p>
              </w:tc>
            </w:tr>
            <w:tr w14:paraId="73E6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CA74">
                  <w:pPr>
                    <w:jc w:val="cente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8CF3">
                  <w:pPr>
                    <w:jc w:val="center"/>
                    <w:rPr>
                      <w:rFonts w:hint="eastAsia" w:ascii="宋体" w:hAnsi="宋体" w:eastAsia="宋体" w:cs="宋体"/>
                      <w:i w:val="0"/>
                      <w:iCs w:val="0"/>
                      <w:color w:val="000000"/>
                      <w:sz w:val="18"/>
                      <w:szCs w:val="18"/>
                      <w:u w:val="none"/>
                    </w:rPr>
                  </w:pPr>
                </w:p>
              </w:tc>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E467">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6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68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BE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E4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9E4C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51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5BC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848">
                  <w:pPr>
                    <w:jc w:val="center"/>
                    <w:rPr>
                      <w:rFonts w:hint="eastAsia" w:ascii="微软雅黑" w:hAnsi="微软雅黑" w:eastAsia="微软雅黑" w:cs="微软雅黑"/>
                      <w:i/>
                      <w:iCs/>
                      <w:color w:val="000000"/>
                      <w:sz w:val="16"/>
                      <w:szCs w:val="16"/>
                      <w:u w:val="none"/>
                    </w:rPr>
                  </w:pPr>
                </w:p>
              </w:tc>
            </w:tr>
            <w:tr w14:paraId="3FF0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06901">
                  <w:pPr>
                    <w:jc w:val="center"/>
                    <w:rPr>
                      <w:rFonts w:hint="eastAsia" w:ascii="宋体" w:hAnsi="宋体" w:eastAsia="宋体" w:cs="宋体"/>
                      <w:i w:val="0"/>
                      <w:iCs w:val="0"/>
                      <w:color w:val="000000"/>
                      <w:sz w:val="18"/>
                      <w:szCs w:val="18"/>
                      <w:u w:val="none"/>
                    </w:rPr>
                  </w:pPr>
                </w:p>
              </w:tc>
              <w:tc>
                <w:tcPr>
                  <w:tcW w:w="1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78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47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2E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修缮设施综合利用率</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81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8C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4B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1DE3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AE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805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C8C9">
                  <w:pPr>
                    <w:jc w:val="center"/>
                    <w:rPr>
                      <w:rFonts w:hint="eastAsia" w:ascii="微软雅黑" w:hAnsi="微软雅黑" w:eastAsia="微软雅黑" w:cs="微软雅黑"/>
                      <w:i/>
                      <w:iCs/>
                      <w:color w:val="000000"/>
                      <w:sz w:val="16"/>
                      <w:szCs w:val="16"/>
                      <w:u w:val="none"/>
                    </w:rPr>
                  </w:pPr>
                </w:p>
              </w:tc>
            </w:tr>
            <w:tr w14:paraId="75EF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5766">
                  <w:pPr>
                    <w:jc w:val="cente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A73AD">
                  <w:pPr>
                    <w:jc w:val="center"/>
                    <w:rPr>
                      <w:rFonts w:hint="eastAsia" w:ascii="宋体" w:hAnsi="宋体" w:eastAsia="宋体" w:cs="宋体"/>
                      <w:i w:val="0"/>
                      <w:iCs w:val="0"/>
                      <w:color w:val="000000"/>
                      <w:sz w:val="18"/>
                      <w:szCs w:val="18"/>
                      <w:u w:val="none"/>
                    </w:rPr>
                  </w:pPr>
                </w:p>
              </w:tc>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96E4">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E3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修缮项目持续发挥作用期限</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30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6D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D2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2BE81">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2D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80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07B2">
                  <w:pPr>
                    <w:jc w:val="center"/>
                    <w:rPr>
                      <w:rFonts w:hint="eastAsia" w:ascii="微软雅黑" w:hAnsi="微软雅黑" w:eastAsia="微软雅黑" w:cs="微软雅黑"/>
                      <w:i/>
                      <w:iCs/>
                      <w:color w:val="000000"/>
                      <w:sz w:val="16"/>
                      <w:szCs w:val="16"/>
                      <w:u w:val="none"/>
                    </w:rPr>
                  </w:pPr>
                </w:p>
              </w:tc>
            </w:tr>
            <w:tr w14:paraId="13A1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56E5">
                  <w:pPr>
                    <w:jc w:val="center"/>
                    <w:rPr>
                      <w:rFonts w:hint="eastAsia" w:ascii="宋体" w:hAnsi="宋体" w:eastAsia="宋体" w:cs="宋体"/>
                      <w:i w:val="0"/>
                      <w:iCs w:val="0"/>
                      <w:color w:val="000000"/>
                      <w:sz w:val="18"/>
                      <w:szCs w:val="18"/>
                      <w:u w:val="none"/>
                    </w:rPr>
                  </w:pPr>
                </w:p>
              </w:tc>
              <w:tc>
                <w:tcPr>
                  <w:tcW w:w="1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7286A">
                  <w:pPr>
                    <w:jc w:val="center"/>
                    <w:rPr>
                      <w:rFonts w:hint="eastAsia" w:ascii="宋体" w:hAnsi="宋体" w:eastAsia="宋体" w:cs="宋体"/>
                      <w:i w:val="0"/>
                      <w:iCs w:val="0"/>
                      <w:color w:val="000000"/>
                      <w:sz w:val="18"/>
                      <w:szCs w:val="18"/>
                      <w:u w:val="none"/>
                    </w:rPr>
                  </w:pPr>
                </w:p>
              </w:tc>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A7A95">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4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改善师生校园环境</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31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00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改善师生校园环境</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3BD51">
                  <w:pPr>
                    <w:jc w:val="center"/>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BF447">
                  <w:pPr>
                    <w:jc w:val="center"/>
                    <w:rPr>
                      <w:rFonts w:hint="eastAsia" w:ascii="微软雅黑" w:hAnsi="微软雅黑" w:eastAsia="微软雅黑" w:cs="微软雅黑"/>
                      <w:i/>
                      <w:iCs/>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3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E79">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605">
                  <w:pPr>
                    <w:jc w:val="center"/>
                    <w:rPr>
                      <w:rFonts w:hint="eastAsia" w:ascii="微软雅黑" w:hAnsi="微软雅黑" w:eastAsia="微软雅黑" w:cs="微软雅黑"/>
                      <w:i/>
                      <w:iCs/>
                      <w:color w:val="000000"/>
                      <w:sz w:val="16"/>
                      <w:szCs w:val="16"/>
                      <w:u w:val="none"/>
                    </w:rPr>
                  </w:pPr>
                </w:p>
              </w:tc>
            </w:tr>
            <w:tr w14:paraId="2C6F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C70D">
                  <w:pPr>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69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E5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E6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E2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48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FA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2C5F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65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EA8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0D5">
                  <w:pPr>
                    <w:jc w:val="center"/>
                    <w:rPr>
                      <w:rFonts w:hint="eastAsia" w:ascii="微软雅黑" w:hAnsi="微软雅黑" w:eastAsia="微软雅黑" w:cs="微软雅黑"/>
                      <w:i/>
                      <w:iCs/>
                      <w:color w:val="000000"/>
                      <w:sz w:val="16"/>
                      <w:szCs w:val="16"/>
                      <w:u w:val="none"/>
                    </w:rPr>
                  </w:pPr>
                </w:p>
              </w:tc>
            </w:tr>
            <w:tr w14:paraId="27D8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69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D887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2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6050">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7EFB">
                  <w:pPr>
                    <w:rPr>
                      <w:rFonts w:hint="eastAsia" w:ascii="宋体" w:hAnsi="宋体" w:eastAsia="宋体" w:cs="宋体"/>
                      <w:i w:val="0"/>
                      <w:iCs w:val="0"/>
                      <w:color w:val="000000"/>
                      <w:sz w:val="18"/>
                      <w:szCs w:val="18"/>
                      <w:u w:val="none"/>
                    </w:rPr>
                  </w:pPr>
                </w:p>
              </w:tc>
            </w:tr>
            <w:tr w14:paraId="503D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00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C11CC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highlight w:val="none"/>
                      <w:u w:val="none"/>
                      <w:lang w:val="en-US" w:eastAsia="zh-CN" w:bidi="ar"/>
                    </w:rPr>
                    <w:t>项目自评总分达到100分。通过实施，项目达到了预期目标，解决了实际问题，取得了显著成果。</w:t>
                  </w:r>
                </w:p>
              </w:tc>
            </w:tr>
            <w:tr w14:paraId="6A11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F9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39FF0F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4CA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26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DCB80A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625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6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5D28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项目负责人：李顺斌</w:t>
                  </w:r>
                </w:p>
              </w:tc>
              <w:tc>
                <w:tcPr>
                  <w:tcW w:w="62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58C6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财务负责人：李进</w:t>
                  </w:r>
                </w:p>
              </w:tc>
            </w:tr>
          </w:tbl>
          <w:p w14:paraId="17ABEF6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p>
        </w:tc>
      </w:tr>
    </w:tbl>
    <w:p w14:paraId="3FA46A30">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4EA37491">
      <w:pPr>
        <w:pStyle w:val="6"/>
        <w:rPr>
          <w:rFonts w:hint="eastAsia" w:ascii="宋体" w:hAnsi="宋体" w:eastAsia="宋体" w:cs="宋体"/>
          <w:color w:val="auto"/>
          <w:kern w:val="0"/>
          <w:sz w:val="32"/>
          <w:szCs w:val="32"/>
          <w:highlight w:val="none"/>
          <w:lang w:val="en-US" w:eastAsia="zh-CN" w:bidi="ar-SA"/>
        </w:rPr>
      </w:pPr>
    </w:p>
    <w:bookmarkEnd w:id="83"/>
    <w:bookmarkEnd w:id="85"/>
    <w:p w14:paraId="3F7B3C43">
      <w:pPr>
        <w:jc w:val="center"/>
        <w:rPr>
          <w:rFonts w:hint="eastAsia" w:ascii="黑体" w:hAnsi="黑体" w:eastAsia="黑体"/>
          <w:color w:val="auto"/>
          <w:sz w:val="44"/>
          <w:szCs w:val="44"/>
          <w:highlight w:val="none"/>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bookmarkStart w:id="86" w:name="_Toc31790"/>
    </w:p>
    <w:p w14:paraId="46261495">
      <w:pPr>
        <w:jc w:val="center"/>
        <w:rPr>
          <w:rFonts w:hint="eastAsia" w:ascii="黑体" w:hAnsi="黑体" w:eastAsia="黑体"/>
          <w:color w:val="auto"/>
          <w:sz w:val="44"/>
          <w:szCs w:val="44"/>
          <w:highlight w:val="none"/>
        </w:rPr>
      </w:pPr>
    </w:p>
    <w:p w14:paraId="1603411A">
      <w:pPr>
        <w:jc w:val="center"/>
        <w:rPr>
          <w:rFonts w:hint="eastAsia" w:ascii="黑体" w:hAnsi="黑体" w:eastAsia="黑体"/>
          <w:color w:val="auto"/>
          <w:sz w:val="44"/>
          <w:szCs w:val="44"/>
          <w:highlight w:val="none"/>
        </w:rPr>
      </w:pPr>
    </w:p>
    <w:p w14:paraId="12107881">
      <w:pPr>
        <w:jc w:val="center"/>
        <w:rPr>
          <w:rFonts w:hint="eastAsia" w:ascii="黑体" w:hAnsi="黑体" w:eastAsia="黑体"/>
          <w:color w:val="auto"/>
          <w:sz w:val="44"/>
          <w:szCs w:val="44"/>
          <w:highlight w:val="none"/>
        </w:rPr>
      </w:pPr>
    </w:p>
    <w:p w14:paraId="44936310">
      <w:pPr>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86"/>
      <w:bookmarkStart w:id="87" w:name="_Toc15396619"/>
    </w:p>
    <w:p w14:paraId="27973479">
      <w:pPr>
        <w:pStyle w:val="4"/>
        <w:rPr>
          <w:rFonts w:ascii="仿宋" w:hAnsi="仿宋" w:eastAsia="仿宋"/>
          <w:color w:val="auto"/>
          <w:highlight w:val="none"/>
        </w:rPr>
      </w:pPr>
      <w:bookmarkStart w:id="88" w:name="_Toc21540"/>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87"/>
      <w:bookmarkEnd w:id="88"/>
    </w:p>
    <w:p w14:paraId="35545E35">
      <w:pPr>
        <w:pStyle w:val="4"/>
        <w:rPr>
          <w:rFonts w:ascii="仿宋" w:hAnsi="仿宋" w:eastAsia="仿宋"/>
          <w:color w:val="auto"/>
          <w:highlight w:val="none"/>
        </w:rPr>
      </w:pPr>
      <w:bookmarkStart w:id="89" w:name="_Toc15396620"/>
      <w:bookmarkStart w:id="90" w:name="_Toc1474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89"/>
      <w:bookmarkEnd w:id="90"/>
    </w:p>
    <w:p w14:paraId="0E07150D">
      <w:pPr>
        <w:pStyle w:val="4"/>
        <w:rPr>
          <w:rFonts w:ascii="仿宋" w:hAnsi="仿宋" w:eastAsia="仿宋"/>
          <w:color w:val="auto"/>
          <w:highlight w:val="none"/>
        </w:rPr>
      </w:pPr>
      <w:bookmarkStart w:id="91" w:name="_Toc26490"/>
      <w:bookmarkStart w:id="92"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91"/>
      <w:bookmarkEnd w:id="92"/>
    </w:p>
    <w:p w14:paraId="72446B6C">
      <w:pPr>
        <w:pStyle w:val="4"/>
        <w:rPr>
          <w:rFonts w:ascii="仿宋" w:hAnsi="仿宋" w:eastAsia="仿宋"/>
          <w:b w:val="0"/>
          <w:color w:val="auto"/>
          <w:highlight w:val="none"/>
        </w:rPr>
      </w:pPr>
      <w:bookmarkStart w:id="93" w:name="_Toc4249"/>
      <w:bookmarkStart w:id="94"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93"/>
      <w:bookmarkEnd w:id="94"/>
    </w:p>
    <w:p w14:paraId="69C46C9D">
      <w:pPr>
        <w:pStyle w:val="4"/>
        <w:rPr>
          <w:rStyle w:val="26"/>
          <w:rFonts w:ascii="仿宋" w:hAnsi="仿宋" w:eastAsia="仿宋"/>
          <w:b w:val="0"/>
          <w:bCs w:val="0"/>
          <w:color w:val="auto"/>
          <w:highlight w:val="none"/>
        </w:rPr>
      </w:pPr>
      <w:bookmarkStart w:id="95" w:name="_Toc21621"/>
      <w:bookmarkStart w:id="96"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95"/>
      <w:bookmarkEnd w:id="96"/>
      <w:bookmarkStart w:id="97" w:name="_Toc15396624"/>
    </w:p>
    <w:p w14:paraId="2E243218">
      <w:pPr>
        <w:pStyle w:val="4"/>
        <w:rPr>
          <w:rFonts w:ascii="仿宋" w:hAnsi="仿宋" w:eastAsia="仿宋"/>
          <w:color w:val="auto"/>
          <w:highlight w:val="none"/>
        </w:rPr>
      </w:pPr>
      <w:bookmarkStart w:id="98" w:name="_Toc1061"/>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97"/>
      <w:bookmarkEnd w:id="98"/>
    </w:p>
    <w:p w14:paraId="48D61E49">
      <w:pPr>
        <w:pStyle w:val="4"/>
        <w:rPr>
          <w:rFonts w:ascii="仿宋" w:hAnsi="仿宋" w:eastAsia="仿宋"/>
          <w:color w:val="auto"/>
          <w:highlight w:val="none"/>
        </w:rPr>
      </w:pPr>
      <w:bookmarkStart w:id="99" w:name="_Toc6268"/>
      <w:bookmarkStart w:id="10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99"/>
      <w:bookmarkEnd w:id="100"/>
    </w:p>
    <w:p w14:paraId="738D0A67">
      <w:pPr>
        <w:pStyle w:val="4"/>
        <w:rPr>
          <w:rFonts w:ascii="仿宋" w:hAnsi="仿宋" w:eastAsia="仿宋"/>
          <w:color w:val="auto"/>
          <w:highlight w:val="none"/>
        </w:rPr>
      </w:pPr>
      <w:bookmarkStart w:id="101" w:name="_Toc15396626"/>
      <w:bookmarkStart w:id="102" w:name="_Toc29111"/>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01"/>
      <w:bookmarkEnd w:id="102"/>
    </w:p>
    <w:p w14:paraId="0CE148C0">
      <w:pPr>
        <w:pStyle w:val="4"/>
        <w:rPr>
          <w:rStyle w:val="26"/>
          <w:rFonts w:hint="eastAsia" w:ascii="仿宋" w:hAnsi="仿宋" w:eastAsia="仿宋"/>
          <w:b w:val="0"/>
          <w:bCs w:val="0"/>
          <w:color w:val="auto"/>
          <w:highlight w:val="none"/>
        </w:rPr>
      </w:pPr>
      <w:bookmarkStart w:id="103" w:name="_Toc15396627"/>
      <w:bookmarkStart w:id="104" w:name="_Toc2507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03"/>
      <w:bookmarkEnd w:id="104"/>
    </w:p>
    <w:p w14:paraId="35812B11">
      <w:pPr>
        <w:rPr>
          <w:rStyle w:val="26"/>
          <w:rFonts w:hint="eastAsia" w:ascii="仿宋" w:hAnsi="仿宋" w:eastAsia="仿宋"/>
          <w:b w:val="0"/>
          <w:bCs w:val="0"/>
          <w:color w:val="auto"/>
          <w:highlight w:val="none"/>
        </w:rPr>
      </w:pPr>
      <w:r>
        <w:rPr>
          <w:rStyle w:val="26"/>
          <w:rFonts w:hint="eastAsia" w:ascii="仿宋" w:hAnsi="仿宋" w:eastAsia="仿宋"/>
          <w:b w:val="0"/>
          <w:bCs w:val="0"/>
          <w:color w:val="auto"/>
          <w:highlight w:val="none"/>
        </w:rPr>
        <w:br w:type="page"/>
      </w:r>
    </w:p>
    <w:p w14:paraId="2DB629A4"/>
    <w:p w14:paraId="17DAEA07">
      <w:pPr>
        <w:pStyle w:val="4"/>
        <w:rPr>
          <w:rFonts w:ascii="仿宋" w:hAnsi="仿宋" w:eastAsia="仿宋"/>
          <w:color w:val="auto"/>
          <w:highlight w:val="none"/>
        </w:rPr>
      </w:pPr>
      <w:bookmarkStart w:id="105" w:name="_Toc15396628"/>
      <w:bookmarkStart w:id="106" w:name="_Toc8538"/>
      <w:r>
        <w:rPr>
          <w:rStyle w:val="26"/>
          <w:rFonts w:hint="eastAsia" w:ascii="仿宋" w:hAnsi="仿宋" w:eastAsia="仿宋"/>
          <w:b w:val="0"/>
          <w:bCs w:val="0"/>
          <w:color w:val="auto"/>
          <w:highlight w:val="none"/>
        </w:rPr>
        <w:t>十、</w:t>
      </w:r>
      <w:bookmarkEnd w:id="105"/>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06"/>
    </w:p>
    <w:p w14:paraId="5BFF3E31">
      <w:pPr>
        <w:pStyle w:val="4"/>
        <w:rPr>
          <w:rFonts w:ascii="仿宋" w:hAnsi="仿宋" w:eastAsia="仿宋"/>
          <w:color w:val="auto"/>
          <w:highlight w:val="none"/>
        </w:rPr>
      </w:pPr>
      <w:bookmarkStart w:id="107" w:name="_Toc15396629"/>
      <w:bookmarkStart w:id="108" w:name="_Toc26365"/>
      <w:r>
        <w:rPr>
          <w:rStyle w:val="26"/>
          <w:rFonts w:hint="eastAsia" w:ascii="仿宋" w:hAnsi="仿宋" w:eastAsia="仿宋"/>
          <w:b w:val="0"/>
          <w:bCs w:val="0"/>
          <w:color w:val="auto"/>
          <w:highlight w:val="none"/>
        </w:rPr>
        <w:t>十一、</w:t>
      </w:r>
      <w:bookmarkEnd w:id="107"/>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08"/>
    </w:p>
    <w:p w14:paraId="06673E0C">
      <w:pPr>
        <w:pStyle w:val="4"/>
        <w:rPr>
          <w:rFonts w:ascii="仿宋" w:hAnsi="仿宋" w:eastAsia="仿宋"/>
          <w:color w:val="auto"/>
          <w:highlight w:val="none"/>
        </w:rPr>
      </w:pPr>
      <w:bookmarkStart w:id="109" w:name="_Toc15396630"/>
      <w:bookmarkStart w:id="110" w:name="_Toc11791"/>
      <w:r>
        <w:rPr>
          <w:rStyle w:val="26"/>
          <w:rFonts w:hint="eastAsia" w:ascii="仿宋" w:hAnsi="仿宋" w:eastAsia="仿宋"/>
          <w:b w:val="0"/>
          <w:bCs w:val="0"/>
          <w:color w:val="auto"/>
          <w:highlight w:val="none"/>
        </w:rPr>
        <w:t>十二、</w:t>
      </w:r>
      <w:bookmarkEnd w:id="109"/>
      <w:r>
        <w:rPr>
          <w:rStyle w:val="26"/>
          <w:rFonts w:hint="eastAsia" w:ascii="仿宋" w:hAnsi="仿宋" w:eastAsia="仿宋"/>
          <w:b w:val="0"/>
          <w:bCs w:val="0"/>
          <w:color w:val="auto"/>
          <w:highlight w:val="none"/>
          <w:lang w:eastAsia="zh-CN"/>
        </w:rPr>
        <w:t>国有资本经营预算财政拨款支出决算表</w:t>
      </w:r>
      <w:bookmarkEnd w:id="110"/>
    </w:p>
    <w:p w14:paraId="4BE1E203">
      <w:pPr>
        <w:pStyle w:val="4"/>
        <w:rPr>
          <w:rFonts w:hint="eastAsia" w:eastAsia="仿宋"/>
          <w:color w:val="auto"/>
          <w:highlight w:val="none"/>
          <w:lang w:eastAsia="zh-CN"/>
        </w:rPr>
      </w:pPr>
      <w:bookmarkStart w:id="111" w:name="_Toc15396631"/>
      <w:bookmarkStart w:id="112" w:name="_Toc26267"/>
      <w:r>
        <w:rPr>
          <w:rStyle w:val="26"/>
          <w:rFonts w:hint="eastAsia" w:ascii="仿宋" w:hAnsi="仿宋" w:eastAsia="仿宋"/>
          <w:b w:val="0"/>
          <w:bCs w:val="0"/>
          <w:color w:val="auto"/>
          <w:highlight w:val="none"/>
        </w:rPr>
        <w:t>十三、</w:t>
      </w:r>
      <w:bookmarkEnd w:id="111"/>
      <w:r>
        <w:rPr>
          <w:rStyle w:val="26"/>
          <w:rFonts w:hint="eastAsia" w:ascii="仿宋" w:hAnsi="仿宋" w:eastAsia="仿宋"/>
          <w:b w:val="0"/>
          <w:bCs w:val="0"/>
          <w:color w:val="auto"/>
          <w:highlight w:val="none"/>
          <w:lang w:eastAsia="zh-CN"/>
        </w:rPr>
        <w:t>财政拨款“三公”经费支出决算表</w:t>
      </w:r>
      <w:bookmarkEnd w:id="112"/>
    </w:p>
    <w:p w14:paraId="52062496">
      <w:pPr>
        <w:rPr>
          <w:rFonts w:hint="eastAsia" w:eastAsia="仿宋"/>
          <w:color w:val="auto"/>
          <w:highlight w:val="none"/>
          <w:lang w:eastAsia="zh-CN"/>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843A">
    <w:pPr>
      <w:pStyle w:val="9"/>
      <w:jc w:val="center"/>
    </w:pPr>
  </w:p>
  <w:p w14:paraId="7E1C2079">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BFA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5F7FB">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E55F7FB">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7A15">
    <w:pPr>
      <w:pStyle w:val="9"/>
      <w:jc w:val="center"/>
    </w:pPr>
  </w:p>
  <w:p w14:paraId="5C9A2CEE">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F13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C1F13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3311">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D58D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5FD58D0">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9EEB7">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79EEB7">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690E">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BAD0E">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BBAD0E">
                    <w:pPr>
                      <w:pStyle w:val="9"/>
                    </w:pPr>
                    <w:r>
                      <w:fldChar w:fldCharType="begin"/>
                    </w:r>
                    <w:r>
                      <w:instrText xml:space="preserve"> PAGE  \* MERGEFORMAT </w:instrText>
                    </w:r>
                    <w:r>
                      <w:fldChar w:fldCharType="separate"/>
                    </w:r>
                    <w:r>
                      <w:t>18</w:t>
                    </w:r>
                    <w:r>
                      <w:fldChar w:fldCharType="end"/>
                    </w:r>
                  </w:p>
                </w:txbxContent>
              </v:textbox>
            </v:shape>
          </w:pict>
        </mc:Fallback>
      </mc:AlternateContent>
    </w:r>
  </w:p>
  <w:p w14:paraId="09EAB46F">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BB0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79A7A">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C79A7A">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5E1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6902E7C"/>
    <w:rsid w:val="086A485C"/>
    <w:rsid w:val="0A2032A3"/>
    <w:rsid w:val="0A242D7E"/>
    <w:rsid w:val="0B53783F"/>
    <w:rsid w:val="0B8A37D8"/>
    <w:rsid w:val="0C434FF4"/>
    <w:rsid w:val="0DEE0972"/>
    <w:rsid w:val="0FB029A1"/>
    <w:rsid w:val="10923E54"/>
    <w:rsid w:val="10A03C51"/>
    <w:rsid w:val="10C055FF"/>
    <w:rsid w:val="110A1163"/>
    <w:rsid w:val="110A4333"/>
    <w:rsid w:val="11765FEF"/>
    <w:rsid w:val="118107EC"/>
    <w:rsid w:val="11DD6519"/>
    <w:rsid w:val="121A6898"/>
    <w:rsid w:val="12C0114D"/>
    <w:rsid w:val="136151FC"/>
    <w:rsid w:val="15D867AD"/>
    <w:rsid w:val="160F7CF5"/>
    <w:rsid w:val="165C4B9F"/>
    <w:rsid w:val="1675334D"/>
    <w:rsid w:val="16BB723D"/>
    <w:rsid w:val="18015F3F"/>
    <w:rsid w:val="183D6D9C"/>
    <w:rsid w:val="19861F25"/>
    <w:rsid w:val="1BE8440E"/>
    <w:rsid w:val="1D155CEE"/>
    <w:rsid w:val="1D334A43"/>
    <w:rsid w:val="1DFA6CCA"/>
    <w:rsid w:val="1E2E5180"/>
    <w:rsid w:val="1E3429EF"/>
    <w:rsid w:val="1EDF10AB"/>
    <w:rsid w:val="1F274302"/>
    <w:rsid w:val="1F494278"/>
    <w:rsid w:val="20A7394C"/>
    <w:rsid w:val="20E53DA9"/>
    <w:rsid w:val="20F57F95"/>
    <w:rsid w:val="21CD2F3E"/>
    <w:rsid w:val="230108B4"/>
    <w:rsid w:val="240371BF"/>
    <w:rsid w:val="25C741E6"/>
    <w:rsid w:val="262401D7"/>
    <w:rsid w:val="27842671"/>
    <w:rsid w:val="28534B6C"/>
    <w:rsid w:val="29FD04D3"/>
    <w:rsid w:val="2A54259B"/>
    <w:rsid w:val="2ABE7A3E"/>
    <w:rsid w:val="2C3826C8"/>
    <w:rsid w:val="2C5030EA"/>
    <w:rsid w:val="2D163786"/>
    <w:rsid w:val="2EEC53E1"/>
    <w:rsid w:val="2EFA178C"/>
    <w:rsid w:val="2F8B61E7"/>
    <w:rsid w:val="30182170"/>
    <w:rsid w:val="30517430"/>
    <w:rsid w:val="30B46D73"/>
    <w:rsid w:val="319F7F4E"/>
    <w:rsid w:val="32A66287"/>
    <w:rsid w:val="3345202C"/>
    <w:rsid w:val="335A484E"/>
    <w:rsid w:val="33765052"/>
    <w:rsid w:val="33BD7F35"/>
    <w:rsid w:val="340A4E90"/>
    <w:rsid w:val="34441786"/>
    <w:rsid w:val="36687282"/>
    <w:rsid w:val="39AE70AB"/>
    <w:rsid w:val="3A476DBF"/>
    <w:rsid w:val="3A640B2C"/>
    <w:rsid w:val="3B4A3072"/>
    <w:rsid w:val="3B702D0A"/>
    <w:rsid w:val="3C0C0783"/>
    <w:rsid w:val="3E5C76CC"/>
    <w:rsid w:val="3E78202C"/>
    <w:rsid w:val="3F5C7D12"/>
    <w:rsid w:val="3F9F3A96"/>
    <w:rsid w:val="406B6A21"/>
    <w:rsid w:val="42666D6B"/>
    <w:rsid w:val="43CC52F4"/>
    <w:rsid w:val="4436382E"/>
    <w:rsid w:val="452D47A4"/>
    <w:rsid w:val="48DC1DB5"/>
    <w:rsid w:val="493C27E9"/>
    <w:rsid w:val="496F39ED"/>
    <w:rsid w:val="49FF41D3"/>
    <w:rsid w:val="4ADD7DE7"/>
    <w:rsid w:val="4BE068DB"/>
    <w:rsid w:val="4BF6002B"/>
    <w:rsid w:val="4C2D49E9"/>
    <w:rsid w:val="4CFF4044"/>
    <w:rsid w:val="4ECE2238"/>
    <w:rsid w:val="4EF23735"/>
    <w:rsid w:val="4F7C11EB"/>
    <w:rsid w:val="4F97381A"/>
    <w:rsid w:val="50A767D4"/>
    <w:rsid w:val="51DB4B86"/>
    <w:rsid w:val="526811C1"/>
    <w:rsid w:val="532E7431"/>
    <w:rsid w:val="55333C3E"/>
    <w:rsid w:val="55501DDF"/>
    <w:rsid w:val="558772CD"/>
    <w:rsid w:val="58382B00"/>
    <w:rsid w:val="587C0C3F"/>
    <w:rsid w:val="5B2E1D2D"/>
    <w:rsid w:val="5B372BFB"/>
    <w:rsid w:val="5B7D57E1"/>
    <w:rsid w:val="5CA50038"/>
    <w:rsid w:val="5DE62663"/>
    <w:rsid w:val="5FAC19D9"/>
    <w:rsid w:val="63E47698"/>
    <w:rsid w:val="64486CB6"/>
    <w:rsid w:val="64BE01BC"/>
    <w:rsid w:val="64CA39A1"/>
    <w:rsid w:val="653D52B2"/>
    <w:rsid w:val="65425D45"/>
    <w:rsid w:val="65DF609E"/>
    <w:rsid w:val="66382D02"/>
    <w:rsid w:val="66855163"/>
    <w:rsid w:val="66E22CF2"/>
    <w:rsid w:val="67087745"/>
    <w:rsid w:val="67D56C28"/>
    <w:rsid w:val="67F4570A"/>
    <w:rsid w:val="682B7F8C"/>
    <w:rsid w:val="6B9D2F4E"/>
    <w:rsid w:val="6BA442DD"/>
    <w:rsid w:val="6BB26425"/>
    <w:rsid w:val="6C4A05C8"/>
    <w:rsid w:val="6C8E6038"/>
    <w:rsid w:val="6CD75DC0"/>
    <w:rsid w:val="6F6D63A0"/>
    <w:rsid w:val="72734D90"/>
    <w:rsid w:val="75B75ABB"/>
    <w:rsid w:val="775832BD"/>
    <w:rsid w:val="7891051A"/>
    <w:rsid w:val="79E7B28D"/>
    <w:rsid w:val="7A21770D"/>
    <w:rsid w:val="7A5B16D3"/>
    <w:rsid w:val="7ACF29F8"/>
    <w:rsid w:val="7C606577"/>
    <w:rsid w:val="7D0E502D"/>
    <w:rsid w:val="7DBF384A"/>
    <w:rsid w:val="7E4930E3"/>
    <w:rsid w:val="7E615B03"/>
    <w:rsid w:val="7EA309D7"/>
    <w:rsid w:val="7F265C6F"/>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3399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 w:type="paragraph" w:customStyle="1" w:styleId="33">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manualLayout>
          <c:xMode val="edge"/>
          <c:yMode val="edge"/>
          <c:x val="0.205918714263638"/>
          <c:y val="0.026178010471204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981.07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932</c:v>
                </c:pt>
                <c:pt idx="1">
                  <c:v>981.07</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981.07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932</c:v>
                </c:pt>
                <c:pt idx="1">
                  <c:v>981.07</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3569c0-b8bc-4e81-9acd-a2dedce8b94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938.5</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589.42</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64f4a0-7b62-46dd-81a0-05801348c22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290554161364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841.94</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90.06</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818.98</c:v>
                </c:pt>
                <c:pt idx="1">
                  <c:v>162.09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7c2ae41-e56b-41cb-88d3-ead22b2d17a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Sheet1!$A$2</c:f>
              <c:strCache>
                <c:ptCount val="1"/>
                <c:pt idx="0">
                  <c:v>财政拨款收入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2022年</c:v>
                </c:pt>
                <c:pt idx="1">
                  <c:v>2023年</c:v>
                </c:pt>
              </c:strCache>
            </c:strRef>
          </c:cat>
          <c:val>
            <c:numRef>
              <c:f>Sheet1!$B$2:$C$2</c:f>
              <c:numCache>
                <c:formatCode>General</c:formatCode>
                <c:ptCount val="2"/>
                <c:pt idx="0">
                  <c:v>932</c:v>
                </c:pt>
                <c:pt idx="1">
                  <c:v>981.07</c:v>
                </c:pt>
              </c:numCache>
            </c:numRef>
          </c:val>
        </c:ser>
        <c:ser>
          <c:idx val="1"/>
          <c:order val="1"/>
          <c:tx>
            <c:strRef>
              <c:f>Sheet1!$A$3</c:f>
              <c:strCache>
                <c:ptCount val="1"/>
                <c:pt idx="0">
                  <c:v>财政拨款支出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2022年</c:v>
                </c:pt>
                <c:pt idx="1">
                  <c:v>2023年</c:v>
                </c:pt>
              </c:strCache>
            </c:strRef>
          </c:cat>
          <c:val>
            <c:numRef>
              <c:f>Sheet1!$B$3:$C$3</c:f>
              <c:numCache>
                <c:formatCode>General</c:formatCode>
                <c:ptCount val="2"/>
                <c:pt idx="0">
                  <c:v>932</c:v>
                </c:pt>
                <c:pt idx="1">
                  <c:v>981.07</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0f9416-72b3-43d8-9401-3dc39061f8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932</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932</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981.07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981.07</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4c64fc-62c4-4772-a406-d07ce9d5c62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13453675145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815.31</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050928027095"/>
                  <c:y val="0.09007309791228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121.2</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7568270983799"/>
                  <c:y val="0.0143515436958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48892988929889"/>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116.21</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815.31</c:v>
                </c:pt>
                <c:pt idx="1" c:formatCode="#,##0.00">
                  <c:v>121.22</c:v>
                </c:pt>
                <c:pt idx="2" c:formatCode="#,##0.00">
                  <c:v>28.33</c:v>
                </c:pt>
                <c:pt idx="3" c:formatCode="#,##0.00">
                  <c:v>16.21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6286cf8-384c-46df-80dc-157c93ff5c0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0.</a:t>
                    </a:r>
                    <a:r>
                      <a:rPr lang="en-US" altLang="zh-CN">
                        <a:solidFill>
                          <a:schemeClr val="bg1"/>
                        </a:solidFill>
                      </a:rPr>
                      <a:t>22</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0.04</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ff82e6-1723-46d6-9d92-8d963c73eb1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6937</Words>
  <Characters>8068</Characters>
  <Lines>61</Lines>
  <Paragraphs>17</Paragraphs>
  <TotalTime>3</TotalTime>
  <ScaleCrop>false</ScaleCrop>
  <LinksUpToDate>false</LinksUpToDate>
  <CharactersWithSpaces>8187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2022-08-06T02:23:00Z</cp:lastPrinted>
  <dcterms:modified xsi:type="dcterms:W3CDTF">2024-10-27T20:24:20Z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F7493DBC2CFB4CE99F79228614F8A882</vt:lpwstr>
  </property>
</Properties>
</file>