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0100C7">
      <w:pPr>
        <w:spacing w:line="600" w:lineRule="exact"/>
        <w:jc w:val="center"/>
        <w:outlineLvl w:val="0"/>
        <w:rPr>
          <w:rFonts w:ascii="方正小标宋简体" w:hAnsi="宋体" w:eastAsia="方正小标宋简体"/>
          <w:sz w:val="72"/>
          <w:szCs w:val="72"/>
        </w:rPr>
      </w:pPr>
      <w:bookmarkStart w:id="0" w:name="_Toc15396597"/>
      <w:bookmarkStart w:id="1" w:name="_Toc15378441"/>
      <w:bookmarkStart w:id="2" w:name="_Toc15377193"/>
      <w:bookmarkStart w:id="3" w:name="_Toc15396475"/>
      <w:bookmarkStart w:id="4" w:name="_Toc15377425"/>
      <w:bookmarkStart w:id="5" w:name="_Toc15306267"/>
    </w:p>
    <w:p w14:paraId="7BDF4931">
      <w:pPr>
        <w:pStyle w:val="6"/>
        <w:spacing w:before="93"/>
      </w:pPr>
    </w:p>
    <w:p w14:paraId="2A45E2E2">
      <w:pPr>
        <w:spacing w:line="600" w:lineRule="exact"/>
        <w:jc w:val="center"/>
        <w:outlineLvl w:val="0"/>
        <w:rPr>
          <w:rFonts w:ascii="方正小标宋简体" w:hAnsi="宋体" w:eastAsia="方正小标宋简体"/>
          <w:sz w:val="72"/>
          <w:szCs w:val="72"/>
        </w:rPr>
      </w:pPr>
    </w:p>
    <w:p w14:paraId="440572DB">
      <w:pPr>
        <w:spacing w:line="600" w:lineRule="exact"/>
        <w:jc w:val="center"/>
        <w:outlineLvl w:val="0"/>
        <w:rPr>
          <w:rFonts w:ascii="方正小标宋简体" w:hAnsi="宋体" w:eastAsia="方正小标宋简体"/>
          <w:sz w:val="72"/>
          <w:szCs w:val="72"/>
        </w:rPr>
      </w:pPr>
    </w:p>
    <w:p w14:paraId="4F4AC52A">
      <w:pPr>
        <w:adjustRightInd w:val="0"/>
        <w:snapToGrid w:val="0"/>
        <w:spacing w:line="360" w:lineRule="auto"/>
        <w:jc w:val="center"/>
        <w:outlineLvl w:val="0"/>
        <w:rPr>
          <w:rFonts w:ascii="方正小标宋简体" w:hAnsi="方正小标宋简体" w:eastAsia="方正小标宋简体" w:cs="方正小标宋简体"/>
          <w:sz w:val="72"/>
          <w:szCs w:val="72"/>
        </w:rPr>
      </w:pPr>
      <w:r>
        <w:rPr>
          <w:rFonts w:hint="eastAsia" w:ascii="方正小标宋简体" w:hAnsi="方正小标宋简体" w:eastAsia="方正小标宋简体" w:cs="方正小标宋简体"/>
          <w:sz w:val="72"/>
          <w:szCs w:val="72"/>
        </w:rPr>
        <w:t>2023年度</w:t>
      </w:r>
      <w:bookmarkEnd w:id="0"/>
      <w:bookmarkEnd w:id="1"/>
      <w:bookmarkEnd w:id="2"/>
      <w:bookmarkEnd w:id="3"/>
      <w:bookmarkEnd w:id="4"/>
    </w:p>
    <w:p w14:paraId="0D8417C4">
      <w:pPr>
        <w:adjustRightInd w:val="0"/>
        <w:snapToGrid w:val="0"/>
        <w:spacing w:line="360" w:lineRule="auto"/>
        <w:jc w:val="center"/>
        <w:outlineLvl w:val="0"/>
        <w:rPr>
          <w:rFonts w:ascii="方正小标宋简体" w:hAnsi="方正小标宋简体" w:eastAsia="方正小标宋简体" w:cs="方正小标宋简体"/>
          <w:sz w:val="72"/>
          <w:szCs w:val="72"/>
        </w:rPr>
      </w:pPr>
      <w:bookmarkStart w:id="6" w:name="_Toc15377194"/>
      <w:bookmarkStart w:id="7" w:name="_Toc15396598"/>
      <w:bookmarkStart w:id="8" w:name="_Toc15377426"/>
      <w:bookmarkStart w:id="9" w:name="_Toc15378442"/>
      <w:bookmarkStart w:id="10" w:name="_Toc15396476"/>
      <w:r>
        <w:rPr>
          <w:rFonts w:hint="eastAsia" w:ascii="方正小标宋简体" w:hAnsi="方正小标宋简体" w:eastAsia="方正小标宋简体" w:cs="方正小标宋简体"/>
          <w:sz w:val="72"/>
          <w:szCs w:val="72"/>
        </w:rPr>
        <w:t>四川省</w:t>
      </w:r>
      <w:bookmarkEnd w:id="5"/>
      <w:bookmarkStart w:id="11" w:name="_Toc15306268"/>
      <w:r>
        <w:rPr>
          <w:rFonts w:hint="eastAsia" w:ascii="方正小标宋简体" w:hAnsi="方正小标宋简体" w:eastAsia="方正小标宋简体" w:cs="方正小标宋简体"/>
          <w:sz w:val="72"/>
          <w:szCs w:val="72"/>
          <w:lang w:val="en-US" w:eastAsia="zh-CN"/>
        </w:rPr>
        <w:t>大竹县退役军人事务局</w:t>
      </w:r>
      <w:r>
        <w:rPr>
          <w:rFonts w:hint="eastAsia" w:ascii="方正小标宋简体" w:hAnsi="方正小标宋简体" w:eastAsia="方正小标宋简体" w:cs="方正小标宋简体"/>
          <w:sz w:val="72"/>
          <w:szCs w:val="72"/>
        </w:rPr>
        <w:t>部门决算</w:t>
      </w:r>
      <w:bookmarkEnd w:id="6"/>
      <w:bookmarkEnd w:id="7"/>
      <w:bookmarkEnd w:id="8"/>
      <w:bookmarkEnd w:id="9"/>
      <w:bookmarkEnd w:id="10"/>
      <w:bookmarkEnd w:id="11"/>
    </w:p>
    <w:p w14:paraId="2FE37E04">
      <w:pPr>
        <w:adjustRightInd w:val="0"/>
        <w:snapToGrid w:val="0"/>
        <w:spacing w:line="360" w:lineRule="auto"/>
        <w:jc w:val="center"/>
        <w:outlineLvl w:val="0"/>
        <w:rPr>
          <w:rFonts w:ascii="方正小标宋简体" w:hAnsi="宋体" w:eastAsia="方正小标宋简体"/>
          <w:sz w:val="52"/>
          <w:szCs w:val="52"/>
        </w:rPr>
      </w:pPr>
      <w:r>
        <w:rPr>
          <w:rFonts w:hint="eastAsia" w:ascii="方正小标宋简体" w:hAnsi="宋体" w:eastAsia="方正小标宋简体"/>
          <w:sz w:val="52"/>
          <w:szCs w:val="52"/>
        </w:rPr>
        <w:t>(部门公开范本)</w:t>
      </w:r>
    </w:p>
    <w:p w14:paraId="7CDB1EDA">
      <w:pPr>
        <w:widowControl/>
        <w:jc w:val="center"/>
        <w:rPr>
          <w:rFonts w:ascii="黑体" w:hAnsi="黑体" w:eastAsia="黑体"/>
          <w:sz w:val="48"/>
          <w:szCs w:val="48"/>
        </w:rPr>
      </w:pPr>
      <w:r>
        <w:rPr>
          <w:rFonts w:ascii="方正小标宋简体" w:hAnsi="宋体" w:eastAsia="方正小标宋简体"/>
          <w:sz w:val="36"/>
          <w:szCs w:val="36"/>
        </w:rPr>
        <w:br w:type="page"/>
      </w:r>
      <w:r>
        <w:rPr>
          <w:rFonts w:hint="eastAsia" w:ascii="黑体" w:hAnsi="黑体" w:eastAsia="黑体"/>
          <w:sz w:val="48"/>
          <w:szCs w:val="48"/>
        </w:rPr>
        <w:t>目录</w:t>
      </w:r>
    </w:p>
    <w:p w14:paraId="599AC853">
      <w:pPr>
        <w:widowControl/>
        <w:jc w:val="center"/>
        <w:rPr>
          <w:rFonts w:ascii="黑体" w:hAnsi="黑体" w:eastAsia="黑体" w:cstheme="minorBidi"/>
          <w:sz w:val="28"/>
          <w:szCs w:val="28"/>
        </w:rPr>
      </w:pPr>
    </w:p>
    <w:p w14:paraId="632318EB">
      <w:pPr>
        <w:pStyle w:val="12"/>
        <w:rPr>
          <w:rFonts w:hint="default" w:eastAsia="仿宋"/>
          <w:highlight w:val="yellow"/>
          <w:lang w:val="en-US" w:eastAsia="zh-CN"/>
        </w:rPr>
      </w:pPr>
      <w:r>
        <w:rPr>
          <w:rFonts w:hint="eastAsia"/>
          <w:highlight w:val="yellow"/>
        </w:rPr>
        <w:t>公开时间：202</w:t>
      </w:r>
      <w:r>
        <w:rPr>
          <w:rFonts w:hint="eastAsia"/>
          <w:highlight w:val="yellow"/>
          <w:lang w:val="en-US" w:eastAsia="zh-CN"/>
        </w:rPr>
        <w:t>4</w:t>
      </w:r>
      <w:r>
        <w:rPr>
          <w:rFonts w:hint="eastAsia"/>
          <w:highlight w:val="yellow"/>
        </w:rPr>
        <w:t>年</w:t>
      </w:r>
      <w:r>
        <w:rPr>
          <w:rFonts w:hint="eastAsia"/>
          <w:highlight w:val="yellow"/>
          <w:lang w:val="en-US" w:eastAsia="zh-CN"/>
        </w:rPr>
        <w:t>10</w:t>
      </w:r>
      <w:r>
        <w:rPr>
          <w:rFonts w:hint="eastAsia"/>
          <w:highlight w:val="yellow"/>
        </w:rPr>
        <w:t>月</w:t>
      </w:r>
      <w:r>
        <w:rPr>
          <w:rFonts w:hint="eastAsia"/>
          <w:highlight w:val="yellow"/>
          <w:lang w:val="en-US" w:eastAsia="zh-CN"/>
        </w:rPr>
        <w:t>18</w:t>
      </w:r>
      <w:r>
        <w:rPr>
          <w:rFonts w:hint="eastAsia"/>
          <w:highlight w:val="yellow"/>
        </w:rPr>
        <w:t>日</w:t>
      </w:r>
    </w:p>
    <w:p w14:paraId="221BE251"/>
    <w:p w14:paraId="70B557D0">
      <w:pPr>
        <w:rPr>
          <w:color w:val="auto"/>
          <w:highlight w:val="none"/>
        </w:rPr>
      </w:pPr>
    </w:p>
    <w:p w14:paraId="16789781">
      <w:pPr>
        <w:pStyle w:val="13"/>
        <w:adjustRightInd w:val="0"/>
        <w:snapToGrid w:val="0"/>
        <w:spacing w:line="440" w:lineRule="exact"/>
        <w:jc w:val="left"/>
        <w:rPr>
          <w:rFonts w:hint="eastAsia" w:ascii="微软雅黑" w:hAnsi="微软雅黑" w:eastAsia="微软雅黑" w:cs="微软雅黑"/>
          <w:color w:val="auto"/>
          <w:sz w:val="24"/>
          <w:highlight w:val="none"/>
          <w:lang w:val="en-US" w:eastAsia="zh-CN"/>
        </w:rPr>
      </w:pPr>
      <w:r>
        <w:rPr>
          <w:rFonts w:hint="eastAsia"/>
          <w:color w:val="auto"/>
          <w:sz w:val="24"/>
          <w:highlight w:val="none"/>
        </w:rPr>
        <w:t>第一部分</w:t>
      </w:r>
      <w:r>
        <w:rPr>
          <w:color w:val="auto"/>
          <w:sz w:val="24"/>
          <w:highlight w:val="none"/>
        </w:rPr>
        <w:t xml:space="preserve"> </w:t>
      </w:r>
      <w:r>
        <w:rPr>
          <w:rFonts w:hint="eastAsia"/>
          <w:color w:val="auto"/>
          <w:sz w:val="24"/>
          <w:highlight w:val="none"/>
          <w:lang w:eastAsia="zh-CN"/>
        </w:rPr>
        <w:t>单位</w:t>
      </w:r>
      <w:r>
        <w:rPr>
          <w:rFonts w:hint="eastAsia"/>
          <w:color w:val="auto"/>
          <w:sz w:val="24"/>
          <w:highlight w:val="none"/>
        </w:rPr>
        <w:t>概况</w:t>
      </w:r>
      <w:r>
        <w:rPr>
          <w:rFonts w:hint="eastAsia" w:ascii="微软雅黑" w:hAnsi="微软雅黑" w:eastAsia="微软雅黑" w:cs="微软雅黑"/>
          <w:color w:val="auto"/>
          <w:sz w:val="24"/>
          <w:highlight w:val="none"/>
          <w:lang w:eastAsia="zh-CN"/>
        </w:rPr>
        <w:t>…………………………………………………………………………</w:t>
      </w:r>
      <w:r>
        <w:rPr>
          <w:rFonts w:hint="eastAsia" w:ascii="微软雅黑" w:hAnsi="微软雅黑" w:eastAsia="微软雅黑" w:cs="微软雅黑"/>
          <w:color w:val="auto"/>
          <w:sz w:val="24"/>
          <w:highlight w:val="none"/>
          <w:lang w:val="en-US" w:eastAsia="zh-CN"/>
        </w:rPr>
        <w:t>4</w:t>
      </w:r>
    </w:p>
    <w:p w14:paraId="5170D97B">
      <w:pPr>
        <w:pStyle w:val="13"/>
        <w:adjustRightInd w:val="0"/>
        <w:snapToGrid w:val="0"/>
        <w:spacing w:line="440" w:lineRule="exact"/>
        <w:jc w:val="left"/>
        <w:rPr>
          <w:rFonts w:hint="eastAsia" w:ascii="微软雅黑" w:hAnsi="微软雅黑" w:eastAsia="微软雅黑" w:cs="微软雅黑"/>
          <w:color w:val="auto"/>
          <w:sz w:val="24"/>
          <w:highlight w:val="none"/>
          <w:lang w:val="en-US" w:eastAsia="zh-CN"/>
        </w:rPr>
      </w:pPr>
      <w:r>
        <w:rPr>
          <w:rFonts w:hint="eastAsia"/>
          <w:color w:val="auto"/>
          <w:sz w:val="24"/>
          <w:highlight w:val="none"/>
        </w:rPr>
        <w:t>一、</w:t>
      </w:r>
      <w:r>
        <w:rPr>
          <w:rFonts w:hint="eastAsia"/>
          <w:color w:val="auto"/>
          <w:sz w:val="24"/>
          <w:highlight w:val="none"/>
          <w:lang w:eastAsia="zh-CN"/>
        </w:rPr>
        <w:t>主要职责</w:t>
      </w:r>
      <w:r>
        <w:rPr>
          <w:rFonts w:hint="eastAsia" w:ascii="微软雅黑" w:hAnsi="微软雅黑" w:eastAsia="微软雅黑" w:cs="微软雅黑"/>
          <w:color w:val="auto"/>
          <w:sz w:val="24"/>
          <w:highlight w:val="none"/>
          <w:lang w:eastAsia="zh-CN"/>
        </w:rPr>
        <w:t>…………………………………………………………………………………</w:t>
      </w:r>
      <w:r>
        <w:rPr>
          <w:rFonts w:hint="eastAsia" w:ascii="微软雅黑" w:hAnsi="微软雅黑" w:eastAsia="微软雅黑" w:cs="微软雅黑"/>
          <w:color w:val="auto"/>
          <w:sz w:val="24"/>
          <w:highlight w:val="none"/>
          <w:lang w:val="en-US" w:eastAsia="zh-CN"/>
        </w:rPr>
        <w:t>4</w:t>
      </w:r>
    </w:p>
    <w:p w14:paraId="7A87A55E">
      <w:pPr>
        <w:pStyle w:val="13"/>
        <w:adjustRightInd w:val="0"/>
        <w:snapToGrid w:val="0"/>
        <w:spacing w:line="440" w:lineRule="exact"/>
        <w:jc w:val="left"/>
        <w:rPr>
          <w:rFonts w:hint="eastAsia" w:eastAsia="宋体"/>
          <w:color w:val="auto"/>
          <w:lang w:eastAsia="zh-CN"/>
        </w:rPr>
      </w:pPr>
      <w:r>
        <w:rPr>
          <w:rFonts w:hint="eastAsia"/>
          <w:color w:val="auto"/>
          <w:sz w:val="24"/>
          <w:highlight w:val="none"/>
          <w:lang w:eastAsia="zh-CN"/>
        </w:rPr>
        <w:t>二</w:t>
      </w:r>
      <w:r>
        <w:rPr>
          <w:rFonts w:hint="eastAsia"/>
          <w:color w:val="auto"/>
          <w:sz w:val="24"/>
          <w:highlight w:val="none"/>
        </w:rPr>
        <w:t>、</w:t>
      </w:r>
      <w:r>
        <w:rPr>
          <w:rFonts w:hint="eastAsia"/>
          <w:color w:val="auto"/>
          <w:sz w:val="24"/>
          <w:highlight w:val="none"/>
          <w:lang w:eastAsia="zh-CN"/>
        </w:rPr>
        <w:t>机构设置</w:t>
      </w:r>
      <w:r>
        <w:rPr>
          <w:rFonts w:hint="eastAsia" w:ascii="微软雅黑" w:hAnsi="微软雅黑" w:eastAsia="微软雅黑" w:cs="微软雅黑"/>
          <w:color w:val="auto"/>
          <w:sz w:val="24"/>
          <w:highlight w:val="none"/>
          <w:lang w:eastAsia="zh-CN"/>
        </w:rPr>
        <w:t>…………………………………………………………………………………</w:t>
      </w:r>
      <w:r>
        <w:rPr>
          <w:rFonts w:hint="eastAsia" w:ascii="微软雅黑" w:hAnsi="微软雅黑" w:eastAsia="微软雅黑" w:cs="微软雅黑"/>
          <w:color w:val="auto"/>
          <w:sz w:val="24"/>
          <w:highlight w:val="none"/>
          <w:lang w:val="en-US" w:eastAsia="zh-CN"/>
        </w:rPr>
        <w:t>5</w:t>
      </w:r>
    </w:p>
    <w:p w14:paraId="08127CA3">
      <w:pPr>
        <w:pStyle w:val="12"/>
        <w:adjustRightInd w:val="0"/>
        <w:snapToGrid w:val="0"/>
        <w:spacing w:before="0" w:line="440" w:lineRule="exact"/>
        <w:jc w:val="left"/>
        <w:rPr>
          <w:rFonts w:hint="default"/>
          <w:color w:val="auto"/>
          <w:sz w:val="24"/>
          <w:szCs w:val="24"/>
          <w:highlight w:val="none"/>
          <w:lang w:val="en-US"/>
        </w:rPr>
      </w:pPr>
      <w:r>
        <w:rPr>
          <w:rFonts w:hint="eastAsia"/>
          <w:color w:val="auto"/>
          <w:sz w:val="24"/>
          <w:highlight w:val="none"/>
        </w:rPr>
        <w:t>第二部分</w:t>
      </w:r>
      <w:r>
        <w:rPr>
          <w:rFonts w:hint="eastAsia"/>
          <w:color w:val="auto"/>
          <w:sz w:val="24"/>
          <w:highlight w:val="none"/>
          <w:lang w:val="en-US" w:eastAsia="zh-CN"/>
        </w:rPr>
        <w:t xml:space="preserve"> 2023年度</w:t>
      </w:r>
      <w:r>
        <w:rPr>
          <w:rFonts w:hint="eastAsia"/>
          <w:color w:val="auto"/>
          <w:sz w:val="24"/>
          <w:highlight w:val="none"/>
          <w:lang w:eastAsia="zh-CN"/>
        </w:rPr>
        <w:t>单位</w:t>
      </w:r>
      <w:r>
        <w:rPr>
          <w:rFonts w:hint="eastAsia"/>
          <w:color w:val="auto"/>
          <w:sz w:val="24"/>
          <w:highlight w:val="none"/>
        </w:rPr>
        <w:t>决算情况说明</w:t>
      </w:r>
      <w:r>
        <w:rPr>
          <w:rFonts w:hint="eastAsia" w:ascii="微软雅黑" w:hAnsi="微软雅黑" w:eastAsia="微软雅黑" w:cs="微软雅黑"/>
          <w:color w:val="auto"/>
          <w:sz w:val="24"/>
          <w:highlight w:val="none"/>
          <w:lang w:eastAsia="zh-CN"/>
        </w:rPr>
        <w:t>…………………………………………………</w:t>
      </w:r>
      <w:bookmarkStart w:id="12" w:name="OLE_LINK24"/>
      <w:r>
        <w:rPr>
          <w:rFonts w:hint="eastAsia" w:ascii="微软雅黑" w:hAnsi="微软雅黑" w:eastAsia="微软雅黑" w:cs="微软雅黑"/>
          <w:color w:val="auto"/>
          <w:sz w:val="24"/>
          <w:highlight w:val="none"/>
          <w:lang w:eastAsia="zh-CN"/>
        </w:rPr>
        <w:t>…</w:t>
      </w:r>
      <w:bookmarkEnd w:id="12"/>
      <w:r>
        <w:rPr>
          <w:rFonts w:hint="eastAsia" w:ascii="微软雅黑" w:hAnsi="微软雅黑" w:eastAsia="微软雅黑" w:cs="微软雅黑"/>
          <w:color w:val="auto"/>
          <w:sz w:val="24"/>
          <w:highlight w:val="none"/>
          <w:lang w:val="en-US" w:eastAsia="zh-CN"/>
        </w:rPr>
        <w:t>6</w:t>
      </w:r>
    </w:p>
    <w:p w14:paraId="10C316B0">
      <w:pPr>
        <w:pStyle w:val="13"/>
        <w:adjustRightInd w:val="0"/>
        <w:snapToGrid w:val="0"/>
        <w:spacing w:line="440" w:lineRule="exact"/>
        <w:jc w:val="left"/>
        <w:rPr>
          <w:rFonts w:hint="default" w:ascii="微软雅黑" w:hAnsi="微软雅黑" w:eastAsia="微软雅黑" w:cs="微软雅黑"/>
          <w:color w:val="auto"/>
          <w:sz w:val="24"/>
          <w:highlight w:val="none"/>
          <w:lang w:val="en-US" w:eastAsia="zh-CN"/>
        </w:rPr>
      </w:pPr>
      <w:r>
        <w:rPr>
          <w:rFonts w:hint="eastAsia"/>
          <w:color w:val="auto"/>
          <w:sz w:val="24"/>
          <w:highlight w:val="none"/>
        </w:rPr>
        <w:t>一、收入支出决算总体情况说明</w:t>
      </w:r>
      <w:r>
        <w:rPr>
          <w:rFonts w:hint="eastAsia" w:ascii="微软雅黑" w:hAnsi="微软雅黑" w:eastAsia="微软雅黑" w:cs="微软雅黑"/>
          <w:color w:val="auto"/>
          <w:sz w:val="24"/>
          <w:highlight w:val="none"/>
          <w:lang w:eastAsia="zh-CN"/>
        </w:rPr>
        <w:t>………………………………………………………</w:t>
      </w:r>
      <w:r>
        <w:rPr>
          <w:rFonts w:hint="eastAsia" w:ascii="微软雅黑" w:hAnsi="微软雅黑" w:eastAsia="微软雅黑" w:cs="微软雅黑"/>
          <w:color w:val="auto"/>
          <w:sz w:val="24"/>
          <w:highlight w:val="none"/>
          <w:lang w:val="en-US" w:eastAsia="zh-CN"/>
        </w:rPr>
        <w:t>6</w:t>
      </w:r>
    </w:p>
    <w:p w14:paraId="01BCB91C">
      <w:pPr>
        <w:pStyle w:val="13"/>
        <w:adjustRightInd w:val="0"/>
        <w:snapToGrid w:val="0"/>
        <w:spacing w:line="440" w:lineRule="exact"/>
        <w:jc w:val="left"/>
        <w:rPr>
          <w:rFonts w:hint="eastAsia" w:ascii="微软雅黑" w:hAnsi="微软雅黑" w:eastAsia="微软雅黑" w:cs="微软雅黑"/>
          <w:color w:val="auto"/>
          <w:sz w:val="24"/>
          <w:highlight w:val="none"/>
          <w:lang w:val="en-US" w:eastAsia="zh-CN"/>
        </w:rPr>
      </w:pPr>
      <w:r>
        <w:rPr>
          <w:rFonts w:hint="eastAsia"/>
          <w:color w:val="auto"/>
          <w:sz w:val="24"/>
          <w:highlight w:val="none"/>
        </w:rPr>
        <w:t>二、收入决算情况说明</w:t>
      </w:r>
      <w:r>
        <w:rPr>
          <w:rFonts w:hint="eastAsia" w:ascii="微软雅黑" w:hAnsi="微软雅黑" w:eastAsia="微软雅黑" w:cs="微软雅黑"/>
          <w:color w:val="auto"/>
          <w:sz w:val="24"/>
          <w:highlight w:val="none"/>
          <w:lang w:eastAsia="zh-CN"/>
        </w:rPr>
        <w:t>……………………………………………………………………</w:t>
      </w:r>
      <w:r>
        <w:rPr>
          <w:rFonts w:hint="eastAsia" w:ascii="微软雅黑" w:hAnsi="微软雅黑" w:eastAsia="微软雅黑" w:cs="微软雅黑"/>
          <w:color w:val="auto"/>
          <w:sz w:val="24"/>
          <w:highlight w:val="none"/>
          <w:lang w:val="en-US" w:eastAsia="zh-CN"/>
        </w:rPr>
        <w:t>7</w:t>
      </w:r>
    </w:p>
    <w:p w14:paraId="1FC13D3F">
      <w:pPr>
        <w:pStyle w:val="13"/>
        <w:adjustRightInd w:val="0"/>
        <w:snapToGrid w:val="0"/>
        <w:spacing w:line="440" w:lineRule="exact"/>
        <w:jc w:val="left"/>
        <w:rPr>
          <w:rFonts w:hint="default" w:ascii="仿宋" w:hAnsi="仿宋" w:eastAsia="仿宋" w:cstheme="minorBidi"/>
          <w:color w:val="auto"/>
          <w:sz w:val="24"/>
          <w:highlight w:val="none"/>
          <w:lang w:val="en-US"/>
        </w:rPr>
      </w:pPr>
      <w:r>
        <w:rPr>
          <w:rFonts w:hint="eastAsia"/>
          <w:color w:val="auto"/>
          <w:sz w:val="24"/>
          <w:highlight w:val="none"/>
        </w:rPr>
        <w:t>三、支出决算情况说明</w:t>
      </w:r>
      <w:r>
        <w:rPr>
          <w:rFonts w:hint="eastAsia" w:ascii="微软雅黑" w:hAnsi="微软雅黑" w:eastAsia="微软雅黑" w:cs="微软雅黑"/>
          <w:color w:val="auto"/>
          <w:sz w:val="24"/>
          <w:highlight w:val="none"/>
          <w:lang w:eastAsia="zh-CN"/>
        </w:rPr>
        <w:t>……………………………………………………………………</w:t>
      </w:r>
      <w:r>
        <w:rPr>
          <w:rFonts w:hint="eastAsia" w:ascii="微软雅黑" w:hAnsi="微软雅黑" w:eastAsia="微软雅黑" w:cs="微软雅黑"/>
          <w:color w:val="auto"/>
          <w:sz w:val="24"/>
          <w:highlight w:val="none"/>
          <w:lang w:val="en-US" w:eastAsia="zh-CN"/>
        </w:rPr>
        <w:t>8</w:t>
      </w:r>
    </w:p>
    <w:p w14:paraId="2E61BF97">
      <w:pPr>
        <w:pStyle w:val="13"/>
        <w:adjustRightInd w:val="0"/>
        <w:snapToGrid w:val="0"/>
        <w:spacing w:line="440" w:lineRule="exact"/>
        <w:jc w:val="left"/>
        <w:rPr>
          <w:rFonts w:hint="eastAsia" w:ascii="微软雅黑" w:hAnsi="微软雅黑" w:eastAsia="微软雅黑" w:cs="微软雅黑"/>
          <w:color w:val="auto"/>
          <w:sz w:val="24"/>
          <w:highlight w:val="none"/>
          <w:lang w:val="en-US" w:eastAsia="zh-CN"/>
        </w:rPr>
      </w:pPr>
      <w:r>
        <w:rPr>
          <w:rFonts w:hint="eastAsia"/>
          <w:color w:val="auto"/>
          <w:sz w:val="24"/>
          <w:highlight w:val="none"/>
        </w:rPr>
        <w:t>四、财政拨款收入支出决算总体情况说明</w:t>
      </w:r>
      <w:r>
        <w:rPr>
          <w:rFonts w:hint="eastAsia" w:ascii="微软雅黑" w:hAnsi="微软雅黑" w:eastAsia="微软雅黑" w:cs="微软雅黑"/>
          <w:color w:val="auto"/>
          <w:sz w:val="24"/>
          <w:highlight w:val="none"/>
          <w:lang w:eastAsia="zh-CN"/>
        </w:rPr>
        <w:t>…………………………………………</w:t>
      </w:r>
      <w:r>
        <w:rPr>
          <w:rFonts w:hint="eastAsia" w:ascii="微软雅黑" w:hAnsi="微软雅黑" w:eastAsia="微软雅黑" w:cs="微软雅黑"/>
          <w:color w:val="auto"/>
          <w:sz w:val="24"/>
          <w:highlight w:val="none"/>
          <w:lang w:val="en-US" w:eastAsia="zh-CN"/>
        </w:rPr>
        <w:t>9</w:t>
      </w:r>
    </w:p>
    <w:p w14:paraId="673F3E8C">
      <w:pPr>
        <w:pStyle w:val="13"/>
        <w:adjustRightInd w:val="0"/>
        <w:snapToGrid w:val="0"/>
        <w:spacing w:line="440" w:lineRule="exact"/>
        <w:jc w:val="left"/>
        <w:rPr>
          <w:rFonts w:hint="default" w:ascii="仿宋" w:hAnsi="仿宋" w:eastAsia="仿宋" w:cstheme="minorBidi"/>
          <w:color w:val="auto"/>
          <w:sz w:val="24"/>
          <w:highlight w:val="none"/>
          <w:lang w:val="en-US"/>
        </w:rPr>
      </w:pPr>
      <w:r>
        <w:rPr>
          <w:rFonts w:hint="eastAsia"/>
          <w:color w:val="auto"/>
          <w:sz w:val="24"/>
          <w:highlight w:val="none"/>
        </w:rPr>
        <w:t>五、一般公共预算财政拨款支出决算情况说明</w:t>
      </w:r>
      <w:r>
        <w:rPr>
          <w:rFonts w:hint="eastAsia" w:ascii="微软雅黑" w:hAnsi="微软雅黑" w:eastAsia="微软雅黑" w:cs="微软雅黑"/>
          <w:color w:val="auto"/>
          <w:sz w:val="24"/>
          <w:highlight w:val="none"/>
          <w:lang w:eastAsia="zh-CN"/>
        </w:rPr>
        <w:t>……………………………………</w:t>
      </w:r>
      <w:r>
        <w:rPr>
          <w:rFonts w:hint="eastAsia" w:ascii="微软雅黑" w:hAnsi="微软雅黑" w:eastAsia="微软雅黑" w:cs="微软雅黑"/>
          <w:color w:val="auto"/>
          <w:sz w:val="24"/>
          <w:highlight w:val="none"/>
          <w:lang w:val="en-US" w:eastAsia="zh-CN"/>
        </w:rPr>
        <w:t>9</w:t>
      </w:r>
    </w:p>
    <w:p w14:paraId="790AE1E0">
      <w:pPr>
        <w:pStyle w:val="13"/>
        <w:adjustRightInd w:val="0"/>
        <w:snapToGrid w:val="0"/>
        <w:spacing w:line="440" w:lineRule="exact"/>
        <w:jc w:val="left"/>
        <w:rPr>
          <w:rFonts w:hint="default" w:ascii="仿宋" w:hAnsi="仿宋" w:eastAsia="仿宋" w:cstheme="minorBidi"/>
          <w:color w:val="auto"/>
          <w:sz w:val="24"/>
          <w:highlight w:val="none"/>
          <w:lang w:val="en-US"/>
        </w:rPr>
      </w:pPr>
      <w:r>
        <w:rPr>
          <w:rFonts w:hint="eastAsia"/>
          <w:color w:val="auto"/>
          <w:sz w:val="24"/>
          <w:highlight w:val="none"/>
        </w:rPr>
        <w:t>六、一般公共预算财政拨款基本支出决算情况说明</w:t>
      </w:r>
      <w:r>
        <w:rPr>
          <w:rFonts w:hint="eastAsia" w:ascii="微软雅黑" w:hAnsi="微软雅黑" w:eastAsia="微软雅黑" w:cs="微软雅黑"/>
          <w:color w:val="auto"/>
          <w:sz w:val="24"/>
          <w:highlight w:val="none"/>
          <w:lang w:eastAsia="zh-CN"/>
        </w:rPr>
        <w:t>……………………………</w:t>
      </w:r>
      <w:r>
        <w:rPr>
          <w:rFonts w:hint="eastAsia" w:ascii="微软雅黑" w:hAnsi="微软雅黑" w:eastAsia="微软雅黑" w:cs="微软雅黑"/>
          <w:color w:val="auto"/>
          <w:sz w:val="24"/>
          <w:highlight w:val="none"/>
          <w:lang w:val="en-US" w:eastAsia="zh-CN"/>
        </w:rPr>
        <w:t>14</w:t>
      </w:r>
    </w:p>
    <w:p w14:paraId="2CC4C3D2">
      <w:pPr>
        <w:pStyle w:val="13"/>
        <w:adjustRightInd w:val="0"/>
        <w:snapToGrid w:val="0"/>
        <w:spacing w:line="440" w:lineRule="exact"/>
        <w:jc w:val="left"/>
        <w:rPr>
          <w:rFonts w:hint="eastAsia" w:ascii="微软雅黑" w:hAnsi="微软雅黑" w:eastAsia="微软雅黑" w:cs="微软雅黑"/>
          <w:color w:val="auto"/>
          <w:sz w:val="24"/>
          <w:highlight w:val="none"/>
          <w:lang w:val="en-US" w:eastAsia="zh-CN"/>
        </w:rPr>
      </w:pPr>
      <w:r>
        <w:rPr>
          <w:rFonts w:hint="eastAsia"/>
          <w:color w:val="auto"/>
          <w:sz w:val="24"/>
          <w:highlight w:val="none"/>
        </w:rPr>
        <w:t>七、财政拨款</w:t>
      </w:r>
      <w:r>
        <w:rPr>
          <w:rFonts w:hint="eastAsia"/>
          <w:color w:val="auto"/>
          <w:sz w:val="24"/>
          <w:highlight w:val="none"/>
          <w:lang w:eastAsia="zh-CN"/>
        </w:rPr>
        <w:t>“</w:t>
      </w:r>
      <w:r>
        <w:rPr>
          <w:rFonts w:hint="eastAsia"/>
          <w:color w:val="auto"/>
          <w:sz w:val="24"/>
          <w:highlight w:val="none"/>
        </w:rPr>
        <w:t>三公”经费支出决算情况说明</w:t>
      </w:r>
      <w:r>
        <w:rPr>
          <w:rFonts w:hint="eastAsia" w:ascii="微软雅黑" w:hAnsi="微软雅黑" w:eastAsia="微软雅黑" w:cs="微软雅黑"/>
          <w:color w:val="auto"/>
          <w:sz w:val="24"/>
          <w:highlight w:val="none"/>
          <w:lang w:eastAsia="zh-CN"/>
        </w:rPr>
        <w:t>…………………………………</w:t>
      </w:r>
      <w:r>
        <w:rPr>
          <w:rFonts w:hint="eastAsia" w:ascii="微软雅黑" w:hAnsi="微软雅黑" w:eastAsia="微软雅黑" w:cs="微软雅黑"/>
          <w:color w:val="auto"/>
          <w:sz w:val="24"/>
          <w:highlight w:val="none"/>
          <w:lang w:val="en-US" w:eastAsia="zh-CN"/>
        </w:rPr>
        <w:t>15</w:t>
      </w:r>
    </w:p>
    <w:p w14:paraId="078A8DC3">
      <w:pPr>
        <w:pStyle w:val="13"/>
        <w:adjustRightInd w:val="0"/>
        <w:snapToGrid w:val="0"/>
        <w:spacing w:line="440" w:lineRule="exact"/>
        <w:jc w:val="left"/>
        <w:rPr>
          <w:rFonts w:hint="eastAsia" w:ascii="微软雅黑" w:hAnsi="微软雅黑" w:eastAsia="微软雅黑" w:cs="微软雅黑"/>
          <w:color w:val="auto"/>
          <w:sz w:val="24"/>
          <w:highlight w:val="none"/>
          <w:lang w:val="en-US" w:eastAsia="zh-CN"/>
        </w:rPr>
      </w:pPr>
      <w:r>
        <w:rPr>
          <w:rFonts w:hint="eastAsia"/>
          <w:color w:val="auto"/>
          <w:sz w:val="24"/>
          <w:highlight w:val="none"/>
        </w:rPr>
        <w:t>八、政府性基金预算支出决算情况说明</w:t>
      </w:r>
      <w:r>
        <w:rPr>
          <w:rFonts w:hint="eastAsia" w:ascii="微软雅黑" w:hAnsi="微软雅黑" w:eastAsia="微软雅黑" w:cs="微软雅黑"/>
          <w:color w:val="auto"/>
          <w:sz w:val="24"/>
          <w:highlight w:val="none"/>
          <w:lang w:eastAsia="zh-CN"/>
        </w:rPr>
        <w:t>……………………………………………</w:t>
      </w:r>
      <w:r>
        <w:rPr>
          <w:rFonts w:hint="eastAsia" w:ascii="微软雅黑" w:hAnsi="微软雅黑" w:eastAsia="微软雅黑" w:cs="微软雅黑"/>
          <w:color w:val="auto"/>
          <w:sz w:val="24"/>
          <w:highlight w:val="none"/>
          <w:lang w:val="en-US" w:eastAsia="zh-CN"/>
        </w:rPr>
        <w:t>16</w:t>
      </w:r>
    </w:p>
    <w:p w14:paraId="425C87D2">
      <w:pPr>
        <w:pStyle w:val="13"/>
        <w:adjustRightInd w:val="0"/>
        <w:snapToGrid w:val="0"/>
        <w:spacing w:line="440" w:lineRule="exact"/>
        <w:jc w:val="left"/>
        <w:rPr>
          <w:rFonts w:hint="default"/>
          <w:color w:val="auto"/>
          <w:sz w:val="24"/>
          <w:highlight w:val="none"/>
          <w:lang w:val="en-US"/>
        </w:rPr>
      </w:pPr>
      <w:r>
        <w:rPr>
          <w:rFonts w:hint="eastAsia"/>
          <w:color w:val="auto"/>
          <w:sz w:val="24"/>
          <w:highlight w:val="none"/>
        </w:rPr>
        <w:t>九、国有资本经营预算支出决算情况说明</w:t>
      </w:r>
      <w:r>
        <w:rPr>
          <w:rFonts w:hint="eastAsia" w:ascii="微软雅黑" w:hAnsi="微软雅黑" w:eastAsia="微软雅黑" w:cs="微软雅黑"/>
          <w:color w:val="auto"/>
          <w:sz w:val="24"/>
          <w:highlight w:val="none"/>
          <w:lang w:eastAsia="zh-CN"/>
        </w:rPr>
        <w:t>…………………………………………</w:t>
      </w:r>
      <w:r>
        <w:rPr>
          <w:rFonts w:hint="eastAsia" w:ascii="微软雅黑" w:hAnsi="微软雅黑" w:eastAsia="微软雅黑" w:cs="微软雅黑"/>
          <w:color w:val="auto"/>
          <w:sz w:val="24"/>
          <w:highlight w:val="none"/>
          <w:lang w:val="en-US" w:eastAsia="zh-CN"/>
        </w:rPr>
        <w:t>16</w:t>
      </w:r>
    </w:p>
    <w:p w14:paraId="33D7F71F">
      <w:pPr>
        <w:pStyle w:val="13"/>
        <w:adjustRightInd w:val="0"/>
        <w:snapToGrid w:val="0"/>
        <w:spacing w:line="440" w:lineRule="exact"/>
        <w:jc w:val="left"/>
        <w:rPr>
          <w:rFonts w:hint="default" w:cstheme="minorBidi"/>
          <w:color w:val="auto"/>
          <w:sz w:val="24"/>
          <w:szCs w:val="24"/>
          <w:highlight w:val="none"/>
          <w:lang w:val="en-US"/>
        </w:rPr>
      </w:pPr>
      <w:r>
        <w:rPr>
          <w:rFonts w:hint="eastAsia"/>
          <w:color w:val="auto"/>
          <w:sz w:val="24"/>
          <w:highlight w:val="none"/>
        </w:rPr>
        <w:t>十、其他重要事项的情况说明</w:t>
      </w:r>
      <w:r>
        <w:rPr>
          <w:rFonts w:hint="eastAsia" w:ascii="微软雅黑" w:hAnsi="微软雅黑" w:eastAsia="微软雅黑" w:cs="微软雅黑"/>
          <w:color w:val="auto"/>
          <w:sz w:val="24"/>
          <w:highlight w:val="none"/>
          <w:lang w:eastAsia="zh-CN"/>
        </w:rPr>
        <w:t>…………………………………………………………</w:t>
      </w:r>
      <w:r>
        <w:rPr>
          <w:rFonts w:hint="eastAsia" w:ascii="微软雅黑" w:hAnsi="微软雅黑" w:eastAsia="微软雅黑" w:cs="微软雅黑"/>
          <w:color w:val="auto"/>
          <w:sz w:val="24"/>
          <w:highlight w:val="none"/>
          <w:lang w:val="en-US" w:eastAsia="zh-CN"/>
        </w:rPr>
        <w:t>16</w:t>
      </w:r>
      <w:r>
        <w:rPr>
          <w:rFonts w:hint="eastAsia"/>
          <w:color w:val="auto"/>
          <w:sz w:val="24"/>
          <w:highlight w:val="none"/>
        </w:rPr>
        <w:t>第三部分</w:t>
      </w:r>
      <w:r>
        <w:rPr>
          <w:color w:val="auto"/>
          <w:sz w:val="24"/>
          <w:highlight w:val="none"/>
        </w:rPr>
        <w:t xml:space="preserve"> </w:t>
      </w:r>
      <w:r>
        <w:rPr>
          <w:rFonts w:hint="eastAsia"/>
          <w:color w:val="auto"/>
          <w:sz w:val="24"/>
          <w:highlight w:val="none"/>
        </w:rPr>
        <w:t>名词解释</w:t>
      </w:r>
      <w:r>
        <w:rPr>
          <w:rFonts w:hint="eastAsia" w:ascii="微软雅黑" w:hAnsi="微软雅黑" w:eastAsia="微软雅黑" w:cs="微软雅黑"/>
          <w:color w:val="auto"/>
          <w:sz w:val="24"/>
          <w:highlight w:val="none"/>
          <w:lang w:eastAsia="zh-CN"/>
        </w:rPr>
        <w:t>…………………………………………………………………………</w:t>
      </w:r>
      <w:r>
        <w:rPr>
          <w:rFonts w:hint="eastAsia" w:ascii="微软雅黑" w:hAnsi="微软雅黑" w:eastAsia="微软雅黑" w:cs="微软雅黑"/>
          <w:color w:val="auto"/>
          <w:sz w:val="24"/>
          <w:highlight w:val="none"/>
          <w:lang w:val="en-US" w:eastAsia="zh-CN"/>
        </w:rPr>
        <w:t>18</w:t>
      </w:r>
    </w:p>
    <w:p w14:paraId="45BDE83A">
      <w:pPr>
        <w:pStyle w:val="13"/>
        <w:adjustRightInd w:val="0"/>
        <w:snapToGrid w:val="0"/>
        <w:spacing w:line="440" w:lineRule="exact"/>
        <w:jc w:val="left"/>
        <w:rPr>
          <w:rFonts w:hint="default" w:cstheme="minorBidi"/>
          <w:color w:val="auto"/>
          <w:sz w:val="24"/>
          <w:szCs w:val="24"/>
          <w:highlight w:val="none"/>
          <w:lang w:val="en-US"/>
        </w:rPr>
      </w:pPr>
      <w:r>
        <w:rPr>
          <w:rFonts w:hint="eastAsia"/>
          <w:color w:val="auto"/>
          <w:sz w:val="24"/>
          <w:highlight w:val="none"/>
        </w:rPr>
        <w:t>第四部分</w:t>
      </w:r>
      <w:r>
        <w:rPr>
          <w:color w:val="auto"/>
          <w:sz w:val="24"/>
          <w:highlight w:val="none"/>
        </w:rPr>
        <w:t xml:space="preserve"> </w:t>
      </w:r>
      <w:r>
        <w:rPr>
          <w:rFonts w:hint="eastAsia"/>
          <w:color w:val="auto"/>
          <w:sz w:val="24"/>
          <w:highlight w:val="none"/>
        </w:rPr>
        <w:t>附件</w:t>
      </w:r>
      <w:r>
        <w:rPr>
          <w:rFonts w:hint="eastAsia" w:ascii="微软雅黑" w:hAnsi="微软雅黑" w:eastAsia="微软雅黑" w:cs="微软雅黑"/>
          <w:color w:val="auto"/>
          <w:sz w:val="24"/>
          <w:highlight w:val="none"/>
          <w:lang w:eastAsia="zh-CN"/>
        </w:rPr>
        <w:t>………………………………………………………………………………</w:t>
      </w:r>
      <w:r>
        <w:rPr>
          <w:rFonts w:hint="eastAsia" w:ascii="微软雅黑" w:hAnsi="微软雅黑" w:eastAsia="微软雅黑" w:cs="微软雅黑"/>
          <w:color w:val="auto"/>
          <w:sz w:val="24"/>
          <w:highlight w:val="none"/>
          <w:lang w:val="en-US" w:eastAsia="zh-CN"/>
        </w:rPr>
        <w:t>23</w:t>
      </w:r>
    </w:p>
    <w:p w14:paraId="4B3AE6C7">
      <w:pPr>
        <w:pStyle w:val="13"/>
        <w:adjustRightInd w:val="0"/>
        <w:snapToGrid w:val="0"/>
        <w:spacing w:line="440" w:lineRule="exact"/>
        <w:jc w:val="left"/>
        <w:rPr>
          <w:rFonts w:hint="default" w:cstheme="minorBidi"/>
          <w:color w:val="auto"/>
          <w:sz w:val="24"/>
          <w:szCs w:val="24"/>
          <w:highlight w:val="none"/>
          <w:lang w:val="en-US"/>
        </w:rPr>
      </w:pPr>
      <w:r>
        <w:rPr>
          <w:rFonts w:hint="eastAsia"/>
          <w:color w:val="auto"/>
          <w:sz w:val="24"/>
          <w:highlight w:val="none"/>
        </w:rPr>
        <w:t>第五部分</w:t>
      </w:r>
      <w:r>
        <w:rPr>
          <w:color w:val="auto"/>
          <w:sz w:val="24"/>
          <w:highlight w:val="none"/>
        </w:rPr>
        <w:t xml:space="preserve"> </w:t>
      </w:r>
      <w:r>
        <w:rPr>
          <w:rFonts w:hint="eastAsia"/>
          <w:color w:val="auto"/>
          <w:sz w:val="24"/>
          <w:highlight w:val="none"/>
        </w:rPr>
        <w:t>附表</w:t>
      </w:r>
      <w:r>
        <w:rPr>
          <w:rFonts w:hint="eastAsia" w:ascii="微软雅黑" w:hAnsi="微软雅黑" w:eastAsia="微软雅黑" w:cs="微软雅黑"/>
          <w:color w:val="auto"/>
          <w:sz w:val="24"/>
          <w:highlight w:val="none"/>
          <w:lang w:eastAsia="zh-CN"/>
        </w:rPr>
        <w:t>………………………………………………………………………………</w:t>
      </w:r>
      <w:r>
        <w:rPr>
          <w:rFonts w:hint="eastAsia" w:ascii="微软雅黑" w:hAnsi="微软雅黑" w:eastAsia="微软雅黑" w:cs="微软雅黑"/>
          <w:color w:val="auto"/>
          <w:sz w:val="24"/>
          <w:highlight w:val="none"/>
          <w:lang w:val="en-US" w:eastAsia="zh-CN"/>
        </w:rPr>
        <w:t>67</w:t>
      </w:r>
    </w:p>
    <w:p w14:paraId="5C5BEB18">
      <w:pPr>
        <w:pStyle w:val="13"/>
        <w:adjustRightInd w:val="0"/>
        <w:snapToGrid w:val="0"/>
        <w:spacing w:line="440" w:lineRule="exact"/>
        <w:jc w:val="left"/>
        <w:rPr>
          <w:rFonts w:hint="default"/>
          <w:color w:val="auto"/>
          <w:sz w:val="24"/>
          <w:highlight w:val="none"/>
          <w:lang w:val="en-US"/>
        </w:rPr>
      </w:pPr>
      <w:r>
        <w:rPr>
          <w:rFonts w:hint="eastAsia"/>
          <w:color w:val="auto"/>
          <w:sz w:val="24"/>
          <w:highlight w:val="none"/>
        </w:rPr>
        <w:t>一、收入支出决算总表</w:t>
      </w:r>
      <w:r>
        <w:rPr>
          <w:rFonts w:hint="eastAsia" w:ascii="微软雅黑" w:hAnsi="微软雅黑" w:eastAsia="微软雅黑" w:cs="微软雅黑"/>
          <w:color w:val="auto"/>
          <w:sz w:val="24"/>
          <w:highlight w:val="none"/>
          <w:lang w:eastAsia="zh-CN"/>
        </w:rPr>
        <w:t>……………………………………………………………………</w:t>
      </w:r>
      <w:bookmarkStart w:id="13" w:name="OLE_LINK27"/>
      <w:r>
        <w:rPr>
          <w:rFonts w:hint="eastAsia" w:ascii="微软雅黑" w:hAnsi="微软雅黑" w:eastAsia="微软雅黑" w:cs="微软雅黑"/>
          <w:color w:val="auto"/>
          <w:sz w:val="24"/>
          <w:highlight w:val="none"/>
          <w:lang w:val="en-US" w:eastAsia="zh-CN"/>
        </w:rPr>
        <w:t>68</w:t>
      </w:r>
    </w:p>
    <w:bookmarkEnd w:id="13"/>
    <w:p w14:paraId="5B4DB86A">
      <w:pPr>
        <w:pStyle w:val="13"/>
        <w:adjustRightInd w:val="0"/>
        <w:snapToGrid w:val="0"/>
        <w:spacing w:line="440" w:lineRule="exact"/>
        <w:jc w:val="left"/>
        <w:rPr>
          <w:rFonts w:hint="default"/>
          <w:color w:val="auto"/>
          <w:sz w:val="24"/>
          <w:highlight w:val="none"/>
          <w:lang w:val="en-US"/>
        </w:rPr>
      </w:pPr>
      <w:r>
        <w:rPr>
          <w:rFonts w:hint="eastAsia"/>
          <w:color w:val="auto"/>
          <w:sz w:val="24"/>
          <w:highlight w:val="none"/>
        </w:rPr>
        <w:t>二、收入决算表</w:t>
      </w:r>
      <w:r>
        <w:rPr>
          <w:rFonts w:hint="eastAsia" w:ascii="微软雅黑" w:hAnsi="微软雅黑" w:eastAsia="微软雅黑" w:cs="微软雅黑"/>
          <w:color w:val="auto"/>
          <w:sz w:val="24"/>
          <w:highlight w:val="none"/>
          <w:lang w:eastAsia="zh-CN"/>
        </w:rPr>
        <w:t>………………………………………………………………………………</w:t>
      </w:r>
      <w:r>
        <w:rPr>
          <w:rFonts w:hint="eastAsia" w:ascii="微软雅黑" w:hAnsi="微软雅黑" w:eastAsia="微软雅黑" w:cs="微软雅黑"/>
          <w:color w:val="auto"/>
          <w:sz w:val="24"/>
          <w:highlight w:val="none"/>
          <w:lang w:val="en-US" w:eastAsia="zh-CN"/>
        </w:rPr>
        <w:t>68</w:t>
      </w:r>
    </w:p>
    <w:p w14:paraId="429E8425">
      <w:pPr>
        <w:pStyle w:val="13"/>
        <w:adjustRightInd w:val="0"/>
        <w:snapToGrid w:val="0"/>
        <w:spacing w:line="440" w:lineRule="exact"/>
        <w:jc w:val="left"/>
        <w:rPr>
          <w:rFonts w:hint="default" w:cstheme="minorBidi"/>
          <w:color w:val="auto"/>
          <w:sz w:val="24"/>
          <w:szCs w:val="24"/>
          <w:highlight w:val="none"/>
          <w:lang w:val="en-US"/>
        </w:rPr>
      </w:pPr>
      <w:r>
        <w:rPr>
          <w:rFonts w:hint="eastAsia"/>
          <w:color w:val="auto"/>
          <w:sz w:val="24"/>
          <w:highlight w:val="none"/>
        </w:rPr>
        <w:t>三、支出决算表</w:t>
      </w:r>
      <w:r>
        <w:rPr>
          <w:rFonts w:hint="eastAsia" w:ascii="微软雅黑" w:hAnsi="微软雅黑" w:eastAsia="微软雅黑" w:cs="微软雅黑"/>
          <w:color w:val="auto"/>
          <w:sz w:val="24"/>
          <w:highlight w:val="none"/>
          <w:lang w:eastAsia="zh-CN"/>
        </w:rPr>
        <w:t>………………………………………………………………………………</w:t>
      </w:r>
      <w:r>
        <w:rPr>
          <w:rFonts w:hint="eastAsia" w:ascii="微软雅黑" w:hAnsi="微软雅黑" w:eastAsia="微软雅黑" w:cs="微软雅黑"/>
          <w:color w:val="auto"/>
          <w:sz w:val="24"/>
          <w:highlight w:val="none"/>
          <w:lang w:val="en-US" w:eastAsia="zh-CN"/>
        </w:rPr>
        <w:t>68</w:t>
      </w:r>
    </w:p>
    <w:p w14:paraId="3D65D7BE">
      <w:pPr>
        <w:pStyle w:val="13"/>
        <w:adjustRightInd w:val="0"/>
        <w:snapToGrid w:val="0"/>
        <w:spacing w:line="440" w:lineRule="exact"/>
        <w:jc w:val="left"/>
        <w:rPr>
          <w:rFonts w:hint="eastAsia"/>
          <w:color w:val="auto"/>
          <w:sz w:val="24"/>
          <w:highlight w:val="none"/>
        </w:rPr>
      </w:pPr>
      <w:r>
        <w:rPr>
          <w:rFonts w:hint="eastAsia"/>
          <w:color w:val="auto"/>
          <w:sz w:val="24"/>
          <w:highlight w:val="none"/>
        </w:rPr>
        <w:t>四、财政拨款收入支出决算总表</w:t>
      </w:r>
      <w:r>
        <w:rPr>
          <w:rFonts w:hint="eastAsia" w:ascii="微软雅黑" w:hAnsi="微软雅黑" w:eastAsia="微软雅黑" w:cs="微软雅黑"/>
          <w:color w:val="auto"/>
          <w:sz w:val="24"/>
          <w:highlight w:val="none"/>
          <w:lang w:eastAsia="zh-CN"/>
        </w:rPr>
        <w:t>…………………………………………………………</w:t>
      </w:r>
      <w:r>
        <w:rPr>
          <w:rFonts w:hint="eastAsia" w:ascii="微软雅黑" w:hAnsi="微软雅黑" w:eastAsia="微软雅黑" w:cs="微软雅黑"/>
          <w:color w:val="auto"/>
          <w:sz w:val="24"/>
          <w:highlight w:val="none"/>
          <w:lang w:val="en-US" w:eastAsia="zh-CN"/>
        </w:rPr>
        <w:t>68</w:t>
      </w:r>
    </w:p>
    <w:p w14:paraId="4C5B58FB">
      <w:pPr>
        <w:pStyle w:val="13"/>
        <w:adjustRightInd w:val="0"/>
        <w:snapToGrid w:val="0"/>
        <w:spacing w:line="440" w:lineRule="exact"/>
        <w:jc w:val="left"/>
        <w:rPr>
          <w:rFonts w:hint="eastAsia"/>
          <w:color w:val="auto"/>
          <w:sz w:val="24"/>
          <w:highlight w:val="none"/>
        </w:rPr>
      </w:pPr>
      <w:r>
        <w:rPr>
          <w:rFonts w:hint="eastAsia"/>
          <w:color w:val="auto"/>
          <w:sz w:val="24"/>
          <w:highlight w:val="none"/>
        </w:rPr>
        <w:t>五、财政拨款支出决算明细表</w:t>
      </w:r>
      <w:r>
        <w:rPr>
          <w:rFonts w:hint="eastAsia" w:ascii="微软雅黑" w:hAnsi="微软雅黑" w:eastAsia="微软雅黑" w:cs="微软雅黑"/>
          <w:color w:val="auto"/>
          <w:sz w:val="24"/>
          <w:highlight w:val="none"/>
          <w:lang w:eastAsia="zh-CN"/>
        </w:rPr>
        <w:t>……………………………………………………………</w:t>
      </w:r>
      <w:r>
        <w:rPr>
          <w:rFonts w:hint="eastAsia" w:ascii="微软雅黑" w:hAnsi="微软雅黑" w:eastAsia="微软雅黑" w:cs="微软雅黑"/>
          <w:color w:val="auto"/>
          <w:sz w:val="24"/>
          <w:highlight w:val="none"/>
          <w:lang w:val="en-US" w:eastAsia="zh-CN"/>
        </w:rPr>
        <w:t>68</w:t>
      </w:r>
    </w:p>
    <w:p w14:paraId="4B7158DE">
      <w:pPr>
        <w:pStyle w:val="13"/>
        <w:adjustRightInd w:val="0"/>
        <w:snapToGrid w:val="0"/>
        <w:spacing w:line="440" w:lineRule="exact"/>
        <w:jc w:val="left"/>
        <w:rPr>
          <w:rFonts w:hint="default"/>
          <w:color w:val="auto"/>
          <w:sz w:val="24"/>
          <w:highlight w:val="none"/>
          <w:lang w:val="en-US"/>
        </w:rPr>
      </w:pPr>
      <w:r>
        <w:rPr>
          <w:rFonts w:hint="eastAsia"/>
          <w:color w:val="auto"/>
          <w:sz w:val="24"/>
          <w:highlight w:val="none"/>
        </w:rPr>
        <w:t>六、一般公共预算财政拨款支出决算表</w:t>
      </w:r>
      <w:r>
        <w:rPr>
          <w:rFonts w:hint="eastAsia" w:ascii="微软雅黑" w:hAnsi="微软雅黑" w:eastAsia="微软雅黑" w:cs="微软雅黑"/>
          <w:color w:val="auto"/>
          <w:sz w:val="24"/>
          <w:highlight w:val="none"/>
          <w:lang w:eastAsia="zh-CN"/>
        </w:rPr>
        <w:t>………………………………………………</w:t>
      </w:r>
      <w:r>
        <w:rPr>
          <w:rFonts w:hint="eastAsia" w:ascii="微软雅黑" w:hAnsi="微软雅黑" w:eastAsia="微软雅黑" w:cs="微软雅黑"/>
          <w:color w:val="auto"/>
          <w:sz w:val="24"/>
          <w:highlight w:val="none"/>
          <w:lang w:val="en-US" w:eastAsia="zh-CN"/>
        </w:rPr>
        <w:t>68</w:t>
      </w:r>
    </w:p>
    <w:p w14:paraId="1451FC71">
      <w:pPr>
        <w:pStyle w:val="13"/>
        <w:adjustRightInd w:val="0"/>
        <w:snapToGrid w:val="0"/>
        <w:spacing w:line="440" w:lineRule="exact"/>
        <w:jc w:val="left"/>
        <w:rPr>
          <w:rFonts w:hint="default"/>
          <w:color w:val="auto"/>
          <w:sz w:val="24"/>
          <w:highlight w:val="none"/>
          <w:lang w:val="en-US"/>
        </w:rPr>
      </w:pPr>
      <w:r>
        <w:rPr>
          <w:rFonts w:hint="eastAsia"/>
          <w:color w:val="auto"/>
          <w:sz w:val="24"/>
          <w:highlight w:val="none"/>
        </w:rPr>
        <w:t>七、一般公共预算财政拨款支出决算明细表</w:t>
      </w:r>
      <w:r>
        <w:rPr>
          <w:rFonts w:hint="eastAsia" w:ascii="微软雅黑" w:hAnsi="微软雅黑" w:eastAsia="微软雅黑" w:cs="微软雅黑"/>
          <w:color w:val="auto"/>
          <w:sz w:val="24"/>
          <w:highlight w:val="none"/>
          <w:lang w:eastAsia="zh-CN"/>
        </w:rPr>
        <w:t>…………………………………………</w:t>
      </w:r>
      <w:r>
        <w:rPr>
          <w:rFonts w:hint="eastAsia" w:ascii="微软雅黑" w:hAnsi="微软雅黑" w:eastAsia="微软雅黑" w:cs="微软雅黑"/>
          <w:color w:val="auto"/>
          <w:sz w:val="24"/>
          <w:highlight w:val="none"/>
          <w:lang w:val="en-US" w:eastAsia="zh-CN"/>
        </w:rPr>
        <w:t>68</w:t>
      </w:r>
    </w:p>
    <w:p w14:paraId="54A79930">
      <w:pPr>
        <w:pStyle w:val="13"/>
        <w:adjustRightInd w:val="0"/>
        <w:snapToGrid w:val="0"/>
        <w:spacing w:line="440" w:lineRule="exact"/>
        <w:jc w:val="left"/>
        <w:rPr>
          <w:rFonts w:hint="default" w:cstheme="minorBidi"/>
          <w:color w:val="auto"/>
          <w:sz w:val="24"/>
          <w:szCs w:val="24"/>
          <w:highlight w:val="none"/>
          <w:lang w:val="en-US"/>
        </w:rPr>
      </w:pPr>
      <w:r>
        <w:rPr>
          <w:rFonts w:hint="eastAsia"/>
          <w:color w:val="auto"/>
          <w:sz w:val="24"/>
          <w:highlight w:val="none"/>
        </w:rPr>
        <w:t>八、一般公共预算财政拨款基本支出决算</w:t>
      </w:r>
      <w:r>
        <w:rPr>
          <w:rFonts w:hint="eastAsia"/>
          <w:color w:val="auto"/>
          <w:sz w:val="24"/>
          <w:highlight w:val="none"/>
          <w:lang w:eastAsia="zh-CN"/>
        </w:rPr>
        <w:t>明细</w:t>
      </w:r>
      <w:r>
        <w:rPr>
          <w:rFonts w:hint="eastAsia"/>
          <w:color w:val="auto"/>
          <w:sz w:val="24"/>
          <w:highlight w:val="none"/>
        </w:rPr>
        <w:t>表</w:t>
      </w:r>
      <w:r>
        <w:rPr>
          <w:rFonts w:hint="eastAsia" w:ascii="微软雅黑" w:hAnsi="微软雅黑" w:eastAsia="微软雅黑" w:cs="微软雅黑"/>
          <w:color w:val="auto"/>
          <w:sz w:val="24"/>
          <w:highlight w:val="none"/>
          <w:lang w:eastAsia="zh-CN"/>
        </w:rPr>
        <w:t>…………………………………</w:t>
      </w:r>
      <w:r>
        <w:rPr>
          <w:rFonts w:hint="eastAsia" w:ascii="微软雅黑" w:hAnsi="微软雅黑" w:eastAsia="微软雅黑" w:cs="微软雅黑"/>
          <w:color w:val="auto"/>
          <w:sz w:val="24"/>
          <w:highlight w:val="none"/>
          <w:lang w:val="en-US" w:eastAsia="zh-CN"/>
        </w:rPr>
        <w:t>68</w:t>
      </w:r>
    </w:p>
    <w:p w14:paraId="2DA2226B">
      <w:pPr>
        <w:pStyle w:val="13"/>
        <w:adjustRightInd w:val="0"/>
        <w:snapToGrid w:val="0"/>
        <w:spacing w:line="440" w:lineRule="exact"/>
        <w:jc w:val="left"/>
        <w:rPr>
          <w:rFonts w:hint="default"/>
          <w:color w:val="auto"/>
          <w:sz w:val="24"/>
          <w:highlight w:val="none"/>
          <w:lang w:val="en-US"/>
        </w:rPr>
      </w:pPr>
      <w:r>
        <w:rPr>
          <w:rFonts w:hint="eastAsia"/>
          <w:color w:val="auto"/>
          <w:sz w:val="24"/>
          <w:highlight w:val="none"/>
        </w:rPr>
        <w:t>九、一般公共预算财政拨款项目支出决算表</w:t>
      </w:r>
      <w:r>
        <w:rPr>
          <w:rFonts w:hint="eastAsia" w:ascii="微软雅黑" w:hAnsi="微软雅黑" w:eastAsia="微软雅黑" w:cs="微软雅黑"/>
          <w:color w:val="auto"/>
          <w:sz w:val="24"/>
          <w:highlight w:val="none"/>
          <w:lang w:eastAsia="zh-CN"/>
        </w:rPr>
        <w:t>…………………………………………</w:t>
      </w:r>
      <w:r>
        <w:rPr>
          <w:rFonts w:hint="eastAsia" w:ascii="微软雅黑" w:hAnsi="微软雅黑" w:eastAsia="微软雅黑" w:cs="微软雅黑"/>
          <w:color w:val="auto"/>
          <w:sz w:val="24"/>
          <w:highlight w:val="none"/>
          <w:lang w:val="en-US" w:eastAsia="zh-CN"/>
        </w:rPr>
        <w:t>68</w:t>
      </w:r>
    </w:p>
    <w:p w14:paraId="290B53F9">
      <w:pPr>
        <w:pStyle w:val="13"/>
        <w:adjustRightInd w:val="0"/>
        <w:snapToGrid w:val="0"/>
        <w:spacing w:line="440" w:lineRule="exact"/>
        <w:jc w:val="left"/>
        <w:rPr>
          <w:rFonts w:hint="eastAsia" w:ascii="微软雅黑" w:hAnsi="微软雅黑" w:eastAsia="微软雅黑" w:cs="微软雅黑"/>
          <w:color w:val="auto"/>
          <w:sz w:val="24"/>
          <w:highlight w:val="none"/>
          <w:lang w:val="en-US" w:eastAsia="zh-CN"/>
        </w:rPr>
      </w:pPr>
      <w:r>
        <w:rPr>
          <w:rFonts w:hint="eastAsia"/>
          <w:color w:val="auto"/>
          <w:sz w:val="24"/>
          <w:highlight w:val="none"/>
        </w:rPr>
        <w:t>十、政府性基金预算财政拨款收入支出决算表</w:t>
      </w:r>
      <w:r>
        <w:rPr>
          <w:rFonts w:hint="eastAsia" w:ascii="微软雅黑" w:hAnsi="微软雅黑" w:eastAsia="微软雅黑" w:cs="微软雅黑"/>
          <w:color w:val="auto"/>
          <w:sz w:val="24"/>
          <w:highlight w:val="none"/>
          <w:lang w:eastAsia="zh-CN"/>
        </w:rPr>
        <w:t>……………………………………</w:t>
      </w:r>
      <w:r>
        <w:rPr>
          <w:rFonts w:hint="eastAsia" w:ascii="微软雅黑" w:hAnsi="微软雅黑" w:eastAsia="微软雅黑" w:cs="微软雅黑"/>
          <w:color w:val="auto"/>
          <w:sz w:val="24"/>
          <w:highlight w:val="none"/>
          <w:lang w:val="en-US" w:eastAsia="zh-CN"/>
        </w:rPr>
        <w:t>68</w:t>
      </w:r>
      <w:bookmarkStart w:id="81" w:name="_GoBack"/>
      <w:bookmarkEnd w:id="81"/>
    </w:p>
    <w:p w14:paraId="786B94DE">
      <w:pPr>
        <w:pStyle w:val="13"/>
        <w:adjustRightInd w:val="0"/>
        <w:snapToGrid w:val="0"/>
        <w:spacing w:line="440" w:lineRule="exact"/>
        <w:jc w:val="left"/>
        <w:rPr>
          <w:rFonts w:hint="default" w:cstheme="minorBidi"/>
          <w:color w:val="auto"/>
          <w:sz w:val="24"/>
          <w:szCs w:val="24"/>
          <w:highlight w:val="none"/>
          <w:lang w:val="en-US"/>
        </w:rPr>
      </w:pPr>
      <w:r>
        <w:rPr>
          <w:rFonts w:hint="eastAsia"/>
          <w:color w:val="auto"/>
          <w:sz w:val="24"/>
          <w:highlight w:val="none"/>
        </w:rPr>
        <w:t>十一、国有资本经营预算财政拨款收入支出决算表</w:t>
      </w:r>
      <w:r>
        <w:rPr>
          <w:rFonts w:hint="eastAsia" w:ascii="微软雅黑" w:hAnsi="微软雅黑" w:eastAsia="微软雅黑" w:cs="微软雅黑"/>
          <w:color w:val="auto"/>
          <w:sz w:val="24"/>
          <w:highlight w:val="none"/>
          <w:lang w:eastAsia="zh-CN"/>
        </w:rPr>
        <w:t>………………………………</w:t>
      </w:r>
      <w:r>
        <w:rPr>
          <w:rFonts w:hint="eastAsia" w:ascii="微软雅黑" w:hAnsi="微软雅黑" w:eastAsia="微软雅黑" w:cs="微软雅黑"/>
          <w:color w:val="auto"/>
          <w:sz w:val="24"/>
          <w:highlight w:val="none"/>
          <w:lang w:val="en-US" w:eastAsia="zh-CN"/>
        </w:rPr>
        <w:t>68</w:t>
      </w:r>
    </w:p>
    <w:p w14:paraId="74673730">
      <w:pPr>
        <w:pStyle w:val="13"/>
        <w:adjustRightInd w:val="0"/>
        <w:snapToGrid w:val="0"/>
        <w:spacing w:line="440" w:lineRule="exact"/>
        <w:jc w:val="left"/>
        <w:rPr>
          <w:rFonts w:hint="default"/>
          <w:color w:val="auto"/>
          <w:sz w:val="24"/>
          <w:highlight w:val="none"/>
          <w:lang w:val="en-US"/>
        </w:rPr>
      </w:pPr>
      <w:r>
        <w:rPr>
          <w:rFonts w:hint="eastAsia"/>
          <w:color w:val="auto"/>
          <w:sz w:val="24"/>
          <w:highlight w:val="none"/>
        </w:rPr>
        <w:t>十二、</w:t>
      </w:r>
      <w:r>
        <w:rPr>
          <w:rFonts w:hint="eastAsia"/>
          <w:color w:val="auto"/>
          <w:sz w:val="24"/>
          <w:highlight w:val="none"/>
          <w:lang w:val="en-US" w:eastAsia="zh-CN"/>
        </w:rPr>
        <w:t>国有资本经营预算财政拨款支出决算表</w:t>
      </w:r>
      <w:r>
        <w:rPr>
          <w:rFonts w:hint="eastAsia" w:ascii="微软雅黑" w:hAnsi="微软雅黑" w:eastAsia="微软雅黑" w:cs="微软雅黑"/>
          <w:color w:val="auto"/>
          <w:sz w:val="24"/>
          <w:highlight w:val="none"/>
          <w:lang w:eastAsia="zh-CN"/>
        </w:rPr>
        <w:t>……………………………………</w:t>
      </w:r>
      <w:r>
        <w:rPr>
          <w:rFonts w:hint="eastAsia" w:ascii="微软雅黑" w:hAnsi="微软雅黑" w:eastAsia="微软雅黑" w:cs="微软雅黑"/>
          <w:color w:val="auto"/>
          <w:sz w:val="24"/>
          <w:highlight w:val="none"/>
          <w:lang w:val="en-US" w:eastAsia="zh-CN"/>
        </w:rPr>
        <w:t>68</w:t>
      </w:r>
    </w:p>
    <w:p w14:paraId="4EFFF534">
      <w:pPr>
        <w:pStyle w:val="13"/>
        <w:adjustRightInd w:val="0"/>
        <w:snapToGrid w:val="0"/>
        <w:spacing w:line="440" w:lineRule="exact"/>
        <w:jc w:val="left"/>
        <w:rPr>
          <w:rFonts w:hint="eastAsia"/>
          <w:color w:val="auto"/>
          <w:sz w:val="24"/>
          <w:highlight w:val="none"/>
        </w:rPr>
      </w:pPr>
      <w:r>
        <w:rPr>
          <w:rFonts w:hint="eastAsia"/>
          <w:color w:val="auto"/>
          <w:sz w:val="24"/>
          <w:highlight w:val="none"/>
        </w:rPr>
        <w:t>十三、财政拨款“三公”经费支出决算表</w:t>
      </w:r>
      <w:r>
        <w:rPr>
          <w:rFonts w:hint="eastAsia" w:ascii="微软雅黑" w:hAnsi="微软雅黑" w:eastAsia="微软雅黑" w:cs="微软雅黑"/>
          <w:color w:val="auto"/>
          <w:sz w:val="24"/>
          <w:highlight w:val="none"/>
          <w:lang w:eastAsia="zh-CN"/>
        </w:rPr>
        <w:t>……………………………………………</w:t>
      </w:r>
      <w:r>
        <w:rPr>
          <w:rFonts w:hint="eastAsia" w:ascii="微软雅黑" w:hAnsi="微软雅黑" w:eastAsia="微软雅黑" w:cs="微软雅黑"/>
          <w:color w:val="auto"/>
          <w:sz w:val="24"/>
          <w:highlight w:val="none"/>
          <w:lang w:val="en-US" w:eastAsia="zh-CN"/>
        </w:rPr>
        <w:t>68</w:t>
      </w:r>
    </w:p>
    <w:p w14:paraId="5465D9BB">
      <w:pPr>
        <w:widowControl/>
        <w:adjustRightInd w:val="0"/>
        <w:snapToGrid w:val="0"/>
        <w:spacing w:line="440" w:lineRule="exact"/>
        <w:ind w:firstLine="1320" w:firstLineChars="550"/>
        <w:jc w:val="left"/>
        <w:rPr>
          <w:rFonts w:ascii="仿宋" w:hAnsi="仿宋" w:eastAsia="仿宋"/>
          <w:color w:val="auto"/>
          <w:sz w:val="24"/>
          <w:highlight w:val="none"/>
        </w:rPr>
      </w:pPr>
      <w:r>
        <w:rPr>
          <w:rFonts w:ascii="仿宋" w:hAnsi="仿宋" w:eastAsia="仿宋"/>
          <w:color w:val="auto"/>
          <w:sz w:val="24"/>
          <w:highlight w:val="none"/>
        </w:rPr>
        <w:t>(注：</w:t>
      </w:r>
      <w:r>
        <w:rPr>
          <w:rFonts w:hint="eastAsia" w:ascii="仿宋" w:hAnsi="仿宋" w:eastAsia="仿宋"/>
          <w:color w:val="auto"/>
          <w:sz w:val="24"/>
          <w:highlight w:val="none"/>
        </w:rPr>
        <w:t>请</w:t>
      </w:r>
      <w:r>
        <w:rPr>
          <w:rFonts w:hint="eastAsia" w:ascii="仿宋" w:hAnsi="仿宋" w:eastAsia="仿宋"/>
          <w:color w:val="auto"/>
          <w:sz w:val="24"/>
          <w:highlight w:val="none"/>
          <w:lang w:eastAsia="zh-CN"/>
        </w:rPr>
        <w:t>单位</w:t>
      </w:r>
      <w:r>
        <w:rPr>
          <w:rFonts w:hint="eastAsia" w:ascii="仿宋" w:hAnsi="仿宋" w:eastAsia="仿宋"/>
          <w:color w:val="auto"/>
          <w:sz w:val="24"/>
          <w:highlight w:val="none"/>
        </w:rPr>
        <w:t>根据实际注明页码</w:t>
      </w:r>
      <w:r>
        <w:rPr>
          <w:rFonts w:ascii="仿宋" w:hAnsi="仿宋" w:eastAsia="仿宋"/>
          <w:color w:val="auto"/>
          <w:sz w:val="24"/>
          <w:highlight w:val="none"/>
        </w:rPr>
        <w:t>)</w:t>
      </w:r>
    </w:p>
    <w:p w14:paraId="7DB7D953">
      <w:pPr>
        <w:widowControl/>
        <w:spacing w:line="440" w:lineRule="exact"/>
        <w:jc w:val="left"/>
        <w:rPr>
          <w:rFonts w:ascii="仿宋" w:hAnsi="仿宋" w:eastAsia="仿宋"/>
          <w:sz w:val="24"/>
        </w:rPr>
      </w:pPr>
      <w:r>
        <w:rPr>
          <w:rFonts w:ascii="仿宋" w:hAnsi="仿宋" w:eastAsia="仿宋"/>
          <w:sz w:val="24"/>
        </w:rPr>
        <w:t>(注：</w:t>
      </w:r>
      <w:r>
        <w:rPr>
          <w:rFonts w:hint="eastAsia" w:ascii="仿宋" w:hAnsi="仿宋" w:eastAsia="仿宋"/>
          <w:sz w:val="24"/>
        </w:rPr>
        <w:t>请部门根据实际注明页码</w:t>
      </w:r>
      <w:r>
        <w:rPr>
          <w:rFonts w:ascii="仿宋" w:hAnsi="仿宋" w:eastAsia="仿宋"/>
          <w:sz w:val="24"/>
        </w:rPr>
        <w:t>)</w:t>
      </w:r>
    </w:p>
    <w:p w14:paraId="7CB293FB">
      <w:pPr>
        <w:widowControl/>
        <w:spacing w:line="440" w:lineRule="exact"/>
        <w:jc w:val="left"/>
        <w:rPr>
          <w:rFonts w:ascii="仿宋" w:hAnsi="仿宋" w:eastAsia="仿宋"/>
          <w:bCs/>
          <w:kern w:val="44"/>
          <w:sz w:val="24"/>
        </w:rPr>
      </w:pPr>
      <w:bookmarkStart w:id="14" w:name="_Toc15377196"/>
      <w:bookmarkStart w:id="15" w:name="_Toc15396599"/>
      <w:r>
        <w:rPr>
          <w:rFonts w:ascii="仿宋" w:hAnsi="仿宋" w:eastAsia="仿宋"/>
          <w:b/>
          <w:sz w:val="24"/>
        </w:rPr>
        <w:br w:type="page"/>
      </w:r>
    </w:p>
    <w:p w14:paraId="2D62BA26">
      <w:pPr>
        <w:pStyle w:val="3"/>
        <w:jc w:val="center"/>
        <w:rPr>
          <w:rStyle w:val="28"/>
          <w:rFonts w:ascii="黑体" w:hAnsi="黑体" w:eastAsia="黑体"/>
          <w:b/>
          <w:bCs w:val="0"/>
        </w:rPr>
      </w:pPr>
      <w:r>
        <w:rPr>
          <w:rFonts w:hint="eastAsia" w:ascii="黑体" w:hAnsi="黑体" w:eastAsia="黑体"/>
          <w:b w:val="0"/>
        </w:rPr>
        <w:t xml:space="preserve">第一部分 </w:t>
      </w:r>
      <w:r>
        <w:rPr>
          <w:rStyle w:val="28"/>
          <w:rFonts w:hint="eastAsia" w:ascii="黑体" w:hAnsi="黑体" w:eastAsia="黑体"/>
          <w:b w:val="0"/>
          <w:bCs w:val="0"/>
        </w:rPr>
        <w:t>部门概况</w:t>
      </w:r>
      <w:bookmarkEnd w:id="14"/>
      <w:bookmarkEnd w:id="15"/>
    </w:p>
    <w:p w14:paraId="06183D00">
      <w:pPr>
        <w:widowControl/>
        <w:jc w:val="left"/>
        <w:rPr>
          <w:rFonts w:ascii="黑体" w:eastAsia="黑体"/>
          <w:sz w:val="32"/>
          <w:szCs w:val="32"/>
        </w:rPr>
      </w:pPr>
    </w:p>
    <w:p w14:paraId="7E350E42">
      <w:pPr>
        <w:pStyle w:val="4"/>
        <w:numPr>
          <w:ilvl w:val="0"/>
          <w:numId w:val="1"/>
        </w:numPr>
        <w:rPr>
          <w:rFonts w:hint="eastAsia" w:ascii="黑体" w:hAnsi="黑体" w:eastAsia="黑体"/>
          <w:b w:val="0"/>
        </w:rPr>
      </w:pPr>
      <w:r>
        <w:rPr>
          <w:rFonts w:hint="eastAsia" w:ascii="黑体" w:hAnsi="黑体" w:eastAsia="黑体"/>
          <w:b w:val="0"/>
        </w:rPr>
        <w:t>部门职责</w:t>
      </w:r>
    </w:p>
    <w:p w14:paraId="66855D07">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cs="Times New Roman"/>
          <w:sz w:val="32"/>
          <w:szCs w:val="32"/>
          <w:lang w:val="en-US" w:eastAsia="zh-CN"/>
        </w:rPr>
        <w:t>1.</w:t>
      </w:r>
      <w:r>
        <w:rPr>
          <w:rFonts w:hint="default" w:ascii="Times New Roman" w:hAnsi="Times New Roman" w:eastAsia="仿宋_GB2312" w:cs="Times New Roman"/>
          <w:sz w:val="32"/>
          <w:szCs w:val="32"/>
          <w:lang w:val="en-US" w:eastAsia="zh-CN"/>
        </w:rPr>
        <w:t>贯彻执行国家和省、市有关退役军人思想政治、管理保障和安置优抚等工作政策法规，拟订地方性优抚标准和办法并监督实施，褒扬彰显退役军人为党、国家和人民牺牲奉献的精神风范和价值导向。</w:t>
      </w:r>
    </w:p>
    <w:p w14:paraId="3355D75C">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cs="Times New Roman"/>
          <w:sz w:val="32"/>
          <w:szCs w:val="32"/>
          <w:lang w:val="en-US" w:eastAsia="zh-CN"/>
        </w:rPr>
        <w:t>2.</w:t>
      </w:r>
      <w:r>
        <w:rPr>
          <w:rFonts w:hint="default" w:ascii="Times New Roman" w:hAnsi="Times New Roman" w:eastAsia="仿宋_GB2312" w:cs="Times New Roman"/>
          <w:sz w:val="32"/>
          <w:szCs w:val="32"/>
          <w:lang w:val="en-US" w:eastAsia="zh-CN"/>
        </w:rPr>
        <w:t>负责干部管理权限范围内的军队转业干部的移交安置工作，负责复</w:t>
      </w:r>
      <w:r>
        <w:rPr>
          <w:rFonts w:hint="eastAsia" w:ascii="Times New Roman" w:hAnsi="Times New Roman" w:eastAsia="仿宋_GB2312" w:cs="Times New Roman"/>
          <w:sz w:val="32"/>
          <w:szCs w:val="32"/>
          <w:lang w:val="en-US" w:eastAsia="zh-CN"/>
        </w:rPr>
        <w:t>员</w:t>
      </w:r>
      <w:r>
        <w:rPr>
          <w:rFonts w:hint="default" w:ascii="Times New Roman" w:hAnsi="Times New Roman" w:eastAsia="仿宋_GB2312" w:cs="Times New Roman"/>
          <w:sz w:val="32"/>
          <w:szCs w:val="32"/>
          <w:lang w:val="en-US" w:eastAsia="zh-CN"/>
        </w:rPr>
        <w:t>干部、离退休干部、军队退役士兵和无军籍退休退职职工的移交安置和自主择业、就业退役军人服务管理工作。</w:t>
      </w:r>
    </w:p>
    <w:p w14:paraId="2059AD08">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cs="Times New Roman"/>
          <w:sz w:val="32"/>
          <w:szCs w:val="32"/>
          <w:lang w:val="en-US" w:eastAsia="zh-CN"/>
        </w:rPr>
        <w:t>3.</w:t>
      </w:r>
      <w:r>
        <w:rPr>
          <w:rFonts w:hint="default" w:ascii="Times New Roman" w:hAnsi="Times New Roman" w:eastAsia="仿宋_GB2312" w:cs="Times New Roman"/>
          <w:sz w:val="32"/>
          <w:szCs w:val="32"/>
          <w:lang w:val="en-US" w:eastAsia="zh-CN"/>
        </w:rPr>
        <w:t>组织、指导退役军人教育培训工作，承担退役军人和随军随调家属就业创业扶持工作。</w:t>
      </w:r>
    </w:p>
    <w:p w14:paraId="2CCF5AD4">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cs="Times New Roman"/>
          <w:sz w:val="32"/>
          <w:szCs w:val="32"/>
          <w:lang w:val="en-US" w:eastAsia="zh-CN"/>
        </w:rPr>
        <w:t>4.</w:t>
      </w:r>
      <w:r>
        <w:rPr>
          <w:rFonts w:hint="default" w:ascii="Times New Roman" w:hAnsi="Times New Roman" w:eastAsia="仿宋_GB2312" w:cs="Times New Roman"/>
          <w:sz w:val="32"/>
          <w:szCs w:val="32"/>
          <w:lang w:val="en-US" w:eastAsia="zh-CN"/>
        </w:rPr>
        <w:t>贯彻执行国家、省、市有关退役军人特殊保障政策，拟订有关实施办法并组织实施。</w:t>
      </w:r>
    </w:p>
    <w:p w14:paraId="2566EF86">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cs="Times New Roman"/>
          <w:sz w:val="32"/>
          <w:szCs w:val="32"/>
          <w:lang w:val="en-US" w:eastAsia="zh-CN"/>
        </w:rPr>
        <w:t>5.</w:t>
      </w:r>
      <w:r>
        <w:rPr>
          <w:rFonts w:hint="default" w:ascii="Times New Roman" w:hAnsi="Times New Roman" w:eastAsia="仿宋_GB2312" w:cs="Times New Roman"/>
          <w:sz w:val="32"/>
          <w:szCs w:val="32"/>
          <w:lang w:val="en-US" w:eastAsia="zh-CN"/>
        </w:rPr>
        <w:t>组织、协调落实移交地方的离休退休军人、符合条件的其他退役军人和无军籍退休退职职工的住房保障工作，以及退役军人的医疗保障、社会保险等待遇保障工作。</w:t>
      </w:r>
    </w:p>
    <w:p w14:paraId="37036A37">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cs="Times New Roman"/>
          <w:sz w:val="32"/>
          <w:szCs w:val="32"/>
          <w:lang w:val="en-US" w:eastAsia="zh-CN"/>
        </w:rPr>
        <w:t>6.</w:t>
      </w:r>
      <w:r>
        <w:rPr>
          <w:rFonts w:hint="default" w:ascii="Times New Roman" w:hAnsi="Times New Roman" w:eastAsia="仿宋_GB2312" w:cs="Times New Roman"/>
          <w:sz w:val="32"/>
          <w:szCs w:val="32"/>
          <w:lang w:val="en-US" w:eastAsia="zh-CN"/>
        </w:rPr>
        <w:t>组织、指导伤病残退役军人服务管理和抚恤工作，贯彻执行国家、省、市有关退役军人医疗、疗养、养老等机构的规划政策。承担不适宜继续服役的伤病残军人移交安置、退休安置、供养等工作。组织军供服务保障工作。</w:t>
      </w:r>
    </w:p>
    <w:p w14:paraId="7E8F64F3">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cs="Times New Roman"/>
          <w:sz w:val="32"/>
          <w:szCs w:val="32"/>
          <w:lang w:val="en-US" w:eastAsia="zh-CN"/>
        </w:rPr>
        <w:t>7.</w:t>
      </w:r>
      <w:r>
        <w:rPr>
          <w:rFonts w:hint="default" w:ascii="Times New Roman" w:hAnsi="Times New Roman" w:eastAsia="仿宋_GB2312" w:cs="Times New Roman"/>
          <w:sz w:val="32"/>
          <w:szCs w:val="32"/>
          <w:lang w:val="en-US" w:eastAsia="zh-CN"/>
        </w:rPr>
        <w:t>组织、指导拥军优属工作，承担现役军人、退役军人、军队文职人员和军属的优待、抚恤等工作。贯彻执行国家有关国民党抗战老兵等有关人员优待政策。</w:t>
      </w:r>
    </w:p>
    <w:p w14:paraId="1DD0A90A">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cs="Times New Roman"/>
          <w:sz w:val="32"/>
          <w:szCs w:val="32"/>
          <w:lang w:val="en-US" w:eastAsia="zh-CN"/>
        </w:rPr>
        <w:t>8.</w:t>
      </w:r>
      <w:r>
        <w:rPr>
          <w:rFonts w:hint="default" w:ascii="Times New Roman" w:hAnsi="Times New Roman" w:eastAsia="仿宋_GB2312" w:cs="Times New Roman"/>
          <w:sz w:val="32"/>
          <w:szCs w:val="32"/>
          <w:lang w:val="en-US" w:eastAsia="zh-CN"/>
        </w:rPr>
        <w:t>负责烈士及退役军人荣誉奖励、军人公墓和烈士纪念设施的建设管理、纪念活动等工作，依法承担英雄烈士保护相关工作，审核拟列入全县重点保护单位的烈士纪念建筑物名录，总</w:t>
      </w:r>
      <w:r>
        <w:rPr>
          <w:rFonts w:hint="default" w:ascii="Times New Roman" w:hAnsi="Times New Roman" w:eastAsia="仿宋_GB2312" w:cs="Times New Roman"/>
          <w:spacing w:val="-6"/>
          <w:sz w:val="32"/>
          <w:szCs w:val="32"/>
          <w:lang w:val="en-US" w:eastAsia="zh-CN"/>
        </w:rPr>
        <w:t>结表扬和宣扬退役军人、退役军人工作单位和个人先进典型事迹。</w:t>
      </w:r>
    </w:p>
    <w:p w14:paraId="422F8FD3">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cs="Times New Roman"/>
          <w:sz w:val="32"/>
          <w:szCs w:val="32"/>
          <w:lang w:val="en-US" w:eastAsia="zh-CN"/>
        </w:rPr>
        <w:t>9.</w:t>
      </w:r>
      <w:r>
        <w:rPr>
          <w:rFonts w:hint="default" w:ascii="Times New Roman" w:hAnsi="Times New Roman" w:eastAsia="仿宋_GB2312" w:cs="Times New Roman"/>
          <w:sz w:val="32"/>
          <w:szCs w:val="32"/>
          <w:lang w:val="en-US" w:eastAsia="zh-CN"/>
        </w:rPr>
        <w:t>指导并监督检查各乡镇（街道）退役军人相关法律法规和政策措施的落实，组织开展退役军人权益维护和有关人员的帮扶援助工作。</w:t>
      </w:r>
    </w:p>
    <w:p w14:paraId="3AF6E276">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cs="Times New Roman"/>
          <w:sz w:val="32"/>
          <w:szCs w:val="32"/>
          <w:lang w:val="en-US" w:eastAsia="zh-CN"/>
        </w:rPr>
        <w:t>10.</w:t>
      </w:r>
      <w:r>
        <w:rPr>
          <w:rFonts w:hint="default" w:ascii="Times New Roman" w:hAnsi="Times New Roman" w:eastAsia="仿宋_GB2312" w:cs="Times New Roman"/>
          <w:sz w:val="32"/>
          <w:szCs w:val="32"/>
          <w:lang w:val="en-US" w:eastAsia="zh-CN"/>
        </w:rPr>
        <w:t>推动建立退役军人事务分级负责和突发事件应急联动机制，组织、指导退役军人综合服务体系建设。协助属地党组织抓好退役军人党员教育管理工作，配合指导退役军人党建工作。</w:t>
      </w:r>
    </w:p>
    <w:p w14:paraId="7088B621">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cs="Times New Roman"/>
          <w:sz w:val="32"/>
          <w:szCs w:val="32"/>
          <w:lang w:val="en-US" w:eastAsia="zh-CN"/>
        </w:rPr>
        <w:t>11.</w:t>
      </w:r>
      <w:r>
        <w:rPr>
          <w:rFonts w:hint="default" w:ascii="Times New Roman" w:hAnsi="Times New Roman" w:eastAsia="仿宋_GB2312" w:cs="Times New Roman"/>
          <w:sz w:val="32"/>
          <w:szCs w:val="32"/>
          <w:lang w:val="en-US" w:eastAsia="zh-CN"/>
        </w:rPr>
        <w:t>负责职责范围内的安全生产和职业健康、生态环境保护、审批服务便民化工作。</w:t>
      </w:r>
    </w:p>
    <w:p w14:paraId="5ABD061E">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cs="Times New Roman"/>
          <w:sz w:val="32"/>
          <w:szCs w:val="32"/>
          <w:lang w:val="en-US" w:eastAsia="zh-CN"/>
        </w:rPr>
        <w:t>12.</w:t>
      </w:r>
      <w:r>
        <w:rPr>
          <w:rFonts w:hint="default" w:ascii="Times New Roman" w:hAnsi="Times New Roman" w:eastAsia="仿宋_GB2312" w:cs="Times New Roman"/>
          <w:sz w:val="32"/>
          <w:szCs w:val="32"/>
          <w:lang w:val="en-US" w:eastAsia="zh-CN"/>
        </w:rPr>
        <w:t>完成县委、县政府和军方交办的其他任务。</w:t>
      </w:r>
    </w:p>
    <w:p w14:paraId="4028B6E9">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textAlignment w:val="auto"/>
      </w:pPr>
      <w:r>
        <w:rPr>
          <w:rFonts w:hint="eastAsia" w:ascii="Times New Roman" w:hAnsi="Times New Roman" w:cs="Times New Roman"/>
          <w:sz w:val="32"/>
          <w:szCs w:val="32"/>
          <w:lang w:val="en-US" w:eastAsia="zh-CN"/>
        </w:rPr>
        <w:t>13.</w:t>
      </w:r>
      <w:r>
        <w:rPr>
          <w:rFonts w:hint="default" w:ascii="Times New Roman" w:hAnsi="Times New Roman" w:eastAsia="仿宋_GB2312" w:cs="Times New Roman"/>
          <w:sz w:val="32"/>
          <w:szCs w:val="32"/>
          <w:lang w:val="en-US" w:eastAsia="zh-CN"/>
        </w:rPr>
        <w:t>职能转变。加强全县退役军人思想政治工作以及服务保障体系建设，建立健全集中统一、职责清晰的退役军人管理保障机制，协调各方力量更好为军人军属服务，维护军人军属合法权益，让军人成为全社会尊崇的职业，褒扬彰显退役军人为党、国家和人民牺牲奉献的精神风范和价值取向，更好地为增强部队战斗力和凝聚力做好组织保障。县退役军人事务局所属事业单位的行政职能交由县退役军人事务局机关承担。</w:t>
      </w:r>
    </w:p>
    <w:p w14:paraId="4D21CDCC">
      <w:pPr>
        <w:pStyle w:val="4"/>
        <w:rPr>
          <w:rStyle w:val="29"/>
          <w:b w:val="0"/>
          <w:bCs w:val="0"/>
        </w:rPr>
      </w:pPr>
      <w:bookmarkStart w:id="16" w:name="_Toc15377200"/>
      <w:bookmarkStart w:id="17" w:name="_Toc15396601"/>
      <w:r>
        <w:rPr>
          <w:rFonts w:hint="eastAsia" w:ascii="黑体" w:eastAsia="黑体"/>
          <w:b w:val="0"/>
        </w:rPr>
        <w:t>二、</w:t>
      </w:r>
      <w:r>
        <w:rPr>
          <w:rFonts w:hint="eastAsia" w:ascii="黑体" w:hAnsi="黑体" w:eastAsia="黑体"/>
          <w:b w:val="0"/>
        </w:rPr>
        <w:t>机</w:t>
      </w:r>
      <w:r>
        <w:rPr>
          <w:rStyle w:val="29"/>
          <w:rFonts w:hint="eastAsia" w:ascii="黑体" w:hAnsi="黑体" w:eastAsia="黑体"/>
          <w:b w:val="0"/>
          <w:bCs w:val="0"/>
        </w:rPr>
        <w:t>构设置</w:t>
      </w:r>
      <w:bookmarkEnd w:id="16"/>
      <w:bookmarkEnd w:id="17"/>
    </w:p>
    <w:p w14:paraId="5A9D5934">
      <w:pPr>
        <w:numPr>
          <w:ilvl w:val="0"/>
          <w:numId w:val="0"/>
        </w:numPr>
        <w:ind w:firstLine="640" w:firstLineChars="200"/>
        <w:rPr>
          <w:rFonts w:hint="eastAsia" w:ascii="仿宋_GB2312" w:hAnsi="Times New Roman" w:eastAsia="仿宋_GB2312" w:cstheme="majorBidi"/>
          <w:b w:val="0"/>
          <w:bCs w:val="0"/>
          <w:color w:val="000000"/>
          <w:kern w:val="2"/>
          <w:sz w:val="32"/>
          <w:szCs w:val="32"/>
          <w:lang w:val="en-US" w:eastAsia="zh-CN" w:bidi="ar-SA"/>
        </w:rPr>
      </w:pPr>
      <w:bookmarkStart w:id="18" w:name="_Toc15306277"/>
      <w:bookmarkStart w:id="19" w:name="_Toc15377434"/>
      <w:bookmarkStart w:id="20" w:name="_Toc15378450"/>
      <w:bookmarkStart w:id="21" w:name="_Toc15377203"/>
      <w:r>
        <w:rPr>
          <w:rFonts w:hint="eastAsia" w:ascii="仿宋_GB2312" w:hAnsi="Times New Roman" w:eastAsia="仿宋_GB2312" w:cstheme="majorBidi"/>
          <w:b w:val="0"/>
          <w:bCs w:val="0"/>
          <w:color w:val="000000"/>
          <w:kern w:val="2"/>
          <w:sz w:val="32"/>
          <w:szCs w:val="32"/>
          <w:lang w:val="en-US" w:eastAsia="zh-CN" w:bidi="ar-SA"/>
        </w:rPr>
        <w:t>大竹县退役军人事务局下属</w:t>
      </w:r>
      <w:r>
        <w:rPr>
          <w:rFonts w:hint="eastAsia" w:ascii="仿宋_GB2312" w:eastAsia="仿宋_GB2312" w:cstheme="majorBidi"/>
          <w:b w:val="0"/>
          <w:bCs w:val="0"/>
          <w:color w:val="000000"/>
          <w:kern w:val="2"/>
          <w:sz w:val="32"/>
          <w:szCs w:val="32"/>
          <w:lang w:val="en-US" w:eastAsia="zh-CN" w:bidi="ar-SA"/>
        </w:rPr>
        <w:t>一</w:t>
      </w:r>
      <w:r>
        <w:rPr>
          <w:rFonts w:hint="eastAsia" w:ascii="仿宋_GB2312" w:hAnsi="Times New Roman" w:eastAsia="仿宋_GB2312" w:cstheme="majorBidi"/>
          <w:b w:val="0"/>
          <w:bCs w:val="0"/>
          <w:color w:val="000000"/>
          <w:kern w:val="2"/>
          <w:sz w:val="32"/>
          <w:szCs w:val="32"/>
          <w:lang w:val="en-US" w:eastAsia="zh-CN" w:bidi="ar-SA"/>
        </w:rPr>
        <w:t>级预算单位2个，其中行政单位0个，参照公务员法管理的事业单位0个，其他事业单位5个。</w:t>
      </w:r>
    </w:p>
    <w:p w14:paraId="68806FDD">
      <w:pPr>
        <w:numPr>
          <w:ilvl w:val="0"/>
          <w:numId w:val="0"/>
        </w:numPr>
        <w:ind w:firstLine="640" w:firstLineChars="200"/>
        <w:rPr>
          <w:rFonts w:hint="eastAsia" w:ascii="仿宋_GB2312" w:hAnsi="Times New Roman" w:eastAsia="仿宋_GB2312" w:cstheme="majorBidi"/>
          <w:b w:val="0"/>
          <w:bCs w:val="0"/>
          <w:color w:val="000000"/>
          <w:kern w:val="2"/>
          <w:sz w:val="32"/>
          <w:szCs w:val="32"/>
          <w:lang w:val="en-US" w:eastAsia="zh-CN" w:bidi="ar-SA"/>
        </w:rPr>
      </w:pPr>
      <w:r>
        <w:rPr>
          <w:rFonts w:hint="eastAsia" w:ascii="仿宋_GB2312" w:eastAsia="仿宋_GB2312" w:cstheme="majorBidi"/>
          <w:b w:val="0"/>
          <w:bCs w:val="0"/>
          <w:color w:val="000000"/>
          <w:kern w:val="2"/>
          <w:sz w:val="32"/>
          <w:szCs w:val="32"/>
          <w:lang w:val="en-US" w:eastAsia="zh-CN" w:bidi="ar-SA"/>
        </w:rPr>
        <w:t>独立一</w:t>
      </w:r>
      <w:r>
        <w:rPr>
          <w:rFonts w:hint="eastAsia" w:ascii="仿宋_GB2312" w:hAnsi="Times New Roman" w:eastAsia="仿宋_GB2312" w:cstheme="majorBidi"/>
          <w:b w:val="0"/>
          <w:bCs w:val="0"/>
          <w:color w:val="000000"/>
          <w:kern w:val="2"/>
          <w:sz w:val="32"/>
          <w:szCs w:val="32"/>
          <w:lang w:val="en-US" w:eastAsia="zh-CN" w:bidi="ar-SA"/>
        </w:rPr>
        <w:t>级预算事业单位2个，包括：</w:t>
      </w:r>
    </w:p>
    <w:p w14:paraId="46B1CD68">
      <w:pPr>
        <w:numPr>
          <w:ilvl w:val="0"/>
          <w:numId w:val="0"/>
        </w:numPr>
        <w:rPr>
          <w:rFonts w:hint="eastAsia" w:ascii="仿宋_GB2312" w:hAnsi="Times New Roman" w:eastAsia="仿宋_GB2312" w:cstheme="majorBidi"/>
          <w:b w:val="0"/>
          <w:bCs w:val="0"/>
          <w:color w:val="000000"/>
          <w:kern w:val="2"/>
          <w:sz w:val="32"/>
          <w:szCs w:val="32"/>
          <w:lang w:val="en-US" w:eastAsia="zh-CN" w:bidi="ar-SA"/>
        </w:rPr>
      </w:pPr>
      <w:r>
        <w:rPr>
          <w:rFonts w:hint="eastAsia" w:ascii="仿宋_GB2312" w:hAnsi="Times New Roman" w:eastAsia="仿宋_GB2312" w:cstheme="majorBidi"/>
          <w:b w:val="0"/>
          <w:bCs w:val="0"/>
          <w:color w:val="000000"/>
          <w:kern w:val="2"/>
          <w:sz w:val="32"/>
          <w:szCs w:val="32"/>
          <w:lang w:val="en-US" w:eastAsia="zh-CN" w:bidi="ar-SA"/>
        </w:rPr>
        <w:t>1.大竹县军队离退休干部管理所</w:t>
      </w:r>
    </w:p>
    <w:p w14:paraId="16FFD352">
      <w:pPr>
        <w:pStyle w:val="6"/>
        <w:numPr>
          <w:ilvl w:val="0"/>
          <w:numId w:val="0"/>
        </w:numPr>
        <w:rPr>
          <w:rFonts w:hint="eastAsia"/>
          <w:lang w:val="en-US" w:eastAsia="zh-CN"/>
        </w:rPr>
      </w:pPr>
      <w:r>
        <w:rPr>
          <w:rFonts w:hint="eastAsia" w:hAnsi="Times New Roman" w:cstheme="majorBidi"/>
          <w:b w:val="0"/>
          <w:bCs w:val="0"/>
          <w:color w:val="000000"/>
          <w:kern w:val="2"/>
          <w:sz w:val="32"/>
          <w:szCs w:val="32"/>
          <w:lang w:val="en-US" w:eastAsia="zh-CN" w:bidi="ar-SA"/>
        </w:rPr>
        <w:t>2.</w:t>
      </w:r>
      <w:r>
        <w:rPr>
          <w:rFonts w:hint="eastAsia" w:ascii="仿宋_GB2312" w:hAnsi="Times New Roman" w:eastAsia="仿宋_GB2312" w:cstheme="majorBidi"/>
          <w:b w:val="0"/>
          <w:bCs w:val="0"/>
          <w:color w:val="000000"/>
          <w:kern w:val="2"/>
          <w:sz w:val="32"/>
          <w:szCs w:val="32"/>
          <w:lang w:val="en-US" w:eastAsia="zh-CN" w:bidi="ar-SA"/>
        </w:rPr>
        <w:t>大竹县光荣院</w:t>
      </w:r>
      <w:bookmarkEnd w:id="18"/>
      <w:bookmarkEnd w:id="19"/>
      <w:bookmarkEnd w:id="20"/>
      <w:bookmarkEnd w:id="21"/>
    </w:p>
    <w:p w14:paraId="4403ED17">
      <w:pPr>
        <w:widowControl/>
        <w:jc w:val="left"/>
        <w:rPr>
          <w:rFonts w:ascii="仿宋" w:hAnsi="仿宋" w:eastAsia="仿宋"/>
          <w:kern w:val="0"/>
          <w:sz w:val="32"/>
          <w:szCs w:val="32"/>
        </w:rPr>
      </w:pPr>
      <w:r>
        <w:rPr>
          <w:rFonts w:ascii="仿宋" w:hAnsi="仿宋" w:eastAsia="仿宋"/>
          <w:sz w:val="32"/>
          <w:szCs w:val="32"/>
        </w:rPr>
        <w:br w:type="page"/>
      </w:r>
    </w:p>
    <w:p w14:paraId="58638DED">
      <w:pPr>
        <w:pStyle w:val="3"/>
        <w:ind w:right="440"/>
        <w:jc w:val="center"/>
        <w:rPr>
          <w:rStyle w:val="28"/>
          <w:rFonts w:ascii="黑体" w:hAnsi="黑体" w:eastAsia="黑体"/>
          <w:b w:val="0"/>
          <w:bCs/>
        </w:rPr>
      </w:pPr>
      <w:bookmarkStart w:id="22" w:name="_Toc15377204"/>
      <w:bookmarkStart w:id="23" w:name="_Toc15396602"/>
      <w:r>
        <w:rPr>
          <w:rFonts w:hint="eastAsia" w:ascii="黑体" w:hAnsi="黑体" w:eastAsia="黑体"/>
          <w:b w:val="0"/>
        </w:rPr>
        <w:t>第二部分 2023年度</w:t>
      </w:r>
      <w:r>
        <w:rPr>
          <w:rStyle w:val="28"/>
          <w:rFonts w:hint="eastAsia" w:ascii="黑体" w:hAnsi="黑体" w:eastAsia="黑体"/>
          <w:b w:val="0"/>
          <w:bCs/>
        </w:rPr>
        <w:t>部门决算情况说明</w:t>
      </w:r>
      <w:bookmarkEnd w:id="22"/>
      <w:bookmarkEnd w:id="23"/>
    </w:p>
    <w:p w14:paraId="3F7C8413"/>
    <w:p w14:paraId="59AEEB9B">
      <w:pPr>
        <w:pStyle w:val="27"/>
        <w:numPr>
          <w:ilvl w:val="0"/>
          <w:numId w:val="2"/>
        </w:numPr>
        <w:spacing w:line="600" w:lineRule="exact"/>
        <w:ind w:firstLineChars="0"/>
        <w:outlineLvl w:val="1"/>
        <w:rPr>
          <w:rStyle w:val="29"/>
          <w:rFonts w:ascii="黑体" w:hAnsi="黑体" w:eastAsia="黑体"/>
          <w:b w:val="0"/>
        </w:rPr>
      </w:pPr>
      <w:bookmarkStart w:id="24" w:name="_Toc15396603"/>
      <w:bookmarkStart w:id="25" w:name="_Toc15377205"/>
      <w:r>
        <w:rPr>
          <w:rFonts w:hint="eastAsia" w:ascii="黑体" w:hAnsi="黑体" w:eastAsia="黑体"/>
          <w:sz w:val="32"/>
          <w:szCs w:val="32"/>
        </w:rPr>
        <w:t>收</w:t>
      </w:r>
      <w:r>
        <w:rPr>
          <w:rStyle w:val="29"/>
          <w:rFonts w:hint="eastAsia" w:ascii="黑体" w:hAnsi="黑体" w:eastAsia="黑体"/>
          <w:b w:val="0"/>
        </w:rPr>
        <w:t>入支出决算总体情况说明</w:t>
      </w:r>
      <w:bookmarkEnd w:id="24"/>
      <w:bookmarkEnd w:id="25"/>
    </w:p>
    <w:p w14:paraId="0E01B68F">
      <w:pPr>
        <w:spacing w:line="600" w:lineRule="exact"/>
        <w:ind w:firstLine="640" w:firstLineChars="200"/>
        <w:rPr>
          <w:rFonts w:ascii="仿宋" w:hAnsi="仿宋" w:eastAsia="仿宋"/>
          <w:sz w:val="32"/>
          <w:szCs w:val="32"/>
          <w:highlight w:val="yellow"/>
        </w:rPr>
      </w:pPr>
      <w:r>
        <w:rPr>
          <w:rFonts w:hint="eastAsia"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23</w:t>
      </w:r>
      <w:r>
        <w:rPr>
          <w:rFonts w:hint="eastAsia" w:ascii="仿宋" w:hAnsi="仿宋" w:eastAsia="仿宋"/>
          <w:color w:val="auto"/>
          <w:sz w:val="32"/>
          <w:szCs w:val="32"/>
          <w:highlight w:val="none"/>
        </w:rPr>
        <w:t>年度收、支</w:t>
      </w:r>
      <w:r>
        <w:rPr>
          <w:rFonts w:hint="eastAsia" w:ascii="仿宋" w:hAnsi="仿宋" w:eastAsia="仿宋"/>
          <w:color w:val="auto"/>
          <w:sz w:val="32"/>
          <w:szCs w:val="32"/>
          <w:highlight w:val="none"/>
          <w:lang w:val="en-US" w:eastAsia="zh-CN"/>
        </w:rPr>
        <w:t>总计</w:t>
      </w:r>
      <w:bookmarkStart w:id="26" w:name="OLE_LINK1"/>
      <w:r>
        <w:rPr>
          <w:rFonts w:hint="eastAsia" w:ascii="仿宋" w:hAnsi="仿宋" w:eastAsia="仿宋"/>
          <w:color w:val="auto"/>
          <w:sz w:val="32"/>
          <w:szCs w:val="32"/>
          <w:highlight w:val="none"/>
          <w:lang w:val="en-US" w:eastAsia="zh-CN"/>
        </w:rPr>
        <w:t>19406.64</w:t>
      </w:r>
      <w:bookmarkEnd w:id="26"/>
      <w:r>
        <w:rPr>
          <w:rFonts w:hint="eastAsia" w:ascii="仿宋" w:hAnsi="仿宋" w:eastAsia="仿宋"/>
          <w:color w:val="auto"/>
          <w:sz w:val="32"/>
          <w:szCs w:val="32"/>
          <w:highlight w:val="none"/>
          <w:lang w:val="en-US" w:eastAsia="zh-CN"/>
        </w:rPr>
        <w:t>万</w:t>
      </w:r>
      <w:r>
        <w:rPr>
          <w:rFonts w:hint="eastAsia" w:ascii="仿宋" w:hAnsi="仿宋" w:eastAsia="仿宋"/>
          <w:color w:val="auto"/>
          <w:sz w:val="32"/>
          <w:szCs w:val="32"/>
          <w:highlight w:val="none"/>
        </w:rPr>
        <w:t>元。与20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年相比，收、支总计增加</w:t>
      </w:r>
      <w:bookmarkStart w:id="27" w:name="OLE_LINK3"/>
      <w:r>
        <w:rPr>
          <w:rFonts w:hint="eastAsia" w:ascii="仿宋" w:hAnsi="仿宋" w:eastAsia="仿宋"/>
          <w:color w:val="auto"/>
          <w:sz w:val="32"/>
          <w:szCs w:val="32"/>
          <w:highlight w:val="none"/>
          <w:lang w:val="en-US" w:eastAsia="zh-CN"/>
        </w:rPr>
        <w:t>332.95</w:t>
      </w:r>
      <w:r>
        <w:rPr>
          <w:rFonts w:hint="eastAsia" w:ascii="仿宋" w:hAnsi="仿宋" w:eastAsia="仿宋"/>
          <w:color w:val="auto"/>
          <w:sz w:val="32"/>
          <w:szCs w:val="32"/>
          <w:highlight w:val="none"/>
        </w:rPr>
        <w:t>万元，增长</w:t>
      </w:r>
      <w:r>
        <w:rPr>
          <w:rFonts w:hint="eastAsia" w:ascii="仿宋" w:hAnsi="仿宋" w:eastAsia="仿宋"/>
          <w:color w:val="auto"/>
          <w:sz w:val="32"/>
          <w:szCs w:val="32"/>
          <w:highlight w:val="none"/>
          <w:lang w:val="en-US" w:eastAsia="zh-CN"/>
        </w:rPr>
        <w:t>1.75</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bookmarkStart w:id="28" w:name="OLE_LINK4"/>
      <w:r>
        <w:rPr>
          <w:rFonts w:hint="eastAsia" w:ascii="仿宋" w:hAnsi="仿宋" w:eastAsia="仿宋"/>
          <w:color w:val="auto"/>
          <w:sz w:val="32"/>
          <w:szCs w:val="32"/>
          <w:highlight w:val="none"/>
        </w:rPr>
        <w:t>主要变动原因是</w:t>
      </w:r>
      <w:r>
        <w:rPr>
          <w:rFonts w:hint="eastAsia" w:ascii="仿宋" w:hAnsi="仿宋" w:eastAsia="仿宋"/>
          <w:color w:val="auto"/>
          <w:sz w:val="32"/>
          <w:szCs w:val="32"/>
          <w:highlight w:val="none"/>
          <w:lang w:val="en-US" w:eastAsia="zh-CN"/>
        </w:rPr>
        <w:t>义务兵优待金、公益性岗位、优抚对象抚恤和生活补助等项目因增人、调标等原因增加了项目经费</w:t>
      </w:r>
      <w:r>
        <w:rPr>
          <w:rFonts w:hint="eastAsia" w:ascii="仿宋" w:hAnsi="仿宋" w:eastAsia="仿宋"/>
          <w:color w:val="auto"/>
          <w:sz w:val="32"/>
          <w:szCs w:val="32"/>
          <w:highlight w:val="none"/>
          <w:lang w:eastAsia="zh-CN"/>
        </w:rPr>
        <w:t>。</w:t>
      </w:r>
      <w:bookmarkEnd w:id="27"/>
      <w:bookmarkEnd w:id="28"/>
    </w:p>
    <w:p w14:paraId="47E1619D">
      <w:pPr>
        <w:pStyle w:val="6"/>
        <w:rPr>
          <w:rFonts w:ascii="仿宋" w:hAnsi="仿宋" w:eastAsia="仿宋"/>
          <w:sz w:val="32"/>
          <w:szCs w:val="32"/>
          <w:highlight w:val="yellow"/>
        </w:rPr>
      </w:pPr>
      <w:r>
        <w:drawing>
          <wp:inline distT="0" distB="0" distL="114300" distR="114300">
            <wp:extent cx="4826000" cy="2743200"/>
            <wp:effectExtent l="4445" t="4445" r="8255" b="14605"/>
            <wp:docPr id="4"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254DCA18">
      <w:pPr>
        <w:spacing w:line="600" w:lineRule="exact"/>
        <w:ind w:firstLine="640" w:firstLineChars="200"/>
        <w:rPr>
          <w:rFonts w:ascii="仿宋_GB2312" w:eastAsia="仿宋_GB2312"/>
          <w:sz w:val="32"/>
          <w:szCs w:val="32"/>
        </w:rPr>
      </w:pPr>
      <w:r>
        <w:rPr>
          <w:rFonts w:hint="eastAsia" w:ascii="仿宋" w:hAnsi="仿宋" w:eastAsia="仿宋"/>
          <w:sz w:val="32"/>
          <w:szCs w:val="32"/>
          <w:highlight w:val="yellow"/>
        </w:rPr>
        <w:t>（图</w:t>
      </w:r>
      <w:r>
        <w:rPr>
          <w:rFonts w:ascii="仿宋" w:hAnsi="仿宋" w:eastAsia="仿宋"/>
          <w:sz w:val="32"/>
          <w:szCs w:val="32"/>
          <w:highlight w:val="yellow"/>
        </w:rPr>
        <w:t>1</w:t>
      </w:r>
      <w:r>
        <w:rPr>
          <w:rFonts w:hint="eastAsia" w:ascii="仿宋" w:hAnsi="仿宋" w:eastAsia="仿宋"/>
          <w:sz w:val="32"/>
          <w:szCs w:val="32"/>
          <w:highlight w:val="yellow"/>
        </w:rPr>
        <w:t>：</w:t>
      </w:r>
      <w:bookmarkStart w:id="29" w:name="OLE_LINK10"/>
      <w:r>
        <w:rPr>
          <w:rFonts w:hint="eastAsia" w:ascii="仿宋" w:hAnsi="仿宋" w:eastAsia="仿宋"/>
          <w:sz w:val="32"/>
          <w:szCs w:val="32"/>
          <w:highlight w:val="yellow"/>
        </w:rPr>
        <w:t>收、支决算总计变动情况图</w:t>
      </w:r>
      <w:bookmarkEnd w:id="29"/>
      <w:r>
        <w:rPr>
          <w:rFonts w:hint="eastAsia" w:ascii="仿宋" w:hAnsi="仿宋" w:eastAsia="仿宋"/>
          <w:sz w:val="32"/>
          <w:szCs w:val="32"/>
          <w:highlight w:val="yellow"/>
        </w:rPr>
        <w:t>）（柱状图）</w:t>
      </w:r>
    </w:p>
    <w:p w14:paraId="665CB5B4">
      <w:pPr>
        <w:pStyle w:val="27"/>
        <w:numPr>
          <w:ilvl w:val="0"/>
          <w:numId w:val="2"/>
        </w:numPr>
        <w:spacing w:line="600" w:lineRule="exact"/>
        <w:ind w:firstLineChars="0"/>
        <w:outlineLvl w:val="1"/>
        <w:rPr>
          <w:rStyle w:val="29"/>
          <w:rFonts w:ascii="黑体" w:hAnsi="黑体" w:eastAsia="黑体"/>
          <w:b w:val="0"/>
        </w:rPr>
      </w:pPr>
      <w:bookmarkStart w:id="30" w:name="_Toc15396604"/>
      <w:bookmarkStart w:id="31" w:name="_Toc15377206"/>
      <w:r>
        <w:rPr>
          <w:rFonts w:hint="eastAsia" w:ascii="黑体" w:hAnsi="黑体" w:eastAsia="黑体"/>
          <w:sz w:val="32"/>
          <w:szCs w:val="32"/>
        </w:rPr>
        <w:t>收</w:t>
      </w:r>
      <w:r>
        <w:rPr>
          <w:rStyle w:val="29"/>
          <w:rFonts w:hint="eastAsia" w:ascii="黑体" w:hAnsi="黑体" w:eastAsia="黑体"/>
          <w:b w:val="0"/>
        </w:rPr>
        <w:t>入决算情况说明</w:t>
      </w:r>
      <w:bookmarkEnd w:id="30"/>
      <w:bookmarkEnd w:id="31"/>
    </w:p>
    <w:p w14:paraId="0F7C0997">
      <w:pPr>
        <w:spacing w:line="600" w:lineRule="exact"/>
        <w:ind w:firstLine="640" w:firstLineChars="200"/>
        <w:outlineLvl w:val="1"/>
        <w:rPr>
          <w:rFonts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23</w:t>
      </w:r>
      <w:r>
        <w:rPr>
          <w:rFonts w:hint="eastAsia" w:ascii="仿宋" w:hAnsi="仿宋" w:eastAsia="仿宋"/>
          <w:color w:val="auto"/>
          <w:sz w:val="32"/>
          <w:szCs w:val="32"/>
          <w:highlight w:val="none"/>
        </w:rPr>
        <w:t>年本年收入合计</w:t>
      </w:r>
      <w:bookmarkStart w:id="32" w:name="OLE_LINK2"/>
      <w:r>
        <w:rPr>
          <w:rFonts w:hint="eastAsia" w:ascii="仿宋" w:hAnsi="仿宋" w:eastAsia="仿宋"/>
          <w:color w:val="auto"/>
          <w:sz w:val="32"/>
          <w:szCs w:val="32"/>
          <w:highlight w:val="none"/>
          <w:lang w:val="en-US" w:eastAsia="zh-CN"/>
        </w:rPr>
        <w:t>19406.64</w:t>
      </w:r>
      <w:bookmarkEnd w:id="32"/>
      <w:r>
        <w:rPr>
          <w:rFonts w:hint="eastAsia" w:ascii="仿宋" w:hAnsi="仿宋" w:eastAsia="仿宋"/>
          <w:color w:val="auto"/>
          <w:sz w:val="32"/>
          <w:szCs w:val="32"/>
          <w:highlight w:val="none"/>
        </w:rPr>
        <w:t>万元，其中：</w:t>
      </w:r>
      <w:bookmarkStart w:id="33" w:name="OLE_LINK14"/>
      <w:r>
        <w:rPr>
          <w:rFonts w:hint="eastAsia" w:ascii="仿宋" w:hAnsi="仿宋" w:eastAsia="仿宋"/>
          <w:color w:val="auto"/>
          <w:sz w:val="32"/>
          <w:szCs w:val="32"/>
          <w:highlight w:val="none"/>
        </w:rPr>
        <w:t>一般公共预算财政拨款收入</w:t>
      </w:r>
      <w:bookmarkEnd w:id="33"/>
      <w:r>
        <w:rPr>
          <w:rFonts w:hint="eastAsia" w:ascii="仿宋" w:hAnsi="仿宋" w:eastAsia="仿宋"/>
          <w:color w:val="auto"/>
          <w:sz w:val="32"/>
          <w:szCs w:val="32"/>
          <w:highlight w:val="none"/>
          <w:lang w:val="en-US" w:eastAsia="zh-CN"/>
        </w:rPr>
        <w:t>19316.84</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99.54</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bookmarkStart w:id="34" w:name="OLE_LINK15"/>
      <w:r>
        <w:rPr>
          <w:rFonts w:hint="eastAsia" w:ascii="仿宋" w:hAnsi="仿宋" w:eastAsia="仿宋"/>
          <w:color w:val="auto"/>
          <w:sz w:val="32"/>
          <w:szCs w:val="32"/>
          <w:highlight w:val="none"/>
        </w:rPr>
        <w:t>政府性基金预算财政拨款收入</w:t>
      </w:r>
      <w:bookmarkEnd w:id="34"/>
      <w:r>
        <w:rPr>
          <w:rFonts w:hint="eastAsia" w:ascii="仿宋" w:hAnsi="仿宋" w:eastAsia="仿宋"/>
          <w:color w:val="auto"/>
          <w:sz w:val="32"/>
          <w:szCs w:val="32"/>
          <w:highlight w:val="none"/>
          <w:lang w:val="en-US" w:eastAsia="zh-CN"/>
        </w:rPr>
        <w:t>89.8</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0.46</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p>
    <w:p w14:paraId="3FCEF283">
      <w:pPr>
        <w:spacing w:line="600" w:lineRule="exact"/>
        <w:ind w:firstLine="643" w:firstLineChars="200"/>
        <w:outlineLvl w:val="1"/>
        <w:rPr>
          <w:rFonts w:ascii="仿宋" w:hAnsi="仿宋" w:eastAsia="仿宋"/>
          <w:b/>
          <w:sz w:val="32"/>
          <w:szCs w:val="32"/>
        </w:rPr>
      </w:pPr>
      <w:r>
        <w:rPr>
          <w:rFonts w:hint="eastAsia" w:ascii="仿宋" w:hAnsi="仿宋" w:eastAsia="仿宋"/>
          <w:b/>
          <w:sz w:val="32"/>
          <w:szCs w:val="32"/>
        </w:rPr>
        <w:t>（注：数据来源于财决</w:t>
      </w:r>
      <w:r>
        <w:rPr>
          <w:rFonts w:ascii="仿宋" w:hAnsi="仿宋" w:eastAsia="仿宋"/>
          <w:b/>
          <w:sz w:val="32"/>
          <w:szCs w:val="32"/>
        </w:rPr>
        <w:t>01表</w:t>
      </w:r>
      <w:r>
        <w:rPr>
          <w:rFonts w:hint="eastAsia" w:ascii="仿宋" w:hAnsi="仿宋" w:eastAsia="仿宋"/>
          <w:b/>
          <w:sz w:val="32"/>
          <w:szCs w:val="32"/>
        </w:rPr>
        <w:t>，仅罗列本部门涉及的收入。</w:t>
      </w:r>
      <w:r>
        <w:rPr>
          <w:rFonts w:ascii="仿宋" w:hAnsi="仿宋" w:eastAsia="仿宋"/>
          <w:b/>
          <w:sz w:val="32"/>
          <w:szCs w:val="32"/>
        </w:rPr>
        <w:t>）</w:t>
      </w:r>
    </w:p>
    <w:p w14:paraId="33DA3C17">
      <w:pPr>
        <w:spacing w:line="600" w:lineRule="exact"/>
        <w:rPr>
          <w:rFonts w:hint="eastAsia" w:ascii="仿宋" w:hAnsi="仿宋" w:eastAsia="仿宋"/>
          <w:sz w:val="32"/>
          <w:szCs w:val="32"/>
          <w:highlight w:val="yellow"/>
        </w:rPr>
      </w:pPr>
    </w:p>
    <w:p w14:paraId="71881AE0">
      <w:pPr>
        <w:pStyle w:val="6"/>
        <w:rPr>
          <w:rFonts w:hint="eastAsia" w:ascii="仿宋" w:hAnsi="仿宋" w:eastAsia="仿宋"/>
          <w:sz w:val="32"/>
          <w:szCs w:val="32"/>
          <w:highlight w:val="yellow"/>
        </w:rPr>
      </w:pPr>
      <w:r>
        <w:drawing>
          <wp:inline distT="0" distB="0" distL="114300" distR="114300">
            <wp:extent cx="4455160" cy="2847975"/>
            <wp:effectExtent l="4445" t="4445" r="17145" b="5080"/>
            <wp:docPr id="6"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651AE0BA">
      <w:pPr>
        <w:spacing w:line="600" w:lineRule="exact"/>
        <w:ind w:firstLine="640" w:firstLineChars="200"/>
        <w:rPr>
          <w:rFonts w:ascii="仿宋_GB2312" w:eastAsia="仿宋_GB2312"/>
          <w:sz w:val="32"/>
          <w:szCs w:val="32"/>
        </w:rPr>
      </w:pPr>
      <w:r>
        <w:rPr>
          <w:rFonts w:hint="eastAsia" w:ascii="仿宋" w:hAnsi="仿宋" w:eastAsia="仿宋"/>
          <w:sz w:val="32"/>
          <w:szCs w:val="32"/>
          <w:highlight w:val="yellow"/>
        </w:rPr>
        <w:t>（图2：收入决算结构图）（饼状图）</w:t>
      </w:r>
    </w:p>
    <w:p w14:paraId="08710954">
      <w:pPr>
        <w:pStyle w:val="27"/>
        <w:numPr>
          <w:ilvl w:val="0"/>
          <w:numId w:val="2"/>
        </w:numPr>
        <w:spacing w:line="600" w:lineRule="exact"/>
        <w:ind w:firstLineChars="0"/>
        <w:outlineLvl w:val="1"/>
        <w:rPr>
          <w:rStyle w:val="29"/>
          <w:rFonts w:ascii="黑体" w:hAnsi="黑体" w:eastAsia="黑体"/>
          <w:b w:val="0"/>
        </w:rPr>
      </w:pPr>
      <w:bookmarkStart w:id="35" w:name="_Toc15396605"/>
      <w:bookmarkStart w:id="36" w:name="_Toc15377207"/>
      <w:r>
        <w:rPr>
          <w:rFonts w:hint="eastAsia" w:ascii="黑体" w:hAnsi="黑体" w:eastAsia="黑体"/>
          <w:sz w:val="32"/>
          <w:szCs w:val="32"/>
        </w:rPr>
        <w:t>支</w:t>
      </w:r>
      <w:r>
        <w:rPr>
          <w:rStyle w:val="29"/>
          <w:rFonts w:hint="eastAsia" w:ascii="黑体" w:hAnsi="黑体" w:eastAsia="黑体"/>
          <w:b w:val="0"/>
        </w:rPr>
        <w:t>出决算情况说明</w:t>
      </w:r>
      <w:bookmarkEnd w:id="35"/>
      <w:bookmarkEnd w:id="36"/>
    </w:p>
    <w:p w14:paraId="33DCF8BF">
      <w:pPr>
        <w:spacing w:line="600" w:lineRule="exact"/>
        <w:ind w:firstLine="640" w:firstLineChars="200"/>
        <w:outlineLvl w:val="1"/>
        <w:rPr>
          <w:rFonts w:ascii="仿宋" w:hAnsi="仿宋" w:eastAsia="仿宋"/>
          <w:sz w:val="32"/>
          <w:szCs w:val="32"/>
        </w:rPr>
      </w:pPr>
      <w:r>
        <w:rPr>
          <w:rFonts w:hint="eastAsia" w:ascii="仿宋" w:hAnsi="仿宋" w:eastAsia="仿宋"/>
          <w:sz w:val="32"/>
          <w:szCs w:val="32"/>
        </w:rPr>
        <w:t>2023年度本年支出合计</w:t>
      </w:r>
      <w:r>
        <w:rPr>
          <w:rFonts w:hint="eastAsia" w:ascii="仿宋" w:hAnsi="仿宋" w:eastAsia="仿宋"/>
          <w:color w:val="auto"/>
          <w:sz w:val="32"/>
          <w:szCs w:val="32"/>
          <w:highlight w:val="none"/>
          <w:lang w:val="en-US" w:eastAsia="zh-CN"/>
        </w:rPr>
        <w:t>19406.64</w:t>
      </w:r>
      <w:r>
        <w:rPr>
          <w:rFonts w:hint="eastAsia" w:ascii="仿宋" w:hAnsi="仿宋" w:eastAsia="仿宋"/>
          <w:sz w:val="32"/>
          <w:szCs w:val="32"/>
        </w:rPr>
        <w:t>万元，其中：基本支出</w:t>
      </w:r>
      <w:r>
        <w:rPr>
          <w:rFonts w:hint="eastAsia" w:eastAsia="仿宋"/>
          <w:sz w:val="32"/>
          <w:szCs w:val="32"/>
          <w:lang w:val="en-US" w:eastAsia="zh-CN"/>
        </w:rPr>
        <w:t>430.7</w:t>
      </w:r>
      <w:r>
        <w:rPr>
          <w:rFonts w:hint="eastAsia" w:ascii="仿宋" w:hAnsi="仿宋" w:eastAsia="仿宋"/>
          <w:sz w:val="32"/>
          <w:szCs w:val="32"/>
        </w:rPr>
        <w:t>万元，占</w:t>
      </w:r>
      <w:r>
        <w:rPr>
          <w:rFonts w:hint="eastAsia" w:eastAsia="仿宋"/>
          <w:sz w:val="32"/>
          <w:szCs w:val="32"/>
          <w:lang w:val="en-US" w:eastAsia="zh-CN"/>
        </w:rPr>
        <w:t>2.22</w:t>
      </w:r>
      <w:r>
        <w:rPr>
          <w:rFonts w:ascii="仿宋" w:hAnsi="仿宋" w:eastAsia="仿宋"/>
          <w:sz w:val="32"/>
          <w:szCs w:val="32"/>
        </w:rPr>
        <w:t>%</w:t>
      </w:r>
      <w:r>
        <w:rPr>
          <w:rFonts w:hint="eastAsia" w:ascii="仿宋" w:hAnsi="仿宋" w:eastAsia="仿宋"/>
          <w:sz w:val="32"/>
          <w:szCs w:val="32"/>
        </w:rPr>
        <w:t>；项目支出</w:t>
      </w:r>
      <w:r>
        <w:rPr>
          <w:rFonts w:hint="eastAsia" w:eastAsia="仿宋"/>
          <w:sz w:val="32"/>
          <w:szCs w:val="32"/>
          <w:lang w:val="en-US" w:eastAsia="zh-CN"/>
        </w:rPr>
        <w:t>18975.94</w:t>
      </w:r>
      <w:r>
        <w:rPr>
          <w:rFonts w:hint="eastAsia" w:ascii="仿宋" w:hAnsi="仿宋" w:eastAsia="仿宋"/>
          <w:sz w:val="32"/>
          <w:szCs w:val="32"/>
        </w:rPr>
        <w:t>万元，占</w:t>
      </w:r>
      <w:r>
        <w:rPr>
          <w:rFonts w:hint="eastAsia" w:eastAsia="仿宋"/>
          <w:sz w:val="32"/>
          <w:szCs w:val="32"/>
          <w:lang w:val="en-US" w:eastAsia="zh-CN"/>
        </w:rPr>
        <w:t>97.78</w:t>
      </w:r>
      <w:r>
        <w:rPr>
          <w:rFonts w:ascii="仿宋" w:hAnsi="仿宋" w:eastAsia="仿宋"/>
          <w:sz w:val="32"/>
          <w:szCs w:val="32"/>
        </w:rPr>
        <w:t>%</w:t>
      </w:r>
      <w:r>
        <w:rPr>
          <w:rFonts w:hint="eastAsia" w:ascii="仿宋" w:hAnsi="仿宋" w:eastAsia="仿宋"/>
          <w:sz w:val="32"/>
          <w:szCs w:val="32"/>
        </w:rPr>
        <w:t>。</w:t>
      </w:r>
    </w:p>
    <w:p w14:paraId="71EA391E">
      <w:pPr>
        <w:spacing w:line="600" w:lineRule="exact"/>
        <w:ind w:firstLine="643" w:firstLineChars="200"/>
        <w:outlineLvl w:val="1"/>
        <w:rPr>
          <w:rFonts w:hint="eastAsia" w:ascii="仿宋" w:hAnsi="仿宋" w:eastAsia="仿宋"/>
          <w:sz w:val="32"/>
          <w:szCs w:val="32"/>
          <w:highlight w:val="yellow"/>
        </w:rPr>
      </w:pPr>
      <w:r>
        <w:rPr>
          <w:rFonts w:hint="eastAsia" w:ascii="仿宋" w:hAnsi="仿宋" w:eastAsia="仿宋"/>
          <w:b/>
          <w:sz w:val="32"/>
          <w:szCs w:val="32"/>
        </w:rPr>
        <w:t>（注：数据来源于财决</w:t>
      </w:r>
      <w:r>
        <w:rPr>
          <w:rFonts w:ascii="仿宋" w:hAnsi="仿宋" w:eastAsia="仿宋"/>
          <w:b/>
          <w:sz w:val="32"/>
          <w:szCs w:val="32"/>
        </w:rPr>
        <w:t>04</w:t>
      </w:r>
      <w:r>
        <w:rPr>
          <w:rFonts w:hint="eastAsia" w:ascii="仿宋" w:hAnsi="仿宋" w:eastAsia="仿宋"/>
          <w:b/>
          <w:sz w:val="32"/>
          <w:szCs w:val="32"/>
        </w:rPr>
        <w:t>表，仅罗列本部门涉及的支出。）</w:t>
      </w:r>
    </w:p>
    <w:p w14:paraId="22C70370">
      <w:pPr>
        <w:pStyle w:val="6"/>
        <w:rPr>
          <w:rFonts w:hint="eastAsia" w:ascii="仿宋" w:hAnsi="仿宋" w:eastAsia="仿宋"/>
          <w:sz w:val="32"/>
          <w:szCs w:val="32"/>
          <w:highlight w:val="yellow"/>
        </w:rPr>
      </w:pPr>
      <w:r>
        <w:drawing>
          <wp:inline distT="0" distB="0" distL="114300" distR="114300">
            <wp:extent cx="4750435" cy="2618740"/>
            <wp:effectExtent l="4445" t="5080" r="7620" b="5080"/>
            <wp:docPr id="7"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2F1536E9">
      <w:pPr>
        <w:spacing w:line="600" w:lineRule="exact"/>
        <w:ind w:firstLine="640" w:firstLineChars="200"/>
        <w:rPr>
          <w:rFonts w:ascii="仿宋_GB2312" w:eastAsia="仿宋_GB2312"/>
          <w:sz w:val="32"/>
          <w:szCs w:val="32"/>
        </w:rPr>
      </w:pPr>
      <w:r>
        <w:rPr>
          <w:rFonts w:hint="eastAsia" w:ascii="仿宋" w:hAnsi="仿宋" w:eastAsia="仿宋"/>
          <w:sz w:val="32"/>
          <w:szCs w:val="32"/>
          <w:highlight w:val="yellow"/>
        </w:rPr>
        <w:t>（图3：</w:t>
      </w:r>
      <w:bookmarkStart w:id="37" w:name="OLE_LINK16"/>
      <w:r>
        <w:rPr>
          <w:rFonts w:hint="eastAsia" w:ascii="仿宋" w:hAnsi="仿宋" w:eastAsia="仿宋"/>
          <w:sz w:val="32"/>
          <w:szCs w:val="32"/>
          <w:highlight w:val="yellow"/>
        </w:rPr>
        <w:t>支出决算结构图</w:t>
      </w:r>
      <w:bookmarkEnd w:id="37"/>
      <w:r>
        <w:rPr>
          <w:rFonts w:hint="eastAsia" w:ascii="仿宋" w:hAnsi="仿宋" w:eastAsia="仿宋"/>
          <w:sz w:val="32"/>
          <w:szCs w:val="32"/>
          <w:highlight w:val="yellow"/>
        </w:rPr>
        <w:t>）（饼状图）</w:t>
      </w:r>
    </w:p>
    <w:p w14:paraId="47F0CECE">
      <w:pPr>
        <w:spacing w:line="600" w:lineRule="exact"/>
        <w:ind w:firstLine="640" w:firstLineChars="200"/>
        <w:outlineLvl w:val="1"/>
        <w:rPr>
          <w:rStyle w:val="29"/>
          <w:rFonts w:ascii="黑体" w:hAnsi="黑体" w:eastAsia="黑体"/>
          <w:b w:val="0"/>
        </w:rPr>
      </w:pPr>
      <w:bookmarkStart w:id="38" w:name="_Toc15396606"/>
      <w:bookmarkStart w:id="39" w:name="_Toc15377208"/>
      <w:r>
        <w:rPr>
          <w:rFonts w:hint="eastAsia" w:ascii="黑体" w:hAnsi="黑体" w:eastAsia="黑体"/>
          <w:sz w:val="32"/>
          <w:szCs w:val="32"/>
        </w:rPr>
        <w:t>四、财</w:t>
      </w:r>
      <w:r>
        <w:rPr>
          <w:rStyle w:val="29"/>
          <w:rFonts w:hint="eastAsia" w:ascii="黑体" w:hAnsi="黑体" w:eastAsia="黑体"/>
          <w:b w:val="0"/>
        </w:rPr>
        <w:t>政拨款收入支出决算总体情况说明</w:t>
      </w:r>
      <w:bookmarkEnd w:id="38"/>
      <w:bookmarkEnd w:id="39"/>
    </w:p>
    <w:p w14:paraId="60307D27">
      <w:pPr>
        <w:spacing w:line="600" w:lineRule="exact"/>
        <w:ind w:firstLine="640" w:firstLineChars="200"/>
        <w:rPr>
          <w:rFonts w:hint="eastAsia" w:ascii="仿宋" w:hAnsi="仿宋" w:eastAsia="仿宋"/>
          <w:color w:val="auto"/>
          <w:sz w:val="32"/>
          <w:szCs w:val="32"/>
          <w:highlight w:val="none"/>
          <w:lang w:eastAsia="zh-CN"/>
        </w:rPr>
      </w:pPr>
      <w:r>
        <w:rPr>
          <w:rFonts w:hint="eastAsia" w:ascii="仿宋" w:hAnsi="仿宋" w:eastAsia="仿宋"/>
          <w:sz w:val="32"/>
          <w:szCs w:val="32"/>
        </w:rPr>
        <w:t>2023年度财政拨款收、支总计均为</w:t>
      </w:r>
      <w:r>
        <w:rPr>
          <w:rFonts w:hint="eastAsia" w:ascii="仿宋" w:hAnsi="仿宋" w:eastAsia="仿宋"/>
          <w:color w:val="auto"/>
          <w:sz w:val="32"/>
          <w:szCs w:val="32"/>
          <w:highlight w:val="none"/>
          <w:lang w:val="en-US" w:eastAsia="zh-CN"/>
        </w:rPr>
        <w:t>19406.64</w:t>
      </w:r>
      <w:r>
        <w:rPr>
          <w:rFonts w:hint="eastAsia" w:ascii="仿宋" w:hAnsi="仿宋" w:eastAsia="仿宋"/>
          <w:sz w:val="32"/>
          <w:szCs w:val="32"/>
        </w:rPr>
        <w:t>万元。与2022年度相比，财政拨款收、支总计各</w:t>
      </w:r>
      <w:r>
        <w:rPr>
          <w:rFonts w:hint="eastAsia" w:ascii="仿宋" w:hAnsi="仿宋" w:eastAsia="仿宋"/>
          <w:sz w:val="32"/>
          <w:szCs w:val="32"/>
          <w:lang w:val="en-US" w:eastAsia="zh-CN"/>
        </w:rPr>
        <w:t>增长</w:t>
      </w:r>
      <w:r>
        <w:rPr>
          <w:rFonts w:hint="eastAsia" w:ascii="仿宋" w:hAnsi="仿宋" w:eastAsia="仿宋"/>
          <w:color w:val="auto"/>
          <w:sz w:val="32"/>
          <w:szCs w:val="32"/>
          <w:highlight w:val="none"/>
          <w:lang w:val="en-US" w:eastAsia="zh-CN"/>
        </w:rPr>
        <w:t>332.95</w:t>
      </w:r>
      <w:r>
        <w:rPr>
          <w:rFonts w:hint="eastAsia" w:ascii="仿宋" w:hAnsi="仿宋" w:eastAsia="仿宋"/>
          <w:color w:val="auto"/>
          <w:sz w:val="32"/>
          <w:szCs w:val="32"/>
          <w:highlight w:val="none"/>
        </w:rPr>
        <w:t>万元，增长</w:t>
      </w:r>
      <w:r>
        <w:rPr>
          <w:rFonts w:hint="eastAsia" w:ascii="仿宋" w:hAnsi="仿宋" w:eastAsia="仿宋"/>
          <w:color w:val="auto"/>
          <w:sz w:val="32"/>
          <w:szCs w:val="32"/>
          <w:highlight w:val="none"/>
          <w:lang w:val="en-US" w:eastAsia="zh-CN"/>
        </w:rPr>
        <w:t>1.75</w:t>
      </w:r>
      <w:r>
        <w:rPr>
          <w:rFonts w:ascii="仿宋" w:hAnsi="仿宋" w:eastAsia="仿宋"/>
          <w:color w:val="auto"/>
          <w:sz w:val="32"/>
          <w:szCs w:val="32"/>
          <w:highlight w:val="none"/>
        </w:rPr>
        <w:t>%</w:t>
      </w:r>
      <w:r>
        <w:rPr>
          <w:rFonts w:hint="eastAsia" w:ascii="仿宋" w:hAnsi="仿宋" w:eastAsia="仿宋"/>
          <w:color w:val="auto"/>
          <w:sz w:val="32"/>
          <w:szCs w:val="32"/>
          <w:highlight w:val="none"/>
        </w:rPr>
        <w:t>。主要变动原因是</w:t>
      </w:r>
      <w:r>
        <w:rPr>
          <w:rFonts w:hint="eastAsia" w:ascii="仿宋" w:hAnsi="仿宋" w:eastAsia="仿宋"/>
          <w:color w:val="auto"/>
          <w:sz w:val="32"/>
          <w:szCs w:val="32"/>
          <w:highlight w:val="none"/>
          <w:lang w:val="en-US" w:eastAsia="zh-CN"/>
        </w:rPr>
        <w:t>义务兵优待金、公益性岗位、优抚对象抚恤和生活补助等项目因增人、调标等原因增加了项目经费</w:t>
      </w:r>
      <w:r>
        <w:rPr>
          <w:rFonts w:hint="eastAsia" w:ascii="仿宋" w:hAnsi="仿宋" w:eastAsia="仿宋"/>
          <w:color w:val="auto"/>
          <w:sz w:val="32"/>
          <w:szCs w:val="32"/>
          <w:highlight w:val="none"/>
          <w:lang w:eastAsia="zh-CN"/>
        </w:rPr>
        <w:t>。</w:t>
      </w:r>
    </w:p>
    <w:p w14:paraId="63311695">
      <w:pPr>
        <w:spacing w:line="600" w:lineRule="exact"/>
        <w:ind w:firstLine="640"/>
      </w:pPr>
      <w:r>
        <w:rPr>
          <w:rFonts w:hint="eastAsia" w:ascii="仿宋" w:hAnsi="仿宋" w:eastAsia="仿宋"/>
          <w:b/>
          <w:sz w:val="32"/>
          <w:szCs w:val="32"/>
        </w:rPr>
        <w:t>（注：数据来源于财决</w:t>
      </w:r>
      <w:r>
        <w:rPr>
          <w:rFonts w:ascii="仿宋" w:hAnsi="仿宋" w:eastAsia="仿宋"/>
          <w:b/>
          <w:sz w:val="32"/>
          <w:szCs w:val="32"/>
        </w:rPr>
        <w:t>01-1</w:t>
      </w:r>
      <w:r>
        <w:rPr>
          <w:rFonts w:hint="eastAsia" w:ascii="仿宋" w:hAnsi="仿宋" w:eastAsia="仿宋"/>
          <w:b/>
          <w:sz w:val="32"/>
          <w:szCs w:val="32"/>
        </w:rPr>
        <w:t>表</w:t>
      </w:r>
      <w:r>
        <w:rPr>
          <w:rFonts w:ascii="仿宋" w:hAnsi="仿宋" w:eastAsia="仿宋"/>
          <w:b/>
          <w:sz w:val="32"/>
          <w:szCs w:val="32"/>
        </w:rPr>
        <w:t>）</w:t>
      </w:r>
    </w:p>
    <w:p w14:paraId="0A49F71B">
      <w:pPr>
        <w:pStyle w:val="6"/>
      </w:pPr>
      <w:r>
        <w:drawing>
          <wp:inline distT="0" distB="0" distL="114300" distR="114300">
            <wp:extent cx="4645660" cy="2381885"/>
            <wp:effectExtent l="5080" t="4445" r="16510" b="13970"/>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0F94DBCB">
      <w:pPr>
        <w:spacing w:line="600" w:lineRule="exact"/>
        <w:ind w:firstLine="640" w:firstLineChars="200"/>
        <w:rPr>
          <w:rFonts w:ascii="仿宋" w:hAnsi="仿宋" w:eastAsia="仿宋"/>
          <w:b/>
          <w:sz w:val="32"/>
          <w:szCs w:val="32"/>
        </w:rPr>
      </w:pPr>
      <w:r>
        <w:rPr>
          <w:rFonts w:hint="eastAsia" w:ascii="仿宋" w:hAnsi="仿宋" w:eastAsia="仿宋"/>
          <w:sz w:val="32"/>
          <w:szCs w:val="32"/>
          <w:highlight w:val="yellow"/>
        </w:rPr>
        <w:t>（图4：</w:t>
      </w:r>
      <w:bookmarkStart w:id="40" w:name="OLE_LINK11"/>
      <w:r>
        <w:rPr>
          <w:rFonts w:hint="eastAsia" w:ascii="仿宋" w:hAnsi="仿宋" w:eastAsia="仿宋"/>
          <w:sz w:val="32"/>
          <w:szCs w:val="32"/>
          <w:highlight w:val="yellow"/>
        </w:rPr>
        <w:t>财政拨款收、支决算总计变动情况</w:t>
      </w:r>
      <w:bookmarkEnd w:id="40"/>
      <w:r>
        <w:rPr>
          <w:rFonts w:hint="eastAsia" w:ascii="仿宋" w:hAnsi="仿宋" w:eastAsia="仿宋"/>
          <w:sz w:val="32"/>
          <w:szCs w:val="32"/>
          <w:highlight w:val="yellow"/>
        </w:rPr>
        <w:t>）（柱状图）</w:t>
      </w:r>
    </w:p>
    <w:p w14:paraId="105F33A9">
      <w:pPr>
        <w:spacing w:line="600" w:lineRule="exact"/>
        <w:ind w:firstLine="640" w:firstLineChars="200"/>
        <w:outlineLvl w:val="1"/>
        <w:rPr>
          <w:rStyle w:val="29"/>
          <w:rFonts w:ascii="黑体" w:hAnsi="黑体" w:eastAsia="黑体"/>
          <w:b w:val="0"/>
        </w:rPr>
      </w:pPr>
      <w:bookmarkStart w:id="41" w:name="_Toc15377209"/>
      <w:bookmarkStart w:id="42" w:name="_Toc15396607"/>
      <w:r>
        <w:rPr>
          <w:rFonts w:hint="eastAsia" w:ascii="黑体" w:hAnsi="黑体" w:eastAsia="黑体"/>
          <w:sz w:val="32"/>
          <w:szCs w:val="32"/>
        </w:rPr>
        <w:t>五、</w:t>
      </w:r>
      <w:r>
        <w:rPr>
          <w:rFonts w:hint="eastAsia" w:ascii="黑体" w:hAnsi="黑体" w:eastAsia="黑体"/>
          <w:b/>
          <w:sz w:val="32"/>
          <w:szCs w:val="32"/>
        </w:rPr>
        <w:t>一</w:t>
      </w:r>
      <w:r>
        <w:rPr>
          <w:rStyle w:val="29"/>
          <w:rFonts w:hint="eastAsia" w:ascii="黑体" w:hAnsi="黑体" w:eastAsia="黑体"/>
          <w:b w:val="0"/>
        </w:rPr>
        <w:t>般公共预算财政拨款支出决算情况说明</w:t>
      </w:r>
      <w:bookmarkEnd w:id="41"/>
      <w:bookmarkEnd w:id="42"/>
    </w:p>
    <w:p w14:paraId="19A8BF2A">
      <w:pPr>
        <w:spacing w:line="600" w:lineRule="exact"/>
        <w:ind w:firstLine="643" w:firstLineChars="200"/>
        <w:outlineLvl w:val="2"/>
        <w:rPr>
          <w:rFonts w:ascii="仿宋" w:hAnsi="仿宋" w:eastAsia="仿宋"/>
          <w:b/>
          <w:sz w:val="32"/>
          <w:szCs w:val="32"/>
        </w:rPr>
      </w:pPr>
      <w:bookmarkStart w:id="43" w:name="_Toc15377210"/>
      <w:r>
        <w:rPr>
          <w:rFonts w:hint="eastAsia" w:ascii="仿宋" w:hAnsi="仿宋" w:eastAsia="仿宋"/>
          <w:b/>
          <w:sz w:val="32"/>
          <w:szCs w:val="32"/>
        </w:rPr>
        <w:t>（一）一般公共预算财政拨款支出决算总体情况</w:t>
      </w:r>
      <w:bookmarkEnd w:id="43"/>
    </w:p>
    <w:p w14:paraId="5A1EF486">
      <w:pPr>
        <w:spacing w:line="600" w:lineRule="exact"/>
        <w:ind w:firstLine="640" w:firstLineChars="200"/>
        <w:rPr>
          <w:rFonts w:hint="eastAsia" w:ascii="仿宋" w:hAnsi="仿宋" w:eastAsia="仿宋"/>
          <w:color w:val="auto"/>
          <w:sz w:val="32"/>
          <w:szCs w:val="32"/>
          <w:highlight w:val="none"/>
          <w:lang w:eastAsia="zh-CN"/>
        </w:rPr>
      </w:pPr>
      <w:r>
        <w:rPr>
          <w:rFonts w:hint="eastAsia" w:ascii="仿宋" w:hAnsi="仿宋" w:eastAsia="仿宋"/>
          <w:sz w:val="32"/>
          <w:szCs w:val="32"/>
        </w:rPr>
        <w:t>2023年度一般公共预算财政拨款支出</w:t>
      </w:r>
      <w:bookmarkStart w:id="44" w:name="OLE_LINK5"/>
      <w:r>
        <w:rPr>
          <w:rFonts w:hint="eastAsia" w:eastAsia="仿宋"/>
          <w:sz w:val="32"/>
          <w:szCs w:val="32"/>
          <w:lang w:val="en-US" w:eastAsia="zh-CN"/>
        </w:rPr>
        <w:t>19316.8</w:t>
      </w:r>
      <w:bookmarkEnd w:id="44"/>
      <w:r>
        <w:rPr>
          <w:rFonts w:hint="eastAsia" w:eastAsia="仿宋"/>
          <w:sz w:val="32"/>
          <w:szCs w:val="32"/>
          <w:lang w:val="en-US" w:eastAsia="zh-CN"/>
        </w:rPr>
        <w:t>4</w:t>
      </w:r>
      <w:r>
        <w:rPr>
          <w:rFonts w:hint="eastAsia" w:ascii="仿宋" w:hAnsi="仿宋" w:eastAsia="仿宋"/>
          <w:sz w:val="32"/>
          <w:szCs w:val="32"/>
        </w:rPr>
        <w:t>万元，占本年支出合计的</w:t>
      </w:r>
      <w:r>
        <w:rPr>
          <w:rFonts w:hint="eastAsia" w:eastAsia="仿宋"/>
          <w:sz w:val="32"/>
          <w:szCs w:val="32"/>
          <w:lang w:val="en-US" w:eastAsia="zh-CN"/>
        </w:rPr>
        <w:t>99.54</w:t>
      </w:r>
      <w:r>
        <w:rPr>
          <w:rFonts w:ascii="仿宋" w:hAnsi="仿宋" w:eastAsia="仿宋"/>
          <w:sz w:val="32"/>
          <w:szCs w:val="32"/>
        </w:rPr>
        <w:t>%</w:t>
      </w:r>
      <w:r>
        <w:rPr>
          <w:rFonts w:hint="eastAsia" w:ascii="仿宋" w:hAnsi="仿宋" w:eastAsia="仿宋"/>
          <w:sz w:val="32"/>
          <w:szCs w:val="32"/>
        </w:rPr>
        <w:t>。与2022年度相比，一般公共预算财政拨款支出增加</w:t>
      </w:r>
      <w:r>
        <w:rPr>
          <w:rFonts w:hint="eastAsia" w:ascii="仿宋" w:hAnsi="仿宋" w:eastAsia="仿宋"/>
          <w:sz w:val="32"/>
          <w:szCs w:val="32"/>
          <w:lang w:val="en-US" w:eastAsia="zh-CN"/>
        </w:rPr>
        <w:t>313.35</w:t>
      </w:r>
      <w:r>
        <w:rPr>
          <w:rFonts w:hint="eastAsia" w:ascii="仿宋" w:hAnsi="仿宋" w:eastAsia="仿宋"/>
          <w:sz w:val="32"/>
          <w:szCs w:val="32"/>
        </w:rPr>
        <w:t>万元，增长</w:t>
      </w:r>
      <w:r>
        <w:rPr>
          <w:rFonts w:hint="eastAsia" w:ascii="仿宋" w:hAnsi="仿宋" w:eastAsia="仿宋"/>
          <w:sz w:val="32"/>
          <w:szCs w:val="32"/>
          <w:lang w:val="en-US" w:eastAsia="zh-CN"/>
        </w:rPr>
        <w:t>1.65</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color w:val="auto"/>
          <w:sz w:val="32"/>
          <w:szCs w:val="32"/>
          <w:highlight w:val="none"/>
        </w:rPr>
        <w:t>主要变动原因是</w:t>
      </w:r>
      <w:r>
        <w:rPr>
          <w:rFonts w:hint="eastAsia" w:ascii="仿宋" w:hAnsi="仿宋" w:eastAsia="仿宋"/>
          <w:color w:val="auto"/>
          <w:sz w:val="32"/>
          <w:szCs w:val="32"/>
          <w:highlight w:val="none"/>
          <w:lang w:val="en-US" w:eastAsia="zh-CN"/>
        </w:rPr>
        <w:t>义务兵优待金、公益性岗位、优抚对象抚恤和生活补助等项目因增人、调标等原因增加了项目经费</w:t>
      </w:r>
      <w:r>
        <w:rPr>
          <w:rFonts w:hint="eastAsia" w:ascii="仿宋" w:hAnsi="仿宋" w:eastAsia="仿宋"/>
          <w:color w:val="auto"/>
          <w:sz w:val="32"/>
          <w:szCs w:val="32"/>
          <w:highlight w:val="none"/>
          <w:lang w:eastAsia="zh-CN"/>
        </w:rPr>
        <w:t>。</w:t>
      </w:r>
    </w:p>
    <w:p w14:paraId="2898C780">
      <w:pPr>
        <w:spacing w:line="600" w:lineRule="exact"/>
        <w:ind w:firstLine="420" w:firstLineChars="200"/>
        <w:rPr>
          <w:rFonts w:hint="eastAsia" w:ascii="仿宋" w:hAnsi="仿宋" w:eastAsia="仿宋"/>
          <w:sz w:val="32"/>
          <w:szCs w:val="32"/>
          <w:highlight w:val="yellow"/>
        </w:rPr>
      </w:pPr>
      <w:r>
        <w:drawing>
          <wp:anchor distT="0" distB="0" distL="114300" distR="114300" simplePos="0" relativeHeight="251659264" behindDoc="0" locked="0" layoutInCell="1" allowOverlap="1">
            <wp:simplePos x="0" y="0"/>
            <wp:positionH relativeFrom="column">
              <wp:posOffset>262255</wp:posOffset>
            </wp:positionH>
            <wp:positionV relativeFrom="paragraph">
              <wp:posOffset>157480</wp:posOffset>
            </wp:positionV>
            <wp:extent cx="4634865" cy="2809240"/>
            <wp:effectExtent l="4445" t="4445" r="8890" b="5715"/>
            <wp:wrapSquare wrapText="bothSides"/>
            <wp:docPr id="5"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14:paraId="3DEB3B39">
      <w:pPr>
        <w:spacing w:line="600" w:lineRule="exact"/>
        <w:ind w:firstLine="640" w:firstLineChars="200"/>
        <w:rPr>
          <w:rFonts w:hint="eastAsia" w:ascii="仿宋" w:hAnsi="仿宋" w:eastAsia="仿宋"/>
          <w:sz w:val="32"/>
          <w:szCs w:val="32"/>
          <w:highlight w:val="yellow"/>
        </w:rPr>
      </w:pPr>
    </w:p>
    <w:p w14:paraId="77CDC551">
      <w:pPr>
        <w:spacing w:line="600" w:lineRule="exact"/>
        <w:ind w:firstLine="640" w:firstLineChars="200"/>
        <w:rPr>
          <w:rFonts w:hint="eastAsia" w:ascii="仿宋" w:hAnsi="仿宋" w:eastAsia="仿宋"/>
          <w:sz w:val="32"/>
          <w:szCs w:val="32"/>
          <w:highlight w:val="yellow"/>
        </w:rPr>
      </w:pPr>
    </w:p>
    <w:p w14:paraId="06703E97">
      <w:pPr>
        <w:spacing w:line="600" w:lineRule="exact"/>
        <w:ind w:firstLine="640" w:firstLineChars="200"/>
        <w:rPr>
          <w:rFonts w:hint="eastAsia" w:ascii="仿宋" w:hAnsi="仿宋" w:eastAsia="仿宋"/>
          <w:sz w:val="32"/>
          <w:szCs w:val="32"/>
          <w:highlight w:val="yellow"/>
        </w:rPr>
      </w:pPr>
    </w:p>
    <w:p w14:paraId="71786605">
      <w:pPr>
        <w:spacing w:line="600" w:lineRule="exact"/>
        <w:ind w:firstLine="640" w:firstLineChars="200"/>
        <w:rPr>
          <w:rFonts w:hint="eastAsia" w:ascii="仿宋" w:hAnsi="仿宋" w:eastAsia="仿宋"/>
          <w:sz w:val="32"/>
          <w:szCs w:val="32"/>
          <w:highlight w:val="yellow"/>
        </w:rPr>
      </w:pPr>
    </w:p>
    <w:p w14:paraId="0E88765C">
      <w:pPr>
        <w:spacing w:line="600" w:lineRule="exact"/>
        <w:ind w:firstLine="640" w:firstLineChars="200"/>
        <w:rPr>
          <w:rFonts w:hint="eastAsia" w:ascii="仿宋" w:hAnsi="仿宋" w:eastAsia="仿宋"/>
          <w:sz w:val="32"/>
          <w:szCs w:val="32"/>
          <w:highlight w:val="yellow"/>
        </w:rPr>
      </w:pPr>
    </w:p>
    <w:p w14:paraId="2469CA37">
      <w:pPr>
        <w:spacing w:line="600" w:lineRule="exact"/>
        <w:ind w:firstLine="640" w:firstLineChars="200"/>
        <w:rPr>
          <w:rFonts w:hint="eastAsia" w:ascii="仿宋" w:hAnsi="仿宋" w:eastAsia="仿宋"/>
          <w:sz w:val="32"/>
          <w:szCs w:val="32"/>
          <w:highlight w:val="yellow"/>
        </w:rPr>
      </w:pPr>
    </w:p>
    <w:p w14:paraId="72E0C78E">
      <w:pPr>
        <w:spacing w:line="600" w:lineRule="exact"/>
        <w:ind w:firstLine="640" w:firstLineChars="200"/>
        <w:rPr>
          <w:rFonts w:ascii="仿宋" w:hAnsi="仿宋" w:eastAsia="仿宋"/>
          <w:sz w:val="32"/>
          <w:szCs w:val="32"/>
          <w:highlight w:val="yellow"/>
        </w:rPr>
      </w:pPr>
      <w:r>
        <w:rPr>
          <w:rFonts w:hint="eastAsia" w:ascii="仿宋" w:hAnsi="仿宋" w:eastAsia="仿宋"/>
          <w:sz w:val="32"/>
          <w:szCs w:val="32"/>
          <w:highlight w:val="yellow"/>
        </w:rPr>
        <w:t>（图5：</w:t>
      </w:r>
      <w:bookmarkStart w:id="45" w:name="OLE_LINK13"/>
      <w:r>
        <w:rPr>
          <w:rFonts w:hint="eastAsia" w:ascii="仿宋" w:hAnsi="仿宋" w:eastAsia="仿宋"/>
          <w:sz w:val="32"/>
          <w:szCs w:val="32"/>
          <w:highlight w:val="yellow"/>
        </w:rPr>
        <w:t>一般公共预算财政拨款支出决算变动情况</w:t>
      </w:r>
      <w:bookmarkEnd w:id="45"/>
      <w:r>
        <w:rPr>
          <w:rFonts w:hint="eastAsia" w:ascii="仿宋" w:hAnsi="仿宋" w:eastAsia="仿宋"/>
          <w:sz w:val="32"/>
          <w:szCs w:val="32"/>
          <w:highlight w:val="yellow"/>
        </w:rPr>
        <w:t>）（柱状图）</w:t>
      </w:r>
    </w:p>
    <w:p w14:paraId="1D360148">
      <w:pPr>
        <w:spacing w:line="600" w:lineRule="exact"/>
        <w:ind w:firstLine="643" w:firstLineChars="200"/>
        <w:outlineLvl w:val="2"/>
        <w:rPr>
          <w:rFonts w:ascii="仿宋" w:hAnsi="仿宋" w:eastAsia="仿宋"/>
          <w:b/>
          <w:sz w:val="32"/>
          <w:szCs w:val="32"/>
        </w:rPr>
      </w:pPr>
      <w:bookmarkStart w:id="46" w:name="_Toc15377211"/>
      <w:r>
        <w:rPr>
          <w:rFonts w:hint="eastAsia" w:ascii="仿宋" w:hAnsi="仿宋" w:eastAsia="仿宋"/>
          <w:b/>
          <w:sz w:val="32"/>
          <w:szCs w:val="32"/>
        </w:rPr>
        <w:t>（二）一般公共预算财政拨款支出决算结构情况</w:t>
      </w:r>
      <w:bookmarkEnd w:id="46"/>
    </w:p>
    <w:p w14:paraId="2AC35571">
      <w:pPr>
        <w:spacing w:line="600" w:lineRule="exact"/>
        <w:ind w:firstLine="640"/>
        <w:rPr>
          <w:rFonts w:ascii="仿宋" w:hAnsi="仿宋" w:eastAsia="仿宋"/>
          <w:sz w:val="32"/>
          <w:szCs w:val="32"/>
        </w:rPr>
      </w:pPr>
      <w:r>
        <w:rPr>
          <w:rFonts w:hint="eastAsia" w:ascii="仿宋" w:hAnsi="仿宋" w:eastAsia="仿宋"/>
          <w:sz w:val="32"/>
          <w:szCs w:val="32"/>
        </w:rPr>
        <w:t>2023年度一般公共预算财政拨款支出</w:t>
      </w:r>
      <w:bookmarkStart w:id="47" w:name="OLE_LINK6"/>
      <w:r>
        <w:rPr>
          <w:rFonts w:hint="eastAsia" w:eastAsia="仿宋"/>
          <w:sz w:val="32"/>
          <w:szCs w:val="32"/>
          <w:lang w:val="en-US" w:eastAsia="zh-CN"/>
        </w:rPr>
        <w:t>19316.84</w:t>
      </w:r>
      <w:bookmarkEnd w:id="47"/>
      <w:r>
        <w:rPr>
          <w:rFonts w:hint="eastAsia" w:ascii="仿宋" w:hAnsi="仿宋" w:eastAsia="仿宋"/>
          <w:sz w:val="32"/>
          <w:szCs w:val="32"/>
        </w:rPr>
        <w:t>万元，主要用于以下方面</w:t>
      </w:r>
      <w:r>
        <w:rPr>
          <w:rFonts w:ascii="仿宋" w:hAnsi="仿宋" w:eastAsia="仿宋"/>
          <w:sz w:val="32"/>
          <w:szCs w:val="32"/>
        </w:rPr>
        <w:t>:</w:t>
      </w:r>
      <w:bookmarkStart w:id="48" w:name="OLE_LINK18"/>
      <w:r>
        <w:rPr>
          <w:rFonts w:hint="eastAsia" w:ascii="仿宋" w:hAnsi="仿宋" w:eastAsia="仿宋"/>
          <w:b/>
          <w:sz w:val="32"/>
          <w:szCs w:val="32"/>
        </w:rPr>
        <w:t>社会保障和就业</w:t>
      </w:r>
      <w:r>
        <w:rPr>
          <w:rFonts w:hint="eastAsia" w:ascii="仿宋" w:hAnsi="仿宋" w:eastAsia="仿宋"/>
          <w:b/>
          <w:bCs/>
          <w:sz w:val="32"/>
          <w:szCs w:val="32"/>
        </w:rPr>
        <w:t>支出</w:t>
      </w:r>
      <w:r>
        <w:rPr>
          <w:rFonts w:hint="eastAsia" w:ascii="仿宋" w:hAnsi="仿宋" w:eastAsia="仿宋"/>
          <w:sz w:val="32"/>
          <w:szCs w:val="32"/>
          <w:lang w:val="en-US" w:eastAsia="zh-CN"/>
        </w:rPr>
        <w:t>18461.27</w:t>
      </w:r>
      <w:bookmarkEnd w:id="48"/>
      <w:r>
        <w:rPr>
          <w:rFonts w:hint="eastAsia" w:ascii="仿宋" w:hAnsi="仿宋" w:eastAsia="仿宋"/>
          <w:sz w:val="32"/>
          <w:szCs w:val="32"/>
        </w:rPr>
        <w:t>万元，占</w:t>
      </w:r>
      <w:r>
        <w:rPr>
          <w:rFonts w:hint="eastAsia" w:ascii="仿宋" w:hAnsi="仿宋" w:eastAsia="仿宋"/>
          <w:sz w:val="32"/>
          <w:szCs w:val="32"/>
          <w:lang w:val="en-US" w:eastAsia="zh-CN"/>
        </w:rPr>
        <w:t>95.57</w:t>
      </w:r>
      <w:r>
        <w:rPr>
          <w:rFonts w:ascii="仿宋" w:hAnsi="仿宋" w:eastAsia="仿宋"/>
          <w:sz w:val="32"/>
          <w:szCs w:val="32"/>
        </w:rPr>
        <w:t>%</w:t>
      </w:r>
      <w:r>
        <w:rPr>
          <w:rFonts w:hint="eastAsia" w:ascii="仿宋" w:hAnsi="仿宋" w:eastAsia="仿宋"/>
          <w:sz w:val="32"/>
          <w:szCs w:val="32"/>
        </w:rPr>
        <w:t>；</w:t>
      </w:r>
      <w:bookmarkStart w:id="49" w:name="OLE_LINK19"/>
      <w:r>
        <w:rPr>
          <w:rFonts w:hint="eastAsia" w:ascii="仿宋" w:hAnsi="仿宋" w:eastAsia="仿宋"/>
          <w:b/>
          <w:bCs/>
          <w:sz w:val="32"/>
          <w:szCs w:val="32"/>
        </w:rPr>
        <w:t>卫生健康支出</w:t>
      </w:r>
      <w:r>
        <w:rPr>
          <w:rFonts w:hint="eastAsia" w:ascii="仿宋" w:hAnsi="仿宋" w:eastAsia="仿宋"/>
          <w:sz w:val="32"/>
          <w:szCs w:val="32"/>
          <w:lang w:val="en-US" w:eastAsia="zh-CN"/>
        </w:rPr>
        <w:t>834.33</w:t>
      </w:r>
      <w:bookmarkEnd w:id="49"/>
      <w:r>
        <w:rPr>
          <w:rFonts w:hint="eastAsia" w:ascii="仿宋" w:hAnsi="仿宋" w:eastAsia="仿宋"/>
          <w:sz w:val="32"/>
          <w:szCs w:val="32"/>
        </w:rPr>
        <w:t>万元，占</w:t>
      </w:r>
      <w:r>
        <w:rPr>
          <w:rFonts w:hint="eastAsia" w:ascii="仿宋" w:hAnsi="仿宋" w:eastAsia="仿宋"/>
          <w:sz w:val="32"/>
          <w:szCs w:val="32"/>
          <w:lang w:val="en-US" w:eastAsia="zh-CN"/>
        </w:rPr>
        <w:t>4.32</w:t>
      </w:r>
      <w:r>
        <w:rPr>
          <w:rFonts w:ascii="仿宋" w:hAnsi="仿宋" w:eastAsia="仿宋"/>
          <w:sz w:val="32"/>
          <w:szCs w:val="32"/>
        </w:rPr>
        <w:t>%</w:t>
      </w:r>
      <w:r>
        <w:rPr>
          <w:rFonts w:hint="eastAsia" w:ascii="仿宋" w:hAnsi="仿宋" w:eastAsia="仿宋"/>
          <w:sz w:val="32"/>
          <w:szCs w:val="32"/>
        </w:rPr>
        <w:t>；</w:t>
      </w:r>
      <w:bookmarkStart w:id="50" w:name="OLE_LINK20"/>
      <w:r>
        <w:rPr>
          <w:rFonts w:hint="eastAsia" w:ascii="仿宋" w:hAnsi="仿宋" w:eastAsia="仿宋"/>
          <w:b/>
          <w:bCs/>
          <w:sz w:val="32"/>
          <w:szCs w:val="32"/>
        </w:rPr>
        <w:t>住房保障支出</w:t>
      </w:r>
      <w:r>
        <w:rPr>
          <w:rFonts w:hint="eastAsia" w:ascii="仿宋" w:hAnsi="仿宋" w:eastAsia="仿宋"/>
          <w:sz w:val="32"/>
          <w:szCs w:val="32"/>
          <w:lang w:val="en-US" w:eastAsia="zh-CN"/>
        </w:rPr>
        <w:t>21.24</w:t>
      </w:r>
      <w:r>
        <w:rPr>
          <w:rFonts w:hint="eastAsia" w:ascii="仿宋" w:hAnsi="仿宋" w:eastAsia="仿宋"/>
          <w:sz w:val="32"/>
          <w:szCs w:val="32"/>
        </w:rPr>
        <w:t>万</w:t>
      </w:r>
      <w:bookmarkEnd w:id="50"/>
      <w:r>
        <w:rPr>
          <w:rFonts w:hint="eastAsia" w:ascii="仿宋" w:hAnsi="仿宋" w:eastAsia="仿宋"/>
          <w:sz w:val="32"/>
          <w:szCs w:val="32"/>
        </w:rPr>
        <w:t>元，占</w:t>
      </w:r>
      <w:r>
        <w:rPr>
          <w:rFonts w:hint="eastAsia" w:ascii="仿宋" w:hAnsi="仿宋" w:eastAsia="仿宋"/>
          <w:sz w:val="32"/>
          <w:szCs w:val="32"/>
          <w:lang w:val="en-US" w:eastAsia="zh-CN"/>
        </w:rPr>
        <w:t>0.11</w:t>
      </w:r>
      <w:r>
        <w:rPr>
          <w:rFonts w:ascii="仿宋" w:hAnsi="仿宋" w:eastAsia="仿宋"/>
          <w:sz w:val="32"/>
          <w:szCs w:val="32"/>
        </w:rPr>
        <w:t>%</w:t>
      </w:r>
      <w:r>
        <w:rPr>
          <w:rFonts w:hint="eastAsia" w:ascii="仿宋" w:hAnsi="仿宋" w:eastAsia="仿宋"/>
          <w:sz w:val="32"/>
          <w:szCs w:val="32"/>
        </w:rPr>
        <w:t>。</w:t>
      </w:r>
    </w:p>
    <w:p w14:paraId="410EA7AD">
      <w:pPr>
        <w:spacing w:line="600" w:lineRule="exact"/>
        <w:ind w:firstLine="640"/>
        <w:rPr>
          <w:rFonts w:ascii="仿宋" w:hAnsi="仿宋" w:eastAsia="仿宋"/>
          <w:b/>
          <w:sz w:val="32"/>
          <w:szCs w:val="32"/>
        </w:rPr>
      </w:pPr>
      <w:r>
        <w:rPr>
          <w:rFonts w:hint="eastAsia" w:ascii="仿宋" w:hAnsi="仿宋" w:eastAsia="仿宋"/>
          <w:b/>
          <w:sz w:val="32"/>
          <w:szCs w:val="32"/>
        </w:rPr>
        <w:t>（注：数据来源于财决01-1表，仅罗列本部门涉及的全部功能分类科目，至类级。）</w:t>
      </w:r>
    </w:p>
    <w:p w14:paraId="37C76F8C">
      <w:pPr>
        <w:pStyle w:val="6"/>
        <w:rPr>
          <w:rFonts w:ascii="仿宋" w:hAnsi="仿宋" w:eastAsia="仿宋"/>
          <w:sz w:val="32"/>
          <w:szCs w:val="32"/>
        </w:rPr>
      </w:pPr>
      <w:r>
        <w:drawing>
          <wp:inline distT="0" distB="0" distL="114300" distR="114300">
            <wp:extent cx="4731385" cy="2476500"/>
            <wp:effectExtent l="4445" t="4445" r="7620" b="14605"/>
            <wp:docPr id="8"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0545953B">
      <w:pPr>
        <w:spacing w:line="600" w:lineRule="exact"/>
        <w:ind w:firstLine="640" w:firstLineChars="200"/>
        <w:rPr>
          <w:rFonts w:ascii="仿宋" w:hAnsi="仿宋" w:eastAsia="仿宋"/>
          <w:sz w:val="32"/>
          <w:szCs w:val="32"/>
          <w:highlight w:val="yellow"/>
        </w:rPr>
      </w:pPr>
      <w:r>
        <w:rPr>
          <w:rFonts w:hint="eastAsia" w:ascii="仿宋" w:hAnsi="仿宋" w:eastAsia="仿宋"/>
          <w:sz w:val="32"/>
          <w:szCs w:val="32"/>
          <w:highlight w:val="yellow"/>
        </w:rPr>
        <w:t>（图6：</w:t>
      </w:r>
      <w:bookmarkStart w:id="51" w:name="OLE_LINK17"/>
      <w:r>
        <w:rPr>
          <w:rFonts w:hint="eastAsia" w:ascii="仿宋" w:hAnsi="仿宋" w:eastAsia="仿宋"/>
          <w:sz w:val="32"/>
          <w:szCs w:val="32"/>
          <w:highlight w:val="yellow"/>
        </w:rPr>
        <w:t>一般公共预算财政拨款支出决算结构</w:t>
      </w:r>
      <w:bookmarkEnd w:id="51"/>
      <w:r>
        <w:rPr>
          <w:rFonts w:hint="eastAsia" w:ascii="仿宋" w:hAnsi="仿宋" w:eastAsia="仿宋"/>
          <w:sz w:val="32"/>
          <w:szCs w:val="32"/>
          <w:highlight w:val="yellow"/>
        </w:rPr>
        <w:t>）（饼状图）</w:t>
      </w:r>
    </w:p>
    <w:p w14:paraId="7AF3FAB0">
      <w:pPr>
        <w:spacing w:line="600" w:lineRule="exact"/>
        <w:ind w:firstLine="640" w:firstLineChars="200"/>
        <w:rPr>
          <w:rFonts w:ascii="仿宋" w:hAnsi="仿宋" w:eastAsia="仿宋"/>
          <w:sz w:val="32"/>
          <w:szCs w:val="32"/>
        </w:rPr>
      </w:pPr>
    </w:p>
    <w:p w14:paraId="1CA77883">
      <w:pPr>
        <w:spacing w:line="600" w:lineRule="exact"/>
        <w:ind w:firstLine="643" w:firstLineChars="200"/>
        <w:outlineLvl w:val="2"/>
        <w:rPr>
          <w:rFonts w:ascii="仿宋" w:hAnsi="仿宋" w:eastAsia="仿宋"/>
          <w:b/>
          <w:sz w:val="32"/>
          <w:szCs w:val="32"/>
        </w:rPr>
      </w:pPr>
      <w:bookmarkStart w:id="52" w:name="_Toc15377212"/>
      <w:r>
        <w:rPr>
          <w:rFonts w:hint="eastAsia" w:ascii="仿宋" w:hAnsi="仿宋" w:eastAsia="仿宋"/>
          <w:b/>
          <w:sz w:val="32"/>
          <w:szCs w:val="32"/>
        </w:rPr>
        <w:t>（三）一般公共预算财政拨款支出决算具体情况</w:t>
      </w:r>
      <w:bookmarkEnd w:id="52"/>
    </w:p>
    <w:p w14:paraId="069B2564">
      <w:pPr>
        <w:spacing w:line="600" w:lineRule="exact"/>
        <w:ind w:firstLine="643" w:firstLineChars="200"/>
        <w:outlineLvl w:val="2"/>
        <w:rPr>
          <w:rFonts w:ascii="仿宋" w:hAnsi="仿宋" w:eastAsia="仿宋"/>
          <w:sz w:val="32"/>
          <w:szCs w:val="32"/>
        </w:rPr>
      </w:pPr>
      <w:bookmarkStart w:id="53" w:name="_Toc15377444"/>
      <w:bookmarkStart w:id="54" w:name="_Toc15377213"/>
      <w:bookmarkStart w:id="55" w:name="_Toc15378460"/>
      <w:r>
        <w:rPr>
          <w:rFonts w:hint="eastAsia" w:ascii="仿宋" w:hAnsi="仿宋" w:eastAsia="仿宋"/>
          <w:b/>
          <w:sz w:val="32"/>
          <w:szCs w:val="32"/>
        </w:rPr>
        <w:t>2023年度一般公共预算支出决算数为</w:t>
      </w:r>
      <w:r>
        <w:rPr>
          <w:rFonts w:hint="eastAsia" w:eastAsia="仿宋"/>
          <w:sz w:val="32"/>
          <w:szCs w:val="32"/>
          <w:lang w:val="en-US" w:eastAsia="zh-CN"/>
        </w:rPr>
        <w:t>19316.84</w:t>
      </w:r>
      <w:r>
        <w:rPr>
          <w:rFonts w:hint="eastAsia" w:ascii="仿宋" w:hAnsi="仿宋" w:eastAsia="仿宋"/>
          <w:sz w:val="32"/>
          <w:szCs w:val="32"/>
        </w:rPr>
        <w:t>，</w:t>
      </w:r>
      <w:r>
        <w:rPr>
          <w:rStyle w:val="17"/>
          <w:rFonts w:hint="eastAsia" w:ascii="仿宋" w:hAnsi="仿宋" w:eastAsia="仿宋"/>
          <w:bCs/>
          <w:sz w:val="32"/>
          <w:szCs w:val="32"/>
        </w:rPr>
        <w:t>完成预算</w:t>
      </w:r>
      <w:r>
        <w:rPr>
          <w:rStyle w:val="17"/>
          <w:rFonts w:hint="eastAsia" w:ascii="仿宋" w:hAnsi="仿宋" w:eastAsia="仿宋"/>
          <w:bCs/>
          <w:sz w:val="32"/>
          <w:szCs w:val="32"/>
          <w:lang w:val="en-US" w:eastAsia="zh-CN"/>
        </w:rPr>
        <w:t>100</w:t>
      </w:r>
      <w:r>
        <w:rPr>
          <w:rStyle w:val="17"/>
          <w:rFonts w:ascii="仿宋" w:hAnsi="仿宋" w:eastAsia="仿宋"/>
          <w:bCs/>
          <w:sz w:val="32"/>
          <w:szCs w:val="32"/>
        </w:rPr>
        <w:t>%</w:t>
      </w:r>
      <w:r>
        <w:rPr>
          <w:rStyle w:val="17"/>
          <w:rFonts w:hint="eastAsia" w:ascii="仿宋" w:hAnsi="仿宋" w:eastAsia="仿宋"/>
          <w:bCs/>
          <w:sz w:val="32"/>
          <w:szCs w:val="32"/>
        </w:rPr>
        <w:t>。其中：</w:t>
      </w:r>
      <w:bookmarkEnd w:id="53"/>
      <w:bookmarkEnd w:id="54"/>
      <w:bookmarkEnd w:id="55"/>
    </w:p>
    <w:p w14:paraId="4DECCF26">
      <w:pPr>
        <w:numPr>
          <w:ilvl w:val="0"/>
          <w:numId w:val="0"/>
        </w:numPr>
        <w:spacing w:line="600" w:lineRule="exact"/>
        <w:ind w:firstLine="643" w:firstLineChars="200"/>
        <w:rPr>
          <w:rStyle w:val="17"/>
          <w:rFonts w:hint="eastAsia" w:ascii="仿宋" w:hAnsi="仿宋" w:eastAsia="仿宋" w:cstheme="minorBidi"/>
          <w:b w:val="0"/>
          <w:bCs/>
          <w:sz w:val="32"/>
          <w:szCs w:val="32"/>
          <w:highlight w:val="yellow"/>
          <w:lang w:eastAsia="zh-CN"/>
        </w:rPr>
      </w:pPr>
      <w:r>
        <w:rPr>
          <w:rStyle w:val="17"/>
          <w:rFonts w:ascii="仿宋" w:hAnsi="仿宋" w:eastAsia="仿宋"/>
          <w:bCs/>
          <w:sz w:val="32"/>
          <w:szCs w:val="32"/>
          <w:highlight w:val="yellow"/>
        </w:rPr>
        <w:t>1.</w:t>
      </w:r>
      <w:bookmarkStart w:id="56" w:name="OLE_LINK7"/>
      <w:r>
        <w:rPr>
          <w:rFonts w:hint="eastAsia" w:ascii="仿宋" w:hAnsi="仿宋" w:eastAsia="仿宋" w:cs="Times New Roman"/>
          <w:b/>
          <w:bCs/>
          <w:sz w:val="32"/>
          <w:szCs w:val="32"/>
          <w:highlight w:val="yellow"/>
          <w:lang w:val="en-US" w:eastAsia="zh-CN"/>
        </w:rPr>
        <w:t>社会保障和就业(208)行政事业单位养老支出(05)机关事业单位基本养老保险缴费支出(05):</w:t>
      </w:r>
      <w:r>
        <w:rPr>
          <w:rStyle w:val="17"/>
          <w:rFonts w:hint="eastAsia" w:ascii="仿宋" w:hAnsi="仿宋" w:eastAsia="仿宋" w:cstheme="minorBidi"/>
          <w:b w:val="0"/>
          <w:bCs/>
          <w:sz w:val="32"/>
          <w:szCs w:val="32"/>
          <w:highlight w:val="yellow"/>
          <w:lang w:val="en-US" w:eastAsia="zh-CN"/>
        </w:rPr>
        <w:t>支出决算为5万元，完成预算100%，</w:t>
      </w:r>
      <w:r>
        <w:rPr>
          <w:rStyle w:val="17"/>
          <w:rFonts w:hint="eastAsia" w:ascii="仿宋" w:hAnsi="仿宋" w:eastAsia="仿宋" w:cstheme="minorBidi"/>
          <w:b w:val="0"/>
          <w:bCs/>
          <w:sz w:val="32"/>
          <w:szCs w:val="32"/>
          <w:highlight w:val="yellow"/>
        </w:rPr>
        <w:t>决算数等于预算数</w:t>
      </w:r>
      <w:r>
        <w:rPr>
          <w:rStyle w:val="17"/>
          <w:rFonts w:hint="eastAsia" w:ascii="仿宋" w:hAnsi="仿宋" w:eastAsia="仿宋" w:cstheme="minorBidi"/>
          <w:b w:val="0"/>
          <w:bCs/>
          <w:sz w:val="32"/>
          <w:szCs w:val="32"/>
          <w:highlight w:val="yellow"/>
          <w:lang w:eastAsia="zh-CN"/>
        </w:rPr>
        <w:t>。</w:t>
      </w:r>
    </w:p>
    <w:bookmarkEnd w:id="56"/>
    <w:p w14:paraId="15C7E9AF">
      <w:pPr>
        <w:numPr>
          <w:ilvl w:val="0"/>
          <w:numId w:val="0"/>
        </w:numPr>
        <w:spacing w:line="600" w:lineRule="exact"/>
        <w:ind w:firstLine="643" w:firstLineChars="200"/>
        <w:rPr>
          <w:rStyle w:val="17"/>
          <w:rFonts w:hint="eastAsia" w:ascii="仿宋" w:hAnsi="仿宋" w:eastAsia="仿宋"/>
          <w:b w:val="0"/>
          <w:bCs/>
          <w:color w:val="auto"/>
          <w:sz w:val="32"/>
          <w:szCs w:val="32"/>
          <w:highlight w:val="none"/>
          <w:lang w:eastAsia="zh-CN"/>
        </w:rPr>
      </w:pPr>
      <w:r>
        <w:rPr>
          <w:rStyle w:val="17"/>
          <w:rFonts w:ascii="仿宋" w:hAnsi="仿宋" w:eastAsia="仿宋"/>
          <w:bCs/>
          <w:sz w:val="32"/>
          <w:szCs w:val="32"/>
          <w:highlight w:val="yellow"/>
        </w:rPr>
        <w:t>2.</w:t>
      </w:r>
      <w:r>
        <w:rPr>
          <w:rStyle w:val="17"/>
          <w:rFonts w:hint="eastAsia" w:ascii="仿宋" w:hAnsi="仿宋" w:eastAsia="仿宋" w:cstheme="minorBidi"/>
          <w:bCs/>
          <w:sz w:val="32"/>
          <w:szCs w:val="32"/>
          <w:highlight w:val="yellow"/>
          <w:lang w:val="en-US" w:eastAsia="zh-CN"/>
        </w:rPr>
        <w:t>社会保障和就业(208)行政事业单位养老支出(05)机关事业单位职业年金缴费支出(06):</w:t>
      </w:r>
      <w:r>
        <w:rPr>
          <w:rStyle w:val="17"/>
          <w:rFonts w:hint="eastAsia" w:ascii="仿宋" w:hAnsi="仿宋" w:eastAsia="仿宋" w:cstheme="minorBidi"/>
          <w:b w:val="0"/>
          <w:bCs/>
          <w:sz w:val="32"/>
          <w:szCs w:val="32"/>
          <w:highlight w:val="yellow"/>
          <w:lang w:val="en-US" w:eastAsia="zh-CN"/>
        </w:rPr>
        <w:t>支出决算为4.77万元，完成预算100%，</w:t>
      </w:r>
      <w:r>
        <w:rPr>
          <w:rStyle w:val="17"/>
          <w:rFonts w:hint="eastAsia" w:ascii="仿宋" w:hAnsi="仿宋" w:eastAsia="仿宋" w:cstheme="minorBidi"/>
          <w:b w:val="0"/>
          <w:bCs/>
          <w:sz w:val="32"/>
          <w:szCs w:val="32"/>
          <w:highlight w:val="yellow"/>
        </w:rPr>
        <w:t>决算数等于预算数</w:t>
      </w:r>
      <w:r>
        <w:rPr>
          <w:rStyle w:val="17"/>
          <w:rFonts w:hint="eastAsia" w:ascii="仿宋" w:hAnsi="仿宋" w:eastAsia="仿宋" w:cstheme="minorBidi"/>
          <w:b w:val="0"/>
          <w:bCs/>
          <w:sz w:val="32"/>
          <w:szCs w:val="32"/>
          <w:highlight w:val="yellow"/>
          <w:lang w:eastAsia="zh-CN"/>
        </w:rPr>
        <w:t>。</w:t>
      </w:r>
    </w:p>
    <w:p w14:paraId="68B8B3ED">
      <w:pPr>
        <w:spacing w:line="600" w:lineRule="exact"/>
        <w:ind w:firstLine="643" w:firstLineChars="200"/>
        <w:rPr>
          <w:rStyle w:val="17"/>
          <w:rFonts w:hint="eastAsia" w:ascii="仿宋" w:hAnsi="仿宋" w:eastAsia="仿宋" w:cstheme="minorBidi"/>
          <w:b w:val="0"/>
          <w:bCs/>
          <w:sz w:val="32"/>
          <w:szCs w:val="32"/>
          <w:highlight w:val="yellow"/>
          <w:lang w:val="en-US" w:eastAsia="zh-CN"/>
        </w:rPr>
      </w:pPr>
      <w:r>
        <w:rPr>
          <w:rStyle w:val="17"/>
          <w:rFonts w:ascii="仿宋" w:hAnsi="仿宋" w:eastAsia="仿宋"/>
          <w:bCs/>
          <w:sz w:val="32"/>
          <w:szCs w:val="32"/>
          <w:highlight w:val="yellow"/>
        </w:rPr>
        <w:t>3.</w:t>
      </w:r>
      <w:r>
        <w:rPr>
          <w:rStyle w:val="17"/>
          <w:rFonts w:hint="eastAsia" w:ascii="仿宋" w:hAnsi="仿宋" w:eastAsia="仿宋" w:cstheme="minorBidi"/>
          <w:bCs/>
          <w:sz w:val="32"/>
          <w:szCs w:val="32"/>
          <w:highlight w:val="yellow"/>
          <w:lang w:val="en-US" w:eastAsia="zh-CN"/>
        </w:rPr>
        <w:t>社会保障和就业(208)行政事业单位养老支出(05)其他行政事业单位养老支出(99):</w:t>
      </w:r>
      <w:r>
        <w:rPr>
          <w:rStyle w:val="17"/>
          <w:rFonts w:hint="eastAsia" w:ascii="仿宋" w:hAnsi="仿宋" w:eastAsia="仿宋" w:cstheme="minorBidi"/>
          <w:b w:val="0"/>
          <w:bCs/>
          <w:sz w:val="32"/>
          <w:szCs w:val="32"/>
          <w:highlight w:val="yellow"/>
          <w:lang w:val="en-US" w:eastAsia="zh-CN"/>
        </w:rPr>
        <w:t>支出决算为1.73万元，完成预算100%，决算数等于预算数。</w:t>
      </w:r>
    </w:p>
    <w:p w14:paraId="66E5213A">
      <w:pPr>
        <w:spacing w:line="600" w:lineRule="exact"/>
        <w:ind w:firstLine="643" w:firstLineChars="200"/>
        <w:rPr>
          <w:rFonts w:ascii="仿宋" w:hAnsi="仿宋" w:eastAsia="仿宋"/>
          <w:b/>
          <w:sz w:val="32"/>
          <w:szCs w:val="32"/>
          <w:highlight w:val="yellow"/>
        </w:rPr>
      </w:pPr>
      <w:r>
        <w:rPr>
          <w:rStyle w:val="17"/>
          <w:rFonts w:ascii="仿宋" w:hAnsi="仿宋" w:eastAsia="仿宋"/>
          <w:bCs/>
          <w:sz w:val="32"/>
          <w:szCs w:val="32"/>
          <w:highlight w:val="yellow"/>
        </w:rPr>
        <w:t>4.</w:t>
      </w:r>
      <w:r>
        <w:rPr>
          <w:rStyle w:val="17"/>
          <w:rFonts w:hint="eastAsia" w:ascii="仿宋" w:hAnsi="仿宋" w:eastAsia="仿宋" w:cstheme="minorBidi"/>
          <w:bCs/>
          <w:sz w:val="32"/>
          <w:szCs w:val="32"/>
          <w:highlight w:val="yellow"/>
          <w:lang w:val="en-US" w:eastAsia="zh-CN"/>
        </w:rPr>
        <w:t>社会保障和就业(208)抚恤(08)义务兵优待金(05):</w:t>
      </w:r>
      <w:r>
        <w:rPr>
          <w:rStyle w:val="17"/>
          <w:rFonts w:hint="eastAsia" w:ascii="仿宋" w:hAnsi="仿宋" w:eastAsia="仿宋" w:cstheme="minorBidi"/>
          <w:b w:val="0"/>
          <w:bCs/>
          <w:sz w:val="32"/>
          <w:szCs w:val="32"/>
          <w:highlight w:val="yellow"/>
          <w:lang w:val="en-US" w:eastAsia="zh-CN"/>
        </w:rPr>
        <w:t>支出决算为1335.93万元，完成预算100%，</w:t>
      </w:r>
      <w:r>
        <w:rPr>
          <w:rStyle w:val="17"/>
          <w:rFonts w:hint="eastAsia" w:ascii="仿宋" w:hAnsi="仿宋" w:eastAsia="仿宋" w:cstheme="minorBidi"/>
          <w:b w:val="0"/>
          <w:bCs/>
          <w:sz w:val="32"/>
          <w:szCs w:val="32"/>
          <w:highlight w:val="yellow"/>
        </w:rPr>
        <w:t>决算数等于预算数。</w:t>
      </w:r>
    </w:p>
    <w:p w14:paraId="0D36DBE8">
      <w:pPr>
        <w:spacing w:line="600" w:lineRule="exact"/>
        <w:ind w:firstLine="643" w:firstLineChars="200"/>
        <w:rPr>
          <w:rStyle w:val="17"/>
          <w:rFonts w:hint="eastAsia" w:ascii="仿宋" w:hAnsi="仿宋" w:eastAsia="仿宋" w:cstheme="minorBidi"/>
          <w:bCs/>
          <w:sz w:val="32"/>
          <w:szCs w:val="32"/>
          <w:highlight w:val="yellow"/>
          <w:lang w:val="en-US" w:eastAsia="zh-CN"/>
        </w:rPr>
      </w:pPr>
      <w:r>
        <w:rPr>
          <w:rStyle w:val="17"/>
          <w:rFonts w:ascii="仿宋" w:hAnsi="仿宋" w:eastAsia="仿宋"/>
          <w:bCs/>
          <w:sz w:val="32"/>
          <w:szCs w:val="32"/>
          <w:highlight w:val="yellow"/>
        </w:rPr>
        <w:t>5.</w:t>
      </w:r>
      <w:r>
        <w:rPr>
          <w:rStyle w:val="17"/>
          <w:rFonts w:hint="eastAsia" w:ascii="仿宋" w:hAnsi="仿宋" w:eastAsia="仿宋" w:cstheme="minorBidi"/>
          <w:bCs/>
          <w:sz w:val="32"/>
          <w:szCs w:val="32"/>
          <w:highlight w:val="yellow"/>
          <w:lang w:val="en-US" w:eastAsia="zh-CN"/>
        </w:rPr>
        <w:t>社会保障和就业(208)抚恤(08)烈士纪念设施维护(08):</w:t>
      </w:r>
      <w:r>
        <w:rPr>
          <w:rStyle w:val="17"/>
          <w:rFonts w:hint="eastAsia" w:ascii="仿宋" w:hAnsi="仿宋" w:eastAsia="仿宋" w:cstheme="minorBidi"/>
          <w:b w:val="0"/>
          <w:bCs/>
          <w:sz w:val="32"/>
          <w:szCs w:val="32"/>
          <w:highlight w:val="yellow"/>
          <w:lang w:val="en-US" w:eastAsia="zh-CN"/>
        </w:rPr>
        <w:t>支出决算为14.61万元，完成预算100%，决算数等于预算数。</w:t>
      </w:r>
    </w:p>
    <w:p w14:paraId="194D7905">
      <w:pPr>
        <w:numPr>
          <w:ilvl w:val="0"/>
          <w:numId w:val="0"/>
        </w:numPr>
        <w:spacing w:line="600" w:lineRule="exact"/>
        <w:ind w:firstLine="643" w:firstLineChars="200"/>
        <w:rPr>
          <w:rStyle w:val="17"/>
          <w:rFonts w:hint="eastAsia" w:ascii="仿宋" w:hAnsi="仿宋" w:eastAsia="仿宋" w:cstheme="minorBidi"/>
          <w:b w:val="0"/>
          <w:bCs/>
          <w:sz w:val="32"/>
          <w:szCs w:val="32"/>
          <w:highlight w:val="yellow"/>
          <w:lang w:val="en-US" w:eastAsia="zh-CN"/>
        </w:rPr>
      </w:pPr>
      <w:r>
        <w:rPr>
          <w:rStyle w:val="17"/>
          <w:rFonts w:hint="eastAsia" w:ascii="仿宋" w:hAnsi="仿宋" w:eastAsia="仿宋" w:cstheme="minorBidi"/>
          <w:bCs/>
          <w:sz w:val="32"/>
          <w:szCs w:val="32"/>
          <w:highlight w:val="yellow"/>
          <w:lang w:val="en-US" w:eastAsia="zh-CN"/>
        </w:rPr>
        <w:t>6.社会保障和就业(208)抚恤(08)其他优抚支出(99):</w:t>
      </w:r>
      <w:r>
        <w:rPr>
          <w:rStyle w:val="17"/>
          <w:rFonts w:hint="eastAsia" w:ascii="仿宋" w:hAnsi="仿宋" w:eastAsia="仿宋" w:cstheme="minorBidi"/>
          <w:b w:val="0"/>
          <w:bCs/>
          <w:sz w:val="32"/>
          <w:szCs w:val="32"/>
          <w:highlight w:val="yellow"/>
          <w:lang w:val="en-US" w:eastAsia="zh-CN"/>
        </w:rPr>
        <w:t>支出决算为13424.85万元，完成预算100%，决算数等于预算数。</w:t>
      </w:r>
    </w:p>
    <w:p w14:paraId="0871B4D6">
      <w:pPr>
        <w:numPr>
          <w:ilvl w:val="0"/>
          <w:numId w:val="0"/>
        </w:numPr>
        <w:spacing w:line="600" w:lineRule="exact"/>
        <w:ind w:firstLine="643" w:firstLineChars="200"/>
        <w:rPr>
          <w:rStyle w:val="17"/>
          <w:rFonts w:hint="eastAsia" w:ascii="仿宋" w:hAnsi="仿宋" w:eastAsia="仿宋"/>
          <w:b w:val="0"/>
          <w:bCs/>
          <w:color w:val="auto"/>
          <w:sz w:val="32"/>
          <w:szCs w:val="32"/>
          <w:highlight w:val="none"/>
        </w:rPr>
      </w:pPr>
      <w:r>
        <w:rPr>
          <w:rStyle w:val="17"/>
          <w:rFonts w:hint="eastAsia" w:ascii="仿宋" w:hAnsi="仿宋" w:eastAsia="仿宋" w:cstheme="minorBidi"/>
          <w:bCs/>
          <w:sz w:val="32"/>
          <w:szCs w:val="32"/>
          <w:highlight w:val="yellow"/>
          <w:lang w:val="en-US" w:eastAsia="zh-CN"/>
        </w:rPr>
        <w:t>7.社会保障和就业(208)退役安置(09)退役士兵安置(01):</w:t>
      </w:r>
      <w:r>
        <w:rPr>
          <w:rStyle w:val="17"/>
          <w:rFonts w:hint="eastAsia" w:ascii="仿宋" w:hAnsi="仿宋" w:eastAsia="仿宋" w:cstheme="minorBidi"/>
          <w:b w:val="0"/>
          <w:bCs/>
          <w:sz w:val="32"/>
          <w:szCs w:val="32"/>
          <w:highlight w:val="yellow"/>
          <w:lang w:val="en-US" w:eastAsia="zh-CN"/>
        </w:rPr>
        <w:t>支出决算2018.81万元，完成预算100%，决算数等于预算数。</w:t>
      </w:r>
    </w:p>
    <w:p w14:paraId="4A35DE03">
      <w:pPr>
        <w:numPr>
          <w:ilvl w:val="0"/>
          <w:numId w:val="0"/>
        </w:numPr>
        <w:spacing w:line="600" w:lineRule="exact"/>
        <w:ind w:firstLine="643" w:firstLineChars="200"/>
        <w:rPr>
          <w:rStyle w:val="17"/>
          <w:rFonts w:hint="eastAsia" w:ascii="仿宋" w:hAnsi="仿宋" w:eastAsia="仿宋"/>
          <w:b w:val="0"/>
          <w:bCs/>
          <w:color w:val="000000"/>
          <w:sz w:val="36"/>
          <w:szCs w:val="36"/>
          <w:lang w:val="en-US" w:eastAsia="zh-CN"/>
        </w:rPr>
      </w:pPr>
      <w:r>
        <w:rPr>
          <w:rStyle w:val="17"/>
          <w:rFonts w:hint="eastAsia" w:ascii="仿宋" w:hAnsi="仿宋" w:eastAsia="仿宋" w:cstheme="minorBidi"/>
          <w:bCs/>
          <w:sz w:val="32"/>
          <w:szCs w:val="32"/>
          <w:highlight w:val="yellow"/>
          <w:lang w:val="en-US" w:eastAsia="zh-CN"/>
        </w:rPr>
        <w:t>8.社会保障和就业(208)退役安置(09)退役士兵管理教育(04):</w:t>
      </w:r>
      <w:r>
        <w:rPr>
          <w:rStyle w:val="17"/>
          <w:rFonts w:hint="eastAsia" w:ascii="仿宋" w:hAnsi="仿宋" w:eastAsia="仿宋" w:cstheme="minorBidi"/>
          <w:b w:val="0"/>
          <w:bCs/>
          <w:sz w:val="32"/>
          <w:szCs w:val="32"/>
          <w:highlight w:val="yellow"/>
          <w:lang w:val="en-US" w:eastAsia="zh-CN"/>
        </w:rPr>
        <w:t>支出决算为44.89万元，完成预算100%，决算数等于预算数。</w:t>
      </w:r>
    </w:p>
    <w:p w14:paraId="27C0565D">
      <w:pPr>
        <w:numPr>
          <w:ilvl w:val="0"/>
          <w:numId w:val="0"/>
        </w:numPr>
        <w:spacing w:line="600" w:lineRule="exact"/>
        <w:ind w:firstLine="643" w:firstLineChars="200"/>
        <w:rPr>
          <w:rStyle w:val="17"/>
          <w:rFonts w:hint="eastAsia" w:ascii="仿宋" w:hAnsi="仿宋" w:eastAsia="仿宋"/>
          <w:b w:val="0"/>
          <w:bCs/>
          <w:color w:val="000000"/>
          <w:sz w:val="36"/>
          <w:szCs w:val="36"/>
          <w:lang w:val="en-US" w:eastAsia="zh-CN"/>
        </w:rPr>
      </w:pPr>
      <w:bookmarkStart w:id="57" w:name="OLE_LINK12"/>
      <w:r>
        <w:rPr>
          <w:rStyle w:val="17"/>
          <w:rFonts w:hint="eastAsia" w:ascii="仿宋" w:hAnsi="仿宋" w:eastAsia="仿宋" w:cstheme="minorBidi"/>
          <w:bCs/>
          <w:sz w:val="32"/>
          <w:szCs w:val="32"/>
          <w:highlight w:val="yellow"/>
          <w:lang w:val="en-US" w:eastAsia="zh-CN"/>
        </w:rPr>
        <w:t>9.社会保障和就业(208)退役安置(09)军队转业干部安置(05):</w:t>
      </w:r>
      <w:r>
        <w:rPr>
          <w:rStyle w:val="17"/>
          <w:rFonts w:hint="eastAsia" w:ascii="仿宋" w:hAnsi="仿宋" w:eastAsia="仿宋" w:cstheme="minorBidi"/>
          <w:b w:val="0"/>
          <w:bCs/>
          <w:sz w:val="32"/>
          <w:szCs w:val="32"/>
          <w:highlight w:val="yellow"/>
          <w:lang w:val="en-US" w:eastAsia="zh-CN"/>
        </w:rPr>
        <w:t>支出决算为596.56万元，完成预算100%，决算数等于预算数。</w:t>
      </w:r>
      <w:bookmarkEnd w:id="57"/>
    </w:p>
    <w:p w14:paraId="732ABC72">
      <w:pPr>
        <w:spacing w:line="600" w:lineRule="exact"/>
        <w:ind w:firstLine="643" w:firstLineChars="200"/>
        <w:rPr>
          <w:rStyle w:val="17"/>
          <w:rFonts w:hint="eastAsia" w:ascii="仿宋" w:hAnsi="仿宋" w:eastAsia="仿宋"/>
          <w:b w:val="0"/>
          <w:bCs/>
          <w:color w:val="000000"/>
          <w:sz w:val="36"/>
          <w:szCs w:val="36"/>
        </w:rPr>
      </w:pPr>
      <w:r>
        <w:rPr>
          <w:rStyle w:val="17"/>
          <w:rFonts w:hint="eastAsia" w:ascii="仿宋" w:hAnsi="仿宋" w:eastAsia="仿宋" w:cstheme="minorBidi"/>
          <w:bCs/>
          <w:sz w:val="32"/>
          <w:szCs w:val="32"/>
          <w:highlight w:val="yellow"/>
          <w:lang w:val="en-US" w:eastAsia="zh-CN"/>
        </w:rPr>
        <w:t>10.社会保障和就业(208)退役安置(09)其他退役安置支出(99):</w:t>
      </w:r>
      <w:r>
        <w:rPr>
          <w:rStyle w:val="17"/>
          <w:rFonts w:hint="eastAsia" w:ascii="仿宋" w:hAnsi="仿宋" w:eastAsia="仿宋" w:cstheme="minorBidi"/>
          <w:b w:val="0"/>
          <w:bCs/>
          <w:sz w:val="32"/>
          <w:szCs w:val="32"/>
          <w:highlight w:val="yellow"/>
          <w:lang w:val="en-US" w:eastAsia="zh-CN"/>
        </w:rPr>
        <w:t>支出决算为285.06万元，完成预算100%，决算数等于预算数。</w:t>
      </w:r>
    </w:p>
    <w:p w14:paraId="0F97D7BB">
      <w:pPr>
        <w:spacing w:line="600" w:lineRule="exact"/>
        <w:ind w:firstLine="643" w:firstLineChars="200"/>
        <w:rPr>
          <w:rStyle w:val="17"/>
          <w:rFonts w:hint="eastAsia" w:ascii="仿宋" w:hAnsi="仿宋" w:eastAsia="仿宋" w:cstheme="minorBidi"/>
          <w:b w:val="0"/>
          <w:bCs/>
          <w:sz w:val="32"/>
          <w:szCs w:val="32"/>
          <w:highlight w:val="yellow"/>
          <w:lang w:val="en-US" w:eastAsia="zh-CN"/>
        </w:rPr>
      </w:pPr>
      <w:bookmarkStart w:id="58" w:name="OLE_LINK8"/>
      <w:r>
        <w:rPr>
          <w:rStyle w:val="17"/>
          <w:rFonts w:hint="eastAsia" w:ascii="仿宋" w:hAnsi="仿宋" w:eastAsia="仿宋" w:cstheme="minorBidi"/>
          <w:bCs/>
          <w:sz w:val="32"/>
          <w:szCs w:val="32"/>
          <w:highlight w:val="yellow"/>
          <w:lang w:val="en-US" w:eastAsia="zh-CN"/>
        </w:rPr>
        <w:t>11.社会保障和就业(208)退役军人管理事务(28)行政运行(01):</w:t>
      </w:r>
      <w:r>
        <w:rPr>
          <w:rStyle w:val="17"/>
          <w:rFonts w:hint="eastAsia" w:ascii="仿宋" w:hAnsi="仿宋" w:eastAsia="仿宋" w:cstheme="minorBidi"/>
          <w:b w:val="0"/>
          <w:bCs/>
          <w:sz w:val="32"/>
          <w:szCs w:val="32"/>
          <w:highlight w:val="yellow"/>
          <w:lang w:val="en-US" w:eastAsia="zh-CN"/>
        </w:rPr>
        <w:t>支出决算为134.2万元，完成预算100%，决算数等于预算数。</w:t>
      </w:r>
      <w:bookmarkEnd w:id="58"/>
    </w:p>
    <w:p w14:paraId="55E417DC">
      <w:pPr>
        <w:spacing w:line="600" w:lineRule="exact"/>
        <w:ind w:firstLine="643" w:firstLineChars="200"/>
        <w:rPr>
          <w:rStyle w:val="17"/>
          <w:rFonts w:hint="eastAsia" w:ascii="仿宋" w:hAnsi="仿宋" w:eastAsia="仿宋" w:cstheme="minorBidi"/>
          <w:b w:val="0"/>
          <w:bCs/>
          <w:sz w:val="32"/>
          <w:szCs w:val="32"/>
          <w:highlight w:val="yellow"/>
          <w:lang w:val="en-US" w:eastAsia="zh-CN"/>
        </w:rPr>
      </w:pPr>
      <w:r>
        <w:rPr>
          <w:rStyle w:val="17"/>
          <w:rFonts w:hint="eastAsia" w:ascii="仿宋" w:hAnsi="仿宋" w:eastAsia="仿宋" w:cstheme="minorBidi"/>
          <w:bCs/>
          <w:sz w:val="32"/>
          <w:szCs w:val="32"/>
          <w:highlight w:val="yellow"/>
          <w:lang w:val="en-US" w:eastAsia="zh-CN"/>
        </w:rPr>
        <w:t>12.社会保障和就业(208)退役军人管理事务(28)一般行政管理事务(02):</w:t>
      </w:r>
      <w:r>
        <w:rPr>
          <w:rStyle w:val="17"/>
          <w:rFonts w:hint="eastAsia" w:ascii="仿宋" w:hAnsi="仿宋" w:eastAsia="仿宋" w:cstheme="minorBidi"/>
          <w:b w:val="0"/>
          <w:bCs/>
          <w:sz w:val="32"/>
          <w:szCs w:val="32"/>
          <w:highlight w:val="yellow"/>
          <w:lang w:val="en-US" w:eastAsia="zh-CN"/>
        </w:rPr>
        <w:t>支出决算为1.2万元，完成预算100%，决算数等于预算数。</w:t>
      </w:r>
    </w:p>
    <w:p w14:paraId="5BF4A6B1">
      <w:pPr>
        <w:spacing w:line="600" w:lineRule="exact"/>
        <w:ind w:firstLine="643" w:firstLineChars="200"/>
        <w:rPr>
          <w:rStyle w:val="17"/>
          <w:rFonts w:hint="eastAsia" w:ascii="仿宋" w:hAnsi="仿宋" w:eastAsia="仿宋"/>
          <w:b w:val="0"/>
          <w:bCs/>
          <w:color w:val="000000"/>
          <w:sz w:val="36"/>
          <w:szCs w:val="36"/>
          <w:lang w:val="en-US" w:eastAsia="zh-CN"/>
        </w:rPr>
      </w:pPr>
      <w:r>
        <w:rPr>
          <w:rStyle w:val="17"/>
          <w:rFonts w:hint="eastAsia" w:ascii="仿宋" w:hAnsi="仿宋" w:eastAsia="仿宋" w:cstheme="minorBidi"/>
          <w:bCs/>
          <w:sz w:val="32"/>
          <w:szCs w:val="32"/>
          <w:highlight w:val="yellow"/>
          <w:lang w:val="en-US" w:eastAsia="zh-CN"/>
        </w:rPr>
        <w:t>13.社会保障和就业(208)退役军人管理事务(28)机关服务(03):</w:t>
      </w:r>
      <w:r>
        <w:rPr>
          <w:rStyle w:val="17"/>
          <w:rFonts w:hint="eastAsia" w:ascii="仿宋" w:hAnsi="仿宋" w:eastAsia="仿宋" w:cstheme="minorBidi"/>
          <w:b w:val="0"/>
          <w:bCs/>
          <w:sz w:val="32"/>
          <w:szCs w:val="32"/>
          <w:highlight w:val="yellow"/>
          <w:lang w:val="en-US" w:eastAsia="zh-CN"/>
        </w:rPr>
        <w:t>支出决算为168.93万元，完成预算100%，决算数等于预算数。</w:t>
      </w:r>
    </w:p>
    <w:p w14:paraId="1E154BC7">
      <w:pPr>
        <w:spacing w:line="600" w:lineRule="exact"/>
        <w:ind w:firstLine="643" w:firstLineChars="200"/>
        <w:rPr>
          <w:rStyle w:val="17"/>
          <w:rFonts w:hint="eastAsia" w:ascii="仿宋" w:hAnsi="仿宋" w:eastAsia="仿宋"/>
          <w:b w:val="0"/>
          <w:bCs/>
          <w:color w:val="000000"/>
          <w:sz w:val="36"/>
          <w:szCs w:val="36"/>
          <w:lang w:val="en-US" w:eastAsia="zh-CN"/>
        </w:rPr>
      </w:pPr>
      <w:r>
        <w:rPr>
          <w:rStyle w:val="17"/>
          <w:rFonts w:hint="eastAsia" w:ascii="仿宋" w:hAnsi="仿宋" w:eastAsia="仿宋" w:cstheme="minorBidi"/>
          <w:bCs/>
          <w:sz w:val="32"/>
          <w:szCs w:val="32"/>
          <w:highlight w:val="yellow"/>
          <w:lang w:val="en-US" w:eastAsia="zh-CN"/>
        </w:rPr>
        <w:t>14.社会保障和就业(208)退役军人管理事务(28)拥军优属(04):</w:t>
      </w:r>
      <w:r>
        <w:rPr>
          <w:rStyle w:val="17"/>
          <w:rFonts w:hint="eastAsia" w:ascii="仿宋" w:hAnsi="仿宋" w:eastAsia="仿宋" w:cstheme="minorBidi"/>
          <w:b w:val="0"/>
          <w:bCs/>
          <w:sz w:val="32"/>
          <w:szCs w:val="32"/>
          <w:highlight w:val="yellow"/>
          <w:lang w:val="en-US" w:eastAsia="zh-CN"/>
        </w:rPr>
        <w:t>支出决算为337.29万元，完成预算100%，决算数等于预算数。</w:t>
      </w:r>
    </w:p>
    <w:p w14:paraId="75448999">
      <w:pPr>
        <w:spacing w:line="600" w:lineRule="exact"/>
        <w:ind w:firstLine="643" w:firstLineChars="200"/>
        <w:rPr>
          <w:rStyle w:val="17"/>
          <w:rFonts w:hint="eastAsia" w:ascii="仿宋" w:hAnsi="仿宋" w:eastAsia="仿宋" w:cstheme="minorBidi"/>
          <w:b w:val="0"/>
          <w:bCs/>
          <w:sz w:val="32"/>
          <w:szCs w:val="32"/>
          <w:highlight w:val="yellow"/>
          <w:lang w:val="en-US" w:eastAsia="zh-CN"/>
        </w:rPr>
      </w:pPr>
      <w:r>
        <w:rPr>
          <w:rStyle w:val="17"/>
          <w:rFonts w:hint="eastAsia" w:ascii="仿宋" w:hAnsi="仿宋" w:eastAsia="仿宋" w:cstheme="minorBidi"/>
          <w:bCs/>
          <w:sz w:val="32"/>
          <w:szCs w:val="32"/>
          <w:highlight w:val="yellow"/>
          <w:lang w:val="en-US" w:eastAsia="zh-CN"/>
        </w:rPr>
        <w:t>15.社会保障和就业(208)退役军人管理事务(28)事业运行(50):</w:t>
      </w:r>
      <w:r>
        <w:rPr>
          <w:rStyle w:val="17"/>
          <w:rFonts w:hint="eastAsia" w:ascii="仿宋" w:hAnsi="仿宋" w:eastAsia="仿宋" w:cstheme="minorBidi"/>
          <w:b w:val="0"/>
          <w:bCs/>
          <w:sz w:val="32"/>
          <w:szCs w:val="32"/>
          <w:highlight w:val="yellow"/>
          <w:lang w:val="en-US" w:eastAsia="zh-CN"/>
        </w:rPr>
        <w:t>支出决算为1.89万元，完成预算100%，决算数等于预算数。</w:t>
      </w:r>
    </w:p>
    <w:p w14:paraId="301E98C4">
      <w:pPr>
        <w:spacing w:line="600" w:lineRule="exact"/>
        <w:ind w:firstLine="643" w:firstLineChars="200"/>
        <w:rPr>
          <w:rStyle w:val="17"/>
          <w:rFonts w:hint="eastAsia" w:ascii="仿宋" w:hAnsi="仿宋" w:eastAsia="仿宋"/>
          <w:b w:val="0"/>
          <w:bCs/>
          <w:color w:val="000000"/>
          <w:sz w:val="36"/>
          <w:szCs w:val="36"/>
        </w:rPr>
      </w:pPr>
      <w:r>
        <w:rPr>
          <w:rStyle w:val="17"/>
          <w:rFonts w:hint="eastAsia" w:ascii="仿宋" w:hAnsi="仿宋" w:eastAsia="仿宋" w:cstheme="minorBidi"/>
          <w:bCs/>
          <w:sz w:val="32"/>
          <w:szCs w:val="32"/>
          <w:highlight w:val="yellow"/>
          <w:lang w:val="en-US" w:eastAsia="zh-CN"/>
        </w:rPr>
        <w:t>16.社会保障和就业(208)退役军人管理事务(28)其他退役军人事务管理支出(99):</w:t>
      </w:r>
      <w:r>
        <w:rPr>
          <w:rStyle w:val="17"/>
          <w:rFonts w:hint="eastAsia" w:ascii="仿宋" w:hAnsi="仿宋" w:eastAsia="仿宋" w:cstheme="minorBidi"/>
          <w:b w:val="0"/>
          <w:bCs/>
          <w:sz w:val="32"/>
          <w:szCs w:val="32"/>
          <w:highlight w:val="yellow"/>
          <w:lang w:val="en-US" w:eastAsia="zh-CN"/>
        </w:rPr>
        <w:t>支出决算为85.43万元，完成预算100%，决算数等于预算数。</w:t>
      </w:r>
    </w:p>
    <w:p w14:paraId="62C8F121">
      <w:pPr>
        <w:spacing w:line="600" w:lineRule="exact"/>
        <w:ind w:firstLine="643" w:firstLineChars="200"/>
        <w:rPr>
          <w:rStyle w:val="17"/>
          <w:rFonts w:hint="eastAsia" w:ascii="仿宋" w:hAnsi="仿宋" w:eastAsia="仿宋" w:cstheme="minorBidi"/>
          <w:b w:val="0"/>
          <w:bCs/>
          <w:sz w:val="32"/>
          <w:szCs w:val="32"/>
          <w:highlight w:val="yellow"/>
          <w:lang w:val="en-US" w:eastAsia="zh-CN"/>
        </w:rPr>
      </w:pPr>
      <w:r>
        <w:rPr>
          <w:rStyle w:val="17"/>
          <w:rFonts w:hint="eastAsia" w:ascii="仿宋" w:hAnsi="仿宋" w:eastAsia="仿宋" w:cstheme="minorBidi"/>
          <w:bCs/>
          <w:sz w:val="32"/>
          <w:szCs w:val="32"/>
          <w:highlight w:val="yellow"/>
          <w:lang w:val="en-US" w:eastAsia="zh-CN"/>
        </w:rPr>
        <w:t>17.卫生健康支出(210)行政事业单位医疗(11)行政单位医疗(01):</w:t>
      </w:r>
      <w:r>
        <w:rPr>
          <w:rStyle w:val="17"/>
          <w:rFonts w:hint="eastAsia" w:ascii="仿宋" w:hAnsi="仿宋" w:eastAsia="仿宋" w:cstheme="minorBidi"/>
          <w:b w:val="0"/>
          <w:bCs/>
          <w:sz w:val="32"/>
          <w:szCs w:val="32"/>
          <w:highlight w:val="yellow"/>
          <w:lang w:val="en-US" w:eastAsia="zh-CN"/>
        </w:rPr>
        <w:t>支出决算为4.51万元，完成预算100%，决算数等于预算数。</w:t>
      </w:r>
    </w:p>
    <w:p w14:paraId="3E0305AB">
      <w:pPr>
        <w:spacing w:line="600" w:lineRule="exact"/>
        <w:ind w:firstLine="643" w:firstLineChars="200"/>
        <w:rPr>
          <w:rStyle w:val="17"/>
          <w:rFonts w:hint="eastAsia" w:ascii="仿宋" w:hAnsi="仿宋" w:eastAsia="仿宋" w:cstheme="minorBidi"/>
          <w:b w:val="0"/>
          <w:bCs/>
          <w:sz w:val="32"/>
          <w:szCs w:val="32"/>
          <w:highlight w:val="yellow"/>
          <w:lang w:val="en-US" w:eastAsia="zh-CN"/>
        </w:rPr>
      </w:pPr>
      <w:r>
        <w:rPr>
          <w:rStyle w:val="17"/>
          <w:rFonts w:hint="eastAsia" w:ascii="仿宋" w:hAnsi="仿宋" w:eastAsia="仿宋" w:cstheme="minorBidi"/>
          <w:bCs/>
          <w:sz w:val="32"/>
          <w:szCs w:val="32"/>
          <w:highlight w:val="yellow"/>
          <w:lang w:val="en-US" w:eastAsia="zh-CN"/>
        </w:rPr>
        <w:t>18.卫生健康支出(210)行政事业单位医疗(11)事业单位医疗(02):</w:t>
      </w:r>
      <w:r>
        <w:rPr>
          <w:rStyle w:val="17"/>
          <w:rFonts w:hint="eastAsia" w:ascii="仿宋" w:hAnsi="仿宋" w:eastAsia="仿宋" w:cstheme="minorBidi"/>
          <w:b w:val="0"/>
          <w:bCs/>
          <w:sz w:val="32"/>
          <w:szCs w:val="32"/>
          <w:highlight w:val="yellow"/>
          <w:lang w:val="en-US" w:eastAsia="zh-CN"/>
        </w:rPr>
        <w:t>支出决算为5.18万元，完成预算100%，决算数等于预算数。</w:t>
      </w:r>
    </w:p>
    <w:p w14:paraId="1AACE4A7">
      <w:pPr>
        <w:spacing w:line="600" w:lineRule="exact"/>
        <w:ind w:firstLine="643" w:firstLineChars="200"/>
        <w:rPr>
          <w:rStyle w:val="17"/>
          <w:rFonts w:hint="eastAsia" w:ascii="仿宋" w:hAnsi="仿宋" w:eastAsia="仿宋" w:cstheme="minorBidi"/>
          <w:b w:val="0"/>
          <w:bCs/>
          <w:sz w:val="32"/>
          <w:szCs w:val="32"/>
          <w:highlight w:val="yellow"/>
          <w:lang w:val="en-US" w:eastAsia="zh-CN"/>
        </w:rPr>
      </w:pPr>
      <w:r>
        <w:rPr>
          <w:rStyle w:val="17"/>
          <w:rFonts w:hint="eastAsia" w:ascii="仿宋" w:hAnsi="仿宋" w:eastAsia="仿宋" w:cstheme="minorBidi"/>
          <w:bCs/>
          <w:sz w:val="32"/>
          <w:szCs w:val="32"/>
          <w:highlight w:val="yellow"/>
          <w:lang w:val="en-US" w:eastAsia="zh-CN"/>
        </w:rPr>
        <w:t>19.卫生健康支出(210)行政事业单位医疗(11)公务员医疗补助(03):</w:t>
      </w:r>
      <w:r>
        <w:rPr>
          <w:rStyle w:val="17"/>
          <w:rFonts w:hint="eastAsia" w:ascii="仿宋" w:hAnsi="仿宋" w:eastAsia="仿宋" w:cstheme="minorBidi"/>
          <w:b w:val="0"/>
          <w:bCs/>
          <w:sz w:val="32"/>
          <w:szCs w:val="32"/>
          <w:highlight w:val="yellow"/>
          <w:lang w:val="en-US" w:eastAsia="zh-CN"/>
        </w:rPr>
        <w:t>支出决算为1.93万元，完成预算100%，决算数等于预算数。</w:t>
      </w:r>
    </w:p>
    <w:p w14:paraId="2F50B3CF">
      <w:pPr>
        <w:spacing w:line="600" w:lineRule="exact"/>
        <w:ind w:firstLine="643" w:firstLineChars="200"/>
        <w:rPr>
          <w:rStyle w:val="17"/>
          <w:rFonts w:hint="eastAsia" w:ascii="仿宋" w:hAnsi="仿宋" w:eastAsia="仿宋" w:cstheme="minorBidi"/>
          <w:b w:val="0"/>
          <w:bCs/>
          <w:sz w:val="32"/>
          <w:szCs w:val="32"/>
          <w:highlight w:val="yellow"/>
          <w:lang w:val="en-US" w:eastAsia="zh-CN"/>
        </w:rPr>
      </w:pPr>
      <w:r>
        <w:rPr>
          <w:rStyle w:val="17"/>
          <w:rFonts w:hint="eastAsia" w:ascii="仿宋" w:hAnsi="仿宋" w:eastAsia="仿宋" w:cstheme="minorBidi"/>
          <w:bCs/>
          <w:sz w:val="32"/>
          <w:szCs w:val="32"/>
          <w:highlight w:val="yellow"/>
          <w:lang w:val="en-US" w:eastAsia="zh-CN"/>
        </w:rPr>
        <w:t>20.卫生健康支出(210)优抚对象医疗(14)优抚对象医疗补助(01):</w:t>
      </w:r>
      <w:r>
        <w:rPr>
          <w:rStyle w:val="17"/>
          <w:rFonts w:hint="eastAsia" w:ascii="仿宋" w:hAnsi="仿宋" w:eastAsia="仿宋" w:cstheme="minorBidi"/>
          <w:b w:val="0"/>
          <w:bCs/>
          <w:sz w:val="32"/>
          <w:szCs w:val="32"/>
          <w:highlight w:val="yellow"/>
          <w:lang w:val="en-US" w:eastAsia="zh-CN"/>
        </w:rPr>
        <w:t>支出决算为822.71万元，完成预算100%，决算数等于预算数。</w:t>
      </w:r>
    </w:p>
    <w:p w14:paraId="06B28B09">
      <w:pPr>
        <w:spacing w:line="600" w:lineRule="exact"/>
        <w:ind w:firstLine="643" w:firstLineChars="200"/>
        <w:rPr>
          <w:rStyle w:val="17"/>
          <w:rFonts w:hint="eastAsia" w:ascii="仿宋" w:hAnsi="仿宋" w:eastAsia="仿宋" w:cstheme="minorBidi"/>
          <w:b w:val="0"/>
          <w:bCs/>
          <w:sz w:val="32"/>
          <w:szCs w:val="32"/>
          <w:highlight w:val="yellow"/>
          <w:lang w:val="en-US" w:eastAsia="zh-CN"/>
        </w:rPr>
      </w:pPr>
      <w:r>
        <w:rPr>
          <w:rStyle w:val="17"/>
          <w:rFonts w:hint="eastAsia" w:ascii="仿宋" w:hAnsi="仿宋" w:eastAsia="仿宋" w:cstheme="minorBidi"/>
          <w:bCs/>
          <w:sz w:val="32"/>
          <w:szCs w:val="32"/>
          <w:highlight w:val="yellow"/>
          <w:lang w:val="en-US" w:eastAsia="zh-CN"/>
        </w:rPr>
        <w:t>21.住房保障支出(221)住房改革支出(02)住房公积金(01):</w:t>
      </w:r>
      <w:r>
        <w:rPr>
          <w:rStyle w:val="17"/>
          <w:rFonts w:hint="eastAsia" w:ascii="仿宋" w:hAnsi="仿宋" w:eastAsia="仿宋" w:cstheme="minorBidi"/>
          <w:b w:val="0"/>
          <w:bCs/>
          <w:sz w:val="32"/>
          <w:szCs w:val="32"/>
          <w:highlight w:val="yellow"/>
          <w:lang w:val="en-US" w:eastAsia="zh-CN"/>
        </w:rPr>
        <w:t>支出决算为21.24万元，完成预算100%，决算数等于预算数。</w:t>
      </w:r>
    </w:p>
    <w:p w14:paraId="60134B91">
      <w:pPr>
        <w:spacing w:line="600" w:lineRule="exact"/>
        <w:ind w:firstLine="643" w:firstLineChars="200"/>
        <w:rPr>
          <w:rFonts w:ascii="仿宋" w:hAnsi="仿宋" w:eastAsia="仿宋"/>
          <w:b/>
          <w:sz w:val="32"/>
          <w:szCs w:val="32"/>
        </w:rPr>
      </w:pPr>
      <w:r>
        <w:rPr>
          <w:rFonts w:hint="eastAsia" w:ascii="仿宋" w:hAnsi="仿宋" w:eastAsia="仿宋"/>
          <w:b/>
          <w:sz w:val="32"/>
          <w:szCs w:val="32"/>
        </w:rPr>
        <w:t>（注：数据来源于财决</w:t>
      </w:r>
      <w:r>
        <w:rPr>
          <w:rFonts w:ascii="仿宋" w:hAnsi="仿宋" w:eastAsia="仿宋"/>
          <w:b/>
          <w:sz w:val="32"/>
          <w:szCs w:val="32"/>
        </w:rPr>
        <w:t>0</w:t>
      </w:r>
      <w:r>
        <w:rPr>
          <w:rFonts w:hint="eastAsia" w:ascii="仿宋" w:hAnsi="仿宋" w:eastAsia="仿宋"/>
          <w:b/>
          <w:sz w:val="32"/>
          <w:szCs w:val="32"/>
        </w:rPr>
        <w:t>1-1表和财决08表，仅罗列本部门涉及的全部功能分类科目，至项级。上述“预算”口径为全年预算数。增减变动原因为决算数</w:t>
      </w:r>
      <w:r>
        <w:rPr>
          <w:rFonts w:ascii="仿宋" w:hAnsi="仿宋" w:eastAsia="仿宋"/>
          <w:b/>
          <w:sz w:val="32"/>
          <w:szCs w:val="32"/>
        </w:rPr>
        <w:t>&lt;</w:t>
      </w:r>
      <w:r>
        <w:rPr>
          <w:rFonts w:hint="eastAsia" w:ascii="仿宋" w:hAnsi="仿宋" w:eastAsia="仿宋"/>
          <w:b/>
          <w:sz w:val="32"/>
          <w:szCs w:val="32"/>
        </w:rPr>
        <w:t>项级</w:t>
      </w:r>
      <w:r>
        <w:rPr>
          <w:rFonts w:ascii="仿宋" w:hAnsi="仿宋" w:eastAsia="仿宋"/>
          <w:b/>
          <w:sz w:val="32"/>
          <w:szCs w:val="32"/>
        </w:rPr>
        <w:t>&gt;</w:t>
      </w:r>
      <w:r>
        <w:rPr>
          <w:rFonts w:hint="eastAsia" w:ascii="仿宋" w:hAnsi="仿宋" w:eastAsia="仿宋"/>
          <w:b/>
          <w:sz w:val="32"/>
          <w:szCs w:val="32"/>
        </w:rPr>
        <w:t>和全年预算数</w:t>
      </w:r>
      <w:r>
        <w:rPr>
          <w:rFonts w:ascii="仿宋" w:hAnsi="仿宋" w:eastAsia="仿宋"/>
          <w:b/>
          <w:sz w:val="32"/>
          <w:szCs w:val="32"/>
        </w:rPr>
        <w:t>&lt;</w:t>
      </w:r>
      <w:r>
        <w:rPr>
          <w:rFonts w:hint="eastAsia" w:ascii="仿宋" w:hAnsi="仿宋" w:eastAsia="仿宋"/>
          <w:b/>
          <w:sz w:val="32"/>
          <w:szCs w:val="32"/>
        </w:rPr>
        <w:t>项级</w:t>
      </w:r>
      <w:r>
        <w:rPr>
          <w:rFonts w:ascii="仿宋" w:hAnsi="仿宋" w:eastAsia="仿宋"/>
          <w:b/>
          <w:sz w:val="32"/>
          <w:szCs w:val="32"/>
        </w:rPr>
        <w:t>&gt;</w:t>
      </w:r>
      <w:r>
        <w:rPr>
          <w:rFonts w:hint="eastAsia" w:ascii="仿宋" w:hAnsi="仿宋" w:eastAsia="仿宋"/>
          <w:b/>
          <w:sz w:val="32"/>
          <w:szCs w:val="32"/>
        </w:rPr>
        <w:t>比较，与预算数持平可以不写原因。）</w:t>
      </w:r>
    </w:p>
    <w:p w14:paraId="02FBDB86">
      <w:pPr>
        <w:tabs>
          <w:tab w:val="right" w:pos="8306"/>
        </w:tabs>
        <w:spacing w:line="600" w:lineRule="exact"/>
        <w:ind w:firstLine="640"/>
        <w:outlineLvl w:val="1"/>
        <w:rPr>
          <w:rStyle w:val="29"/>
        </w:rPr>
      </w:pPr>
      <w:bookmarkStart w:id="59" w:name="_Toc15396608"/>
      <w:bookmarkStart w:id="60" w:name="_Toc15377214"/>
      <w:r>
        <w:rPr>
          <w:rFonts w:hint="eastAsia" w:ascii="黑体" w:eastAsia="黑体"/>
          <w:sz w:val="32"/>
          <w:szCs w:val="32"/>
        </w:rPr>
        <w:t>六</w:t>
      </w:r>
      <w:r>
        <w:rPr>
          <w:rFonts w:hint="eastAsia" w:ascii="黑体" w:eastAsia="黑体"/>
          <w:b/>
          <w:sz w:val="32"/>
          <w:szCs w:val="32"/>
        </w:rPr>
        <w:t>、</w:t>
      </w:r>
      <w:r>
        <w:rPr>
          <w:rFonts w:hint="eastAsia" w:ascii="黑体" w:hAnsi="黑体" w:eastAsia="黑体"/>
          <w:b/>
          <w:sz w:val="32"/>
          <w:szCs w:val="32"/>
        </w:rPr>
        <w:t>一</w:t>
      </w:r>
      <w:r>
        <w:rPr>
          <w:rStyle w:val="29"/>
          <w:rFonts w:hint="eastAsia" w:ascii="黑体" w:hAnsi="黑体" w:eastAsia="黑体"/>
          <w:b w:val="0"/>
        </w:rPr>
        <w:t>般公共预算财政拨款基本支出决算情况说明</w:t>
      </w:r>
      <w:bookmarkEnd w:id="59"/>
      <w:bookmarkEnd w:id="60"/>
      <w:r>
        <w:rPr>
          <w:rStyle w:val="29"/>
          <w:rFonts w:ascii="黑体" w:hAnsi="黑体" w:eastAsia="黑体"/>
          <w:b w:val="0"/>
        </w:rPr>
        <w:tab/>
      </w:r>
    </w:p>
    <w:p w14:paraId="23622D8D">
      <w:pPr>
        <w:spacing w:line="600" w:lineRule="exact"/>
        <w:ind w:firstLine="645"/>
        <w:rPr>
          <w:rFonts w:ascii="仿宋" w:hAnsi="仿宋" w:eastAsia="仿宋"/>
          <w:sz w:val="32"/>
          <w:szCs w:val="32"/>
        </w:rPr>
      </w:pPr>
      <w:r>
        <w:rPr>
          <w:rFonts w:hint="eastAsia" w:ascii="仿宋" w:hAnsi="仿宋" w:eastAsia="仿宋"/>
          <w:sz w:val="32"/>
          <w:szCs w:val="32"/>
        </w:rPr>
        <w:t>2023年度一般公共预算财政拨款基本支出</w:t>
      </w:r>
      <w:r>
        <w:rPr>
          <w:rFonts w:hint="eastAsia" w:eastAsia="仿宋"/>
          <w:sz w:val="32"/>
          <w:szCs w:val="32"/>
          <w:lang w:val="en-US" w:eastAsia="zh-CN"/>
        </w:rPr>
        <w:t>430.7</w:t>
      </w:r>
      <w:r>
        <w:rPr>
          <w:rFonts w:hint="eastAsia" w:ascii="仿宋" w:hAnsi="仿宋" w:eastAsia="仿宋"/>
          <w:sz w:val="32"/>
          <w:szCs w:val="32"/>
        </w:rPr>
        <w:t>万元，其中：</w:t>
      </w:r>
    </w:p>
    <w:p w14:paraId="234D0488">
      <w:pPr>
        <w:spacing w:line="600" w:lineRule="exact"/>
        <w:ind w:firstLine="645"/>
        <w:rPr>
          <w:rFonts w:ascii="仿宋" w:hAnsi="仿宋" w:eastAsia="仿宋"/>
          <w:sz w:val="32"/>
          <w:szCs w:val="32"/>
        </w:rPr>
      </w:pPr>
      <w:r>
        <w:rPr>
          <w:rFonts w:hint="eastAsia" w:ascii="仿宋" w:hAnsi="仿宋" w:eastAsia="仿宋"/>
          <w:sz w:val="32"/>
          <w:szCs w:val="32"/>
        </w:rPr>
        <w:t>人员经费</w:t>
      </w:r>
      <w:r>
        <w:rPr>
          <w:rFonts w:hint="eastAsia" w:eastAsia="仿宋"/>
          <w:sz w:val="32"/>
          <w:szCs w:val="32"/>
          <w:lang w:val="en-US" w:eastAsia="zh-CN"/>
        </w:rPr>
        <w:t>317.44</w:t>
      </w:r>
      <w:r>
        <w:rPr>
          <w:rFonts w:hint="eastAsia" w:ascii="仿宋" w:hAnsi="仿宋" w:eastAsia="仿宋"/>
          <w:sz w:val="32"/>
          <w:szCs w:val="32"/>
        </w:rPr>
        <w:t>万元，主要包括：基本工资、津贴补贴、奖金、绩效工资、机关事业单位基本养老保险缴费、职业年金缴费、其他社会保障缴费、其他工资福利支出、生活补助、医疗费补助、奖励金、住房公积金、其他对个人和家庭的补助支出等。</w:t>
      </w:r>
      <w:r>
        <w:rPr>
          <w:rFonts w:ascii="仿宋" w:hAnsi="仿宋" w:eastAsia="仿宋"/>
          <w:sz w:val="32"/>
          <w:szCs w:val="32"/>
        </w:rPr>
        <w:br w:type="textWrapping"/>
      </w:r>
      <w:r>
        <w:rPr>
          <w:rFonts w:hint="eastAsia" w:ascii="仿宋" w:hAnsi="仿宋" w:eastAsia="仿宋"/>
          <w:sz w:val="32"/>
          <w:szCs w:val="32"/>
        </w:rPr>
        <w:t>　　公用经费</w:t>
      </w:r>
      <w:r>
        <w:rPr>
          <w:rFonts w:hint="eastAsia" w:eastAsia="仿宋"/>
          <w:sz w:val="32"/>
          <w:szCs w:val="32"/>
          <w:lang w:val="en-US" w:eastAsia="zh-CN"/>
        </w:rPr>
        <w:t>113.26</w:t>
      </w:r>
      <w:r>
        <w:rPr>
          <w:rFonts w:hint="eastAsia" w:ascii="仿宋" w:hAnsi="仿宋" w:eastAsia="仿宋"/>
          <w:sz w:val="32"/>
          <w:szCs w:val="32"/>
        </w:rPr>
        <w:t>万元，主要包括：办公费、水费、电费、邮电费、差旅费、因公出国（境）费用、维修（护）费、培训费、公务接待费、劳务费、委托业务费、工会经费、福利费、其他交通费、其他商品和服务支出、办公设备购置等。</w:t>
      </w:r>
    </w:p>
    <w:p w14:paraId="4C92150F">
      <w:pPr>
        <w:spacing w:line="600" w:lineRule="exact"/>
        <w:ind w:firstLine="645"/>
        <w:rPr>
          <w:rFonts w:ascii="仿宋" w:hAnsi="仿宋" w:eastAsia="仿宋"/>
          <w:b/>
          <w:sz w:val="32"/>
          <w:szCs w:val="32"/>
        </w:rPr>
      </w:pPr>
      <w:r>
        <w:rPr>
          <w:rFonts w:hint="eastAsia" w:ascii="仿宋" w:hAnsi="仿宋" w:eastAsia="仿宋"/>
          <w:b/>
          <w:sz w:val="32"/>
          <w:szCs w:val="32"/>
        </w:rPr>
        <w:t>（注：数据来源于财决</w:t>
      </w:r>
      <w:r>
        <w:rPr>
          <w:rFonts w:ascii="仿宋" w:hAnsi="仿宋" w:eastAsia="仿宋"/>
          <w:b/>
          <w:sz w:val="32"/>
          <w:szCs w:val="32"/>
        </w:rPr>
        <w:t>0</w:t>
      </w:r>
      <w:r>
        <w:rPr>
          <w:rFonts w:hint="eastAsia" w:ascii="仿宋" w:hAnsi="仿宋" w:eastAsia="仿宋"/>
          <w:b/>
          <w:sz w:val="32"/>
          <w:szCs w:val="32"/>
        </w:rPr>
        <w:t>7表和财决08-1表，仅罗列本部门实际支出涉及的经济分类科目。）</w:t>
      </w:r>
    </w:p>
    <w:p w14:paraId="14DE22D6">
      <w:pPr>
        <w:spacing w:line="600" w:lineRule="exact"/>
        <w:ind w:firstLine="640"/>
        <w:outlineLvl w:val="1"/>
        <w:rPr>
          <w:rStyle w:val="29"/>
          <w:rFonts w:ascii="黑体" w:hAnsi="黑体" w:eastAsia="黑体"/>
          <w:b w:val="0"/>
        </w:rPr>
      </w:pPr>
      <w:bookmarkStart w:id="61" w:name="_Toc15396609"/>
      <w:bookmarkStart w:id="62" w:name="_Toc15377215"/>
      <w:r>
        <w:rPr>
          <w:rFonts w:hint="eastAsia" w:ascii="黑体" w:eastAsia="黑体"/>
          <w:sz w:val="32"/>
          <w:szCs w:val="32"/>
        </w:rPr>
        <w:t>七、</w:t>
      </w:r>
      <w:r>
        <w:rPr>
          <w:rStyle w:val="29"/>
          <w:rFonts w:hint="eastAsia" w:ascii="黑体" w:hAnsi="黑体" w:eastAsia="黑体"/>
          <w:b w:val="0"/>
        </w:rPr>
        <w:t>财政拨款</w:t>
      </w:r>
      <w:r>
        <w:rPr>
          <w:rStyle w:val="29"/>
          <w:rFonts w:hint="eastAsia" w:ascii="黑体" w:hAnsi="黑体" w:eastAsia="黑体"/>
        </w:rPr>
        <w:t>“</w:t>
      </w:r>
      <w:r>
        <w:rPr>
          <w:rStyle w:val="29"/>
          <w:rFonts w:hint="eastAsia" w:ascii="黑体" w:hAnsi="黑体" w:eastAsia="黑体"/>
          <w:b w:val="0"/>
        </w:rPr>
        <w:t>三公”经费支出决算情况说明</w:t>
      </w:r>
      <w:bookmarkEnd w:id="61"/>
      <w:bookmarkEnd w:id="62"/>
    </w:p>
    <w:p w14:paraId="4EBE7F19">
      <w:pPr>
        <w:spacing w:line="600" w:lineRule="exact"/>
        <w:ind w:firstLine="640"/>
        <w:outlineLvl w:val="2"/>
        <w:rPr>
          <w:rFonts w:ascii="仿宋" w:hAnsi="仿宋" w:eastAsia="仿宋"/>
          <w:b/>
          <w:sz w:val="32"/>
          <w:szCs w:val="32"/>
        </w:rPr>
      </w:pPr>
      <w:bookmarkStart w:id="63" w:name="_Toc15377216"/>
      <w:r>
        <w:rPr>
          <w:rFonts w:hint="eastAsia" w:ascii="仿宋" w:hAnsi="仿宋" w:eastAsia="仿宋"/>
          <w:b/>
          <w:sz w:val="32"/>
          <w:szCs w:val="32"/>
        </w:rPr>
        <w:t>（一）“三公”经费财政拨款支出决算总体情况说明</w:t>
      </w:r>
      <w:bookmarkEnd w:id="63"/>
    </w:p>
    <w:p w14:paraId="24507406">
      <w:pPr>
        <w:spacing w:line="600" w:lineRule="exact"/>
        <w:ind w:firstLine="640"/>
        <w:rPr>
          <w:rFonts w:hint="eastAsia" w:ascii="仿宋" w:hAnsi="仿宋" w:eastAsia="仿宋" w:cs="Times New Roman"/>
          <w:sz w:val="32"/>
          <w:szCs w:val="32"/>
          <w:highlight w:val="yellow"/>
        </w:rPr>
      </w:pPr>
      <w:r>
        <w:rPr>
          <w:rFonts w:hint="eastAsia" w:ascii="仿宋" w:hAnsi="仿宋" w:eastAsia="仿宋"/>
          <w:sz w:val="32"/>
          <w:szCs w:val="32"/>
        </w:rPr>
        <w:t>2023年度“三公”经费财政拨款支出决算为</w:t>
      </w:r>
      <w:r>
        <w:rPr>
          <w:rFonts w:hint="eastAsia" w:eastAsia="仿宋"/>
          <w:sz w:val="32"/>
          <w:szCs w:val="32"/>
          <w:lang w:val="en-US" w:eastAsia="zh-CN"/>
        </w:rPr>
        <w:t>0.64</w:t>
      </w:r>
      <w:r>
        <w:rPr>
          <w:rFonts w:hint="eastAsia" w:ascii="仿宋" w:hAnsi="仿宋" w:eastAsia="仿宋"/>
          <w:sz w:val="32"/>
          <w:szCs w:val="32"/>
        </w:rPr>
        <w:t>万元，完成预算</w:t>
      </w:r>
      <w:r>
        <w:rPr>
          <w:rFonts w:hint="eastAsia" w:eastAsia="仿宋"/>
          <w:sz w:val="32"/>
          <w:szCs w:val="32"/>
          <w:lang w:val="en-US" w:eastAsia="zh-CN"/>
        </w:rPr>
        <w:t>49.23</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sz w:val="32"/>
          <w:szCs w:val="32"/>
          <w:highlight w:val="yellow"/>
        </w:rPr>
        <w:t>较上年度增加</w:t>
      </w:r>
      <w:r>
        <w:rPr>
          <w:rFonts w:hint="eastAsia" w:ascii="仿宋" w:hAnsi="仿宋" w:eastAsia="仿宋"/>
          <w:sz w:val="32"/>
          <w:szCs w:val="32"/>
          <w:highlight w:val="yellow"/>
          <w:lang w:val="en-US" w:eastAsia="zh-CN"/>
        </w:rPr>
        <w:t>0.53</w:t>
      </w:r>
      <w:r>
        <w:rPr>
          <w:rFonts w:hint="eastAsia" w:ascii="仿宋" w:hAnsi="仿宋" w:eastAsia="仿宋"/>
          <w:sz w:val="32"/>
          <w:szCs w:val="32"/>
          <w:highlight w:val="yellow"/>
        </w:rPr>
        <w:t>万元，增长</w:t>
      </w:r>
      <w:r>
        <w:rPr>
          <w:rFonts w:hint="eastAsia" w:ascii="仿宋" w:hAnsi="仿宋" w:eastAsia="仿宋"/>
          <w:sz w:val="32"/>
          <w:szCs w:val="32"/>
          <w:highlight w:val="yellow"/>
          <w:lang w:val="en-US" w:eastAsia="zh-CN"/>
        </w:rPr>
        <w:t>481.81</w:t>
      </w:r>
      <w:r>
        <w:rPr>
          <w:rFonts w:hint="eastAsia" w:ascii="仿宋" w:hAnsi="仿宋" w:eastAsia="仿宋"/>
          <w:sz w:val="32"/>
          <w:szCs w:val="32"/>
          <w:highlight w:val="yellow"/>
        </w:rPr>
        <w:t>%。</w:t>
      </w:r>
      <w:r>
        <w:rPr>
          <w:rFonts w:hint="eastAsia" w:ascii="仿宋" w:hAnsi="仿宋" w:eastAsia="仿宋"/>
          <w:sz w:val="32"/>
          <w:szCs w:val="32"/>
          <w:highlight w:val="yellow"/>
          <w:lang w:val="en-US" w:eastAsia="zh-CN"/>
        </w:rPr>
        <w:t>本年预算数1.3万元，</w:t>
      </w:r>
      <w:r>
        <w:rPr>
          <w:rFonts w:hint="eastAsia" w:ascii="仿宋" w:hAnsi="仿宋" w:eastAsia="仿宋"/>
          <w:sz w:val="32"/>
          <w:szCs w:val="32"/>
          <w:highlight w:val="yellow"/>
        </w:rPr>
        <w:t>决算数小于预算数的主要原因是</w:t>
      </w:r>
      <w:r>
        <w:rPr>
          <w:rFonts w:hint="eastAsia" w:ascii="仿宋" w:hAnsi="仿宋" w:eastAsia="仿宋" w:cs="Times New Roman"/>
          <w:sz w:val="32"/>
          <w:szCs w:val="32"/>
          <w:highlight w:val="yellow"/>
          <w:lang w:val="en-US" w:eastAsia="zh-CN"/>
        </w:rPr>
        <w:t>本年厉行节约公务接待减少</w:t>
      </w:r>
      <w:r>
        <w:rPr>
          <w:rFonts w:hint="eastAsia" w:ascii="仿宋" w:hAnsi="仿宋" w:eastAsia="仿宋" w:cs="Times New Roman"/>
          <w:sz w:val="32"/>
          <w:szCs w:val="32"/>
          <w:highlight w:val="yellow"/>
        </w:rPr>
        <w:t>。</w:t>
      </w:r>
    </w:p>
    <w:p w14:paraId="1DDDE8DC">
      <w:pPr>
        <w:spacing w:line="600" w:lineRule="exact"/>
        <w:ind w:firstLine="640"/>
        <w:rPr>
          <w:rFonts w:ascii="仿宋" w:hAnsi="仿宋" w:eastAsia="仿宋"/>
          <w:b/>
          <w:sz w:val="32"/>
          <w:szCs w:val="32"/>
        </w:rPr>
      </w:pPr>
      <w:r>
        <w:rPr>
          <w:rFonts w:hint="eastAsia" w:ascii="仿宋" w:hAnsi="仿宋" w:eastAsia="仿宋"/>
          <w:b/>
          <w:sz w:val="32"/>
          <w:szCs w:val="32"/>
        </w:rPr>
        <w:t>（注：上述“预算”口径为全年预算数，包括一般公共预算和政府性基金预算财政拨款支出决算情况。）</w:t>
      </w:r>
    </w:p>
    <w:p w14:paraId="794C4507">
      <w:pPr>
        <w:spacing w:line="600" w:lineRule="exact"/>
        <w:ind w:firstLine="640"/>
        <w:outlineLvl w:val="2"/>
        <w:rPr>
          <w:rFonts w:ascii="仿宋" w:hAnsi="仿宋" w:eastAsia="仿宋"/>
          <w:b/>
          <w:sz w:val="32"/>
          <w:szCs w:val="32"/>
        </w:rPr>
      </w:pPr>
      <w:bookmarkStart w:id="64" w:name="_Toc15377217"/>
      <w:r>
        <w:rPr>
          <w:rFonts w:hint="eastAsia" w:ascii="仿宋" w:hAnsi="仿宋" w:eastAsia="仿宋"/>
          <w:b/>
          <w:sz w:val="32"/>
          <w:szCs w:val="32"/>
        </w:rPr>
        <w:t>（二）“三公”经费财政拨款支出决算具体情况说明</w:t>
      </w:r>
      <w:bookmarkEnd w:id="64"/>
    </w:p>
    <w:p w14:paraId="549A3E73">
      <w:pPr>
        <w:spacing w:line="600" w:lineRule="exact"/>
        <w:ind w:firstLine="640"/>
        <w:rPr>
          <w:rFonts w:hint="eastAsia" w:ascii="仿宋" w:hAnsi="仿宋" w:eastAsia="仿宋"/>
          <w:sz w:val="32"/>
          <w:szCs w:val="32"/>
        </w:rPr>
      </w:pPr>
      <w:r>
        <w:rPr>
          <w:rFonts w:hint="eastAsia" w:ascii="仿宋" w:hAnsi="仿宋" w:eastAsia="仿宋"/>
          <w:sz w:val="32"/>
          <w:szCs w:val="32"/>
        </w:rPr>
        <w:t>2023年度“三公”经费财政拨款支出决算中，因公出国（境）费支出决算</w:t>
      </w:r>
      <w:r>
        <w:rPr>
          <w:sz w:val="32"/>
          <w:szCs w:val="32"/>
        </w:rPr>
        <w:t>0</w:t>
      </w:r>
      <w:r>
        <w:rPr>
          <w:rFonts w:hint="eastAsia" w:ascii="仿宋" w:hAnsi="仿宋" w:eastAsia="仿宋"/>
          <w:sz w:val="32"/>
          <w:szCs w:val="32"/>
        </w:rPr>
        <w:t>万元，占</w:t>
      </w:r>
      <w:r>
        <w:rPr>
          <w:sz w:val="32"/>
          <w:szCs w:val="32"/>
        </w:rPr>
        <w:t>0</w:t>
      </w:r>
      <w:r>
        <w:rPr>
          <w:rFonts w:ascii="仿宋" w:hAnsi="仿宋" w:eastAsia="仿宋"/>
          <w:sz w:val="32"/>
          <w:szCs w:val="32"/>
        </w:rPr>
        <w:t>%</w:t>
      </w:r>
      <w:r>
        <w:rPr>
          <w:rFonts w:hint="eastAsia" w:ascii="仿宋" w:hAnsi="仿宋" w:eastAsia="仿宋"/>
          <w:sz w:val="32"/>
          <w:szCs w:val="32"/>
        </w:rPr>
        <w:t>；公务用车购置及运行维护费支出决算</w:t>
      </w:r>
      <w:r>
        <w:rPr>
          <w:sz w:val="32"/>
          <w:szCs w:val="32"/>
        </w:rPr>
        <w:t>0</w:t>
      </w:r>
      <w:r>
        <w:rPr>
          <w:rFonts w:hint="eastAsia" w:ascii="仿宋" w:hAnsi="仿宋" w:eastAsia="仿宋"/>
          <w:sz w:val="32"/>
          <w:szCs w:val="32"/>
        </w:rPr>
        <w:t>万元，占</w:t>
      </w:r>
      <w:r>
        <w:rPr>
          <w:sz w:val="32"/>
          <w:szCs w:val="32"/>
        </w:rPr>
        <w:t>0</w:t>
      </w:r>
      <w:r>
        <w:rPr>
          <w:rFonts w:ascii="仿宋" w:hAnsi="仿宋" w:eastAsia="仿宋"/>
          <w:sz w:val="32"/>
          <w:szCs w:val="32"/>
        </w:rPr>
        <w:t>%</w:t>
      </w:r>
      <w:r>
        <w:rPr>
          <w:rFonts w:hint="eastAsia" w:ascii="仿宋" w:hAnsi="仿宋" w:eastAsia="仿宋"/>
          <w:sz w:val="32"/>
          <w:szCs w:val="32"/>
        </w:rPr>
        <w:t>；公务接待费支出决算</w:t>
      </w:r>
      <w:r>
        <w:rPr>
          <w:rFonts w:hint="eastAsia" w:eastAsia="仿宋"/>
          <w:sz w:val="32"/>
          <w:szCs w:val="32"/>
          <w:lang w:val="en-US" w:eastAsia="zh-CN"/>
        </w:rPr>
        <w:t>0.64</w:t>
      </w:r>
      <w:r>
        <w:rPr>
          <w:rFonts w:hint="eastAsia" w:ascii="仿宋" w:hAnsi="仿宋" w:eastAsia="仿宋"/>
          <w:sz w:val="32"/>
          <w:szCs w:val="32"/>
        </w:rPr>
        <w:t>万元，占</w:t>
      </w:r>
      <w:r>
        <w:rPr>
          <w:sz w:val="32"/>
          <w:szCs w:val="32"/>
        </w:rPr>
        <w:t>100</w:t>
      </w:r>
      <w:r>
        <w:rPr>
          <w:rFonts w:ascii="仿宋" w:hAnsi="仿宋" w:eastAsia="仿宋"/>
          <w:sz w:val="32"/>
          <w:szCs w:val="32"/>
        </w:rPr>
        <w:t>%</w:t>
      </w:r>
      <w:r>
        <w:rPr>
          <w:rFonts w:hint="eastAsia" w:ascii="仿宋" w:hAnsi="仿宋" w:eastAsia="仿宋"/>
          <w:sz w:val="32"/>
          <w:szCs w:val="32"/>
        </w:rPr>
        <w:t>。具体情况如下：</w:t>
      </w:r>
    </w:p>
    <w:p w14:paraId="7DFBAE9C">
      <w:pPr>
        <w:pStyle w:val="6"/>
        <w:rPr>
          <w:rFonts w:hint="eastAsia" w:ascii="仿宋" w:hAnsi="仿宋" w:eastAsia="仿宋"/>
          <w:sz w:val="32"/>
          <w:szCs w:val="32"/>
        </w:rPr>
      </w:pPr>
      <w:r>
        <w:drawing>
          <wp:inline distT="0" distB="0" distL="114300" distR="114300">
            <wp:extent cx="4826000" cy="2743200"/>
            <wp:effectExtent l="4445" t="4445" r="8255" b="14605"/>
            <wp:docPr id="9"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7BB7F9F1">
      <w:pPr>
        <w:spacing w:line="600" w:lineRule="exact"/>
        <w:ind w:firstLine="640"/>
        <w:rPr>
          <w:rFonts w:ascii="仿宋" w:hAnsi="仿宋" w:eastAsia="仿宋"/>
          <w:sz w:val="32"/>
          <w:szCs w:val="32"/>
        </w:rPr>
      </w:pPr>
      <w:r>
        <w:rPr>
          <w:rFonts w:hint="eastAsia" w:ascii="仿宋" w:hAnsi="仿宋" w:eastAsia="仿宋"/>
          <w:sz w:val="32"/>
          <w:szCs w:val="32"/>
        </w:rPr>
        <w:t>（图7：“三公”经费财政拨款支出结构）（饼状图）</w:t>
      </w:r>
    </w:p>
    <w:p w14:paraId="1C720679">
      <w:pPr>
        <w:spacing w:line="600" w:lineRule="exact"/>
        <w:ind w:firstLine="640"/>
        <w:rPr>
          <w:rFonts w:ascii="仿宋_GB2312" w:eastAsia="仿宋_GB2312"/>
          <w:sz w:val="32"/>
          <w:szCs w:val="32"/>
        </w:rPr>
      </w:pPr>
      <w:r>
        <w:rPr>
          <w:rFonts w:ascii="仿宋_GB2312" w:eastAsia="仿宋_GB2312"/>
          <w:b/>
          <w:sz w:val="32"/>
          <w:szCs w:val="32"/>
        </w:rPr>
        <w:t>1.</w:t>
      </w:r>
      <w:r>
        <w:rPr>
          <w:rFonts w:hint="eastAsia" w:ascii="仿宋_GB2312" w:eastAsia="仿宋_GB2312"/>
          <w:b/>
          <w:sz w:val="32"/>
          <w:szCs w:val="32"/>
        </w:rPr>
        <w:t>因公出国（境）经费支出</w:t>
      </w:r>
      <w:r>
        <w:rPr>
          <w:sz w:val="32"/>
          <w:szCs w:val="32"/>
        </w:rPr>
        <w:t>0</w:t>
      </w:r>
      <w:r>
        <w:rPr>
          <w:rFonts w:hint="eastAsia" w:ascii="仿宋_GB2312" w:eastAsia="仿宋_GB2312"/>
          <w:sz w:val="32"/>
          <w:szCs w:val="32"/>
        </w:rPr>
        <w:t>万元，</w:t>
      </w:r>
      <w:r>
        <w:rPr>
          <w:rStyle w:val="17"/>
          <w:rFonts w:hint="eastAsia" w:ascii="仿宋" w:hAnsi="仿宋" w:eastAsia="仿宋"/>
          <w:b w:val="0"/>
          <w:bCs/>
          <w:sz w:val="32"/>
          <w:szCs w:val="32"/>
        </w:rPr>
        <w:t>完成预算</w:t>
      </w:r>
      <w:r>
        <w:rPr>
          <w:sz w:val="32"/>
          <w:szCs w:val="32"/>
        </w:rPr>
        <w:t>0</w:t>
      </w:r>
      <w:r>
        <w:rPr>
          <w:rStyle w:val="17"/>
          <w:rFonts w:ascii="仿宋" w:hAnsi="仿宋" w:eastAsia="仿宋"/>
          <w:b w:val="0"/>
          <w:bCs/>
          <w:sz w:val="32"/>
          <w:szCs w:val="32"/>
        </w:rPr>
        <w:t>%</w:t>
      </w:r>
      <w:r>
        <w:rPr>
          <w:rStyle w:val="17"/>
          <w:rFonts w:hint="eastAsia" w:ascii="仿宋" w:hAnsi="仿宋" w:eastAsia="仿宋"/>
          <w:b w:val="0"/>
          <w:bCs/>
          <w:sz w:val="32"/>
          <w:szCs w:val="32"/>
        </w:rPr>
        <w:t>。</w:t>
      </w:r>
      <w:r>
        <w:rPr>
          <w:rFonts w:hint="eastAsia" w:ascii="仿宋_GB2312" w:eastAsia="仿宋_GB2312"/>
          <w:sz w:val="32"/>
          <w:szCs w:val="32"/>
        </w:rPr>
        <w:t>全年安排因公出国（境）团组</w:t>
      </w:r>
      <w:r>
        <w:rPr>
          <w:sz w:val="32"/>
          <w:szCs w:val="32"/>
        </w:rPr>
        <w:t>0</w:t>
      </w:r>
      <w:r>
        <w:rPr>
          <w:rFonts w:hint="eastAsia" w:ascii="仿宋_GB2312" w:eastAsia="仿宋_GB2312"/>
          <w:sz w:val="32"/>
          <w:szCs w:val="32"/>
        </w:rPr>
        <w:t>次，出国（境）</w:t>
      </w:r>
      <w:r>
        <w:rPr>
          <w:sz w:val="32"/>
          <w:szCs w:val="32"/>
        </w:rPr>
        <w:t>0</w:t>
      </w:r>
      <w:r>
        <w:rPr>
          <w:rFonts w:hint="eastAsia" w:ascii="仿宋_GB2312" w:eastAsia="仿宋_GB2312"/>
          <w:sz w:val="32"/>
          <w:szCs w:val="32"/>
        </w:rPr>
        <w:t>人。</w:t>
      </w:r>
    </w:p>
    <w:p w14:paraId="068D2C4E">
      <w:pPr>
        <w:spacing w:line="600" w:lineRule="exact"/>
        <w:ind w:firstLine="640"/>
        <w:rPr>
          <w:rFonts w:ascii="仿宋_GB2312" w:eastAsia="仿宋_GB2312"/>
          <w:b/>
          <w:sz w:val="32"/>
          <w:szCs w:val="32"/>
          <w:highlight w:val="yellow"/>
        </w:rPr>
      </w:pPr>
      <w:r>
        <w:rPr>
          <w:rFonts w:ascii="仿宋_GB2312" w:eastAsia="仿宋_GB2312"/>
          <w:b/>
          <w:sz w:val="32"/>
          <w:szCs w:val="32"/>
          <w:highlight w:val="yellow"/>
        </w:rPr>
        <w:t>2.</w:t>
      </w:r>
      <w:r>
        <w:rPr>
          <w:rFonts w:hint="eastAsia" w:ascii="仿宋_GB2312" w:eastAsia="仿宋_GB2312"/>
          <w:b/>
          <w:sz w:val="32"/>
          <w:szCs w:val="32"/>
          <w:highlight w:val="yellow"/>
        </w:rPr>
        <w:t>公务用车购置及运行维护费支出</w:t>
      </w:r>
      <w:r>
        <w:rPr>
          <w:sz w:val="32"/>
          <w:szCs w:val="32"/>
          <w:highlight w:val="yellow"/>
        </w:rPr>
        <w:t>0</w:t>
      </w:r>
      <w:r>
        <w:rPr>
          <w:rFonts w:hint="eastAsia" w:ascii="仿宋_GB2312" w:eastAsia="仿宋_GB2312"/>
          <w:sz w:val="32"/>
          <w:szCs w:val="32"/>
          <w:highlight w:val="yellow"/>
        </w:rPr>
        <w:t>万元。</w:t>
      </w:r>
    </w:p>
    <w:p w14:paraId="4CC10B3A">
      <w:pPr>
        <w:spacing w:line="600" w:lineRule="exact"/>
        <w:ind w:firstLine="640"/>
        <w:rPr>
          <w:rFonts w:ascii="仿宋_GB2312" w:eastAsia="仿宋_GB2312"/>
          <w:sz w:val="32"/>
          <w:szCs w:val="32"/>
          <w:highlight w:val="yellow"/>
        </w:rPr>
      </w:pPr>
      <w:r>
        <w:rPr>
          <w:rFonts w:ascii="仿宋_GB2312" w:eastAsia="仿宋_GB2312"/>
          <w:b/>
          <w:sz w:val="32"/>
          <w:szCs w:val="32"/>
          <w:highlight w:val="yellow"/>
        </w:rPr>
        <w:t>3.</w:t>
      </w:r>
      <w:r>
        <w:rPr>
          <w:rFonts w:hint="eastAsia" w:ascii="仿宋_GB2312" w:eastAsia="仿宋_GB2312"/>
          <w:b/>
          <w:sz w:val="32"/>
          <w:szCs w:val="32"/>
          <w:highlight w:val="yellow"/>
        </w:rPr>
        <w:t>公务接待费支出</w:t>
      </w:r>
      <w:r>
        <w:rPr>
          <w:rFonts w:hint="eastAsia" w:eastAsia="仿宋_GB2312"/>
          <w:sz w:val="32"/>
          <w:szCs w:val="32"/>
          <w:highlight w:val="yellow"/>
          <w:lang w:val="en-US" w:eastAsia="zh-CN"/>
        </w:rPr>
        <w:t>0.64</w:t>
      </w:r>
      <w:r>
        <w:rPr>
          <w:rFonts w:hint="eastAsia" w:ascii="仿宋_GB2312" w:eastAsia="仿宋_GB2312"/>
          <w:sz w:val="32"/>
          <w:szCs w:val="32"/>
          <w:highlight w:val="yellow"/>
        </w:rPr>
        <w:t>万元，</w:t>
      </w:r>
      <w:r>
        <w:rPr>
          <w:rStyle w:val="17"/>
          <w:rFonts w:hint="eastAsia" w:ascii="仿宋" w:hAnsi="仿宋" w:eastAsia="仿宋"/>
          <w:b w:val="0"/>
          <w:bCs/>
          <w:sz w:val="32"/>
          <w:szCs w:val="32"/>
          <w:highlight w:val="yellow"/>
        </w:rPr>
        <w:t>完成预算</w:t>
      </w:r>
      <w:r>
        <w:rPr>
          <w:rFonts w:hint="eastAsia" w:eastAsia="仿宋"/>
          <w:sz w:val="32"/>
          <w:szCs w:val="32"/>
          <w:highlight w:val="yellow"/>
          <w:lang w:val="en-US" w:eastAsia="zh-CN"/>
        </w:rPr>
        <w:t>49.23</w:t>
      </w:r>
      <w:r>
        <w:rPr>
          <w:sz w:val="32"/>
          <w:szCs w:val="32"/>
          <w:highlight w:val="yellow"/>
        </w:rPr>
        <w:t>%</w:t>
      </w:r>
      <w:r>
        <w:rPr>
          <w:rStyle w:val="17"/>
          <w:rFonts w:hint="eastAsia" w:ascii="仿宋" w:hAnsi="仿宋" w:eastAsia="仿宋"/>
          <w:b w:val="0"/>
          <w:bCs/>
          <w:sz w:val="32"/>
          <w:szCs w:val="32"/>
          <w:highlight w:val="yellow"/>
        </w:rPr>
        <w:t>。</w:t>
      </w:r>
      <w:r>
        <w:rPr>
          <w:rFonts w:hint="eastAsia" w:ascii="仿宋_GB2312" w:eastAsia="仿宋_GB2312"/>
          <w:sz w:val="32"/>
          <w:szCs w:val="32"/>
          <w:highlight w:val="yellow"/>
        </w:rPr>
        <w:t>公务接待费支出决算比2022年度增加</w:t>
      </w:r>
      <w:r>
        <w:rPr>
          <w:rFonts w:hint="eastAsia" w:ascii="仿宋_GB2312" w:eastAsia="仿宋_GB2312"/>
          <w:sz w:val="32"/>
          <w:szCs w:val="32"/>
          <w:highlight w:val="yellow"/>
          <w:lang w:val="en-US" w:eastAsia="zh-CN"/>
        </w:rPr>
        <w:t>0.53</w:t>
      </w:r>
      <w:r>
        <w:rPr>
          <w:rFonts w:hint="eastAsia" w:ascii="仿宋_GB2312" w:eastAsia="仿宋_GB2312"/>
          <w:sz w:val="32"/>
          <w:szCs w:val="32"/>
          <w:highlight w:val="yellow"/>
        </w:rPr>
        <w:t>万元，增长</w:t>
      </w:r>
      <w:r>
        <w:rPr>
          <w:rFonts w:hint="eastAsia" w:ascii="仿宋_GB2312" w:eastAsia="仿宋_GB2312"/>
          <w:sz w:val="32"/>
          <w:szCs w:val="32"/>
          <w:highlight w:val="yellow"/>
          <w:lang w:val="en-US" w:eastAsia="zh-CN"/>
        </w:rPr>
        <w:t>481.81</w:t>
      </w:r>
      <w:r>
        <w:rPr>
          <w:rFonts w:ascii="仿宋_GB2312" w:eastAsia="仿宋_GB2312"/>
          <w:sz w:val="32"/>
          <w:szCs w:val="32"/>
          <w:highlight w:val="yellow"/>
        </w:rPr>
        <w:t>%</w:t>
      </w:r>
      <w:r>
        <w:rPr>
          <w:rFonts w:hint="eastAsia" w:ascii="仿宋_GB2312" w:eastAsia="仿宋_GB2312"/>
          <w:sz w:val="32"/>
          <w:szCs w:val="32"/>
          <w:highlight w:val="yellow"/>
        </w:rPr>
        <w:t>。主要原因是</w:t>
      </w:r>
      <w:r>
        <w:rPr>
          <w:rFonts w:hint="eastAsia" w:ascii="仿宋_GB2312" w:eastAsia="仿宋_GB2312"/>
          <w:sz w:val="32"/>
          <w:szCs w:val="32"/>
          <w:highlight w:val="yellow"/>
          <w:lang w:val="en-US" w:eastAsia="zh-CN"/>
        </w:rPr>
        <w:t>2022年接待较少</w:t>
      </w:r>
      <w:r>
        <w:rPr>
          <w:rFonts w:hint="eastAsia" w:ascii="仿宋_GB2312" w:eastAsia="仿宋_GB2312"/>
          <w:sz w:val="32"/>
          <w:szCs w:val="32"/>
          <w:highlight w:val="yellow"/>
        </w:rPr>
        <w:t>。其中：</w:t>
      </w:r>
    </w:p>
    <w:p w14:paraId="3F14DA38">
      <w:pPr>
        <w:spacing w:line="600" w:lineRule="exact"/>
        <w:ind w:firstLine="640"/>
        <w:rPr>
          <w:rFonts w:ascii="仿宋_GB2312" w:eastAsia="仿宋_GB2312"/>
          <w:sz w:val="32"/>
          <w:szCs w:val="32"/>
          <w:highlight w:val="yellow"/>
        </w:rPr>
      </w:pPr>
      <w:r>
        <w:rPr>
          <w:rFonts w:hint="eastAsia" w:ascii="仿宋" w:hAnsi="仿宋" w:eastAsia="仿宋"/>
          <w:b/>
          <w:sz w:val="32"/>
          <w:szCs w:val="32"/>
          <w:highlight w:val="yellow"/>
        </w:rPr>
        <w:t>国内公务接待支出</w:t>
      </w:r>
      <w:r>
        <w:rPr>
          <w:rFonts w:hint="eastAsia" w:ascii="仿宋" w:hAnsi="仿宋" w:eastAsia="仿宋"/>
          <w:b/>
          <w:sz w:val="32"/>
          <w:szCs w:val="32"/>
          <w:highlight w:val="yellow"/>
          <w:lang w:val="en-US" w:eastAsia="zh-CN"/>
        </w:rPr>
        <w:t>0.64</w:t>
      </w:r>
      <w:r>
        <w:rPr>
          <w:rFonts w:hint="eastAsia" w:ascii="仿宋_GB2312" w:eastAsia="仿宋_GB2312"/>
          <w:sz w:val="32"/>
          <w:szCs w:val="32"/>
          <w:highlight w:val="yellow"/>
        </w:rPr>
        <w:t>万元，主要用于开展业务活动开支住宿费、用餐费等。国内公务接待</w:t>
      </w:r>
      <w:r>
        <w:rPr>
          <w:rFonts w:hint="eastAsia" w:ascii="仿宋_GB2312" w:eastAsia="仿宋_GB2312"/>
          <w:sz w:val="32"/>
          <w:szCs w:val="32"/>
          <w:highlight w:val="yellow"/>
          <w:lang w:val="en-US" w:eastAsia="zh-CN"/>
        </w:rPr>
        <w:t>14</w:t>
      </w:r>
      <w:r>
        <w:rPr>
          <w:rFonts w:hint="eastAsia" w:ascii="仿宋_GB2312" w:eastAsia="仿宋_GB2312"/>
          <w:sz w:val="32"/>
          <w:szCs w:val="32"/>
          <w:highlight w:val="yellow"/>
        </w:rPr>
        <w:t>批次，</w:t>
      </w:r>
      <w:r>
        <w:rPr>
          <w:rFonts w:hint="eastAsia" w:ascii="仿宋_GB2312" w:eastAsia="仿宋_GB2312"/>
          <w:sz w:val="32"/>
          <w:szCs w:val="32"/>
          <w:highlight w:val="yellow"/>
          <w:lang w:val="en-US" w:eastAsia="zh-CN"/>
        </w:rPr>
        <w:t>106</w:t>
      </w:r>
      <w:r>
        <w:rPr>
          <w:rFonts w:hint="eastAsia" w:ascii="仿宋_GB2312" w:eastAsia="仿宋_GB2312"/>
          <w:sz w:val="32"/>
          <w:szCs w:val="32"/>
          <w:highlight w:val="yellow"/>
        </w:rPr>
        <w:t>人次</w:t>
      </w:r>
      <w:r>
        <w:rPr>
          <w:rFonts w:hint="eastAsia" w:ascii="仿宋_GB2312" w:eastAsia="仿宋_GB2312"/>
          <w:sz w:val="32"/>
          <w:szCs w:val="32"/>
          <w:highlight w:val="yellow"/>
          <w:lang w:eastAsia="zh-CN"/>
        </w:rPr>
        <w:t>，</w:t>
      </w:r>
      <w:r>
        <w:rPr>
          <w:rFonts w:hint="eastAsia" w:ascii="仿宋_GB2312" w:eastAsia="仿宋_GB2312"/>
          <w:sz w:val="32"/>
          <w:szCs w:val="32"/>
          <w:highlight w:val="yellow"/>
        </w:rPr>
        <w:t>共计支出</w:t>
      </w:r>
      <w:r>
        <w:rPr>
          <w:rFonts w:hint="eastAsia" w:ascii="仿宋_GB2312" w:eastAsia="仿宋_GB2312"/>
          <w:sz w:val="32"/>
          <w:szCs w:val="32"/>
          <w:highlight w:val="yellow"/>
          <w:lang w:val="en-US" w:eastAsia="zh-CN"/>
        </w:rPr>
        <w:t>0.64</w:t>
      </w:r>
      <w:r>
        <w:rPr>
          <w:rFonts w:hint="eastAsia" w:ascii="仿宋_GB2312" w:eastAsia="仿宋_GB2312"/>
          <w:sz w:val="32"/>
          <w:szCs w:val="32"/>
          <w:highlight w:val="yellow"/>
        </w:rPr>
        <w:t>万元。</w:t>
      </w:r>
    </w:p>
    <w:p w14:paraId="1B466E1A">
      <w:pPr>
        <w:spacing w:line="600" w:lineRule="exact"/>
        <w:ind w:firstLine="643" w:firstLineChars="200"/>
        <w:rPr>
          <w:rFonts w:ascii="黑体" w:eastAsia="黑体"/>
          <w:sz w:val="32"/>
          <w:szCs w:val="32"/>
        </w:rPr>
      </w:pPr>
      <w:r>
        <w:rPr>
          <w:rFonts w:hint="eastAsia" w:ascii="仿宋" w:hAnsi="仿宋" w:eastAsia="仿宋"/>
          <w:b/>
          <w:sz w:val="32"/>
          <w:szCs w:val="32"/>
          <w:highlight w:val="yellow"/>
        </w:rPr>
        <w:t>外事接待支出</w:t>
      </w:r>
      <w:r>
        <w:rPr>
          <w:rFonts w:hint="eastAsia" w:ascii="仿宋" w:hAnsi="仿宋" w:eastAsia="仿宋"/>
          <w:b/>
          <w:sz w:val="32"/>
          <w:szCs w:val="32"/>
          <w:highlight w:val="yellow"/>
          <w:lang w:val="en-US" w:eastAsia="zh-CN"/>
        </w:rPr>
        <w:t>0</w:t>
      </w:r>
      <w:r>
        <w:rPr>
          <w:rFonts w:hint="eastAsia" w:ascii="仿宋_GB2312" w:eastAsia="仿宋_GB2312"/>
          <w:sz w:val="32"/>
          <w:szCs w:val="32"/>
          <w:highlight w:val="yellow"/>
        </w:rPr>
        <w:t>万元。</w:t>
      </w:r>
      <w:bookmarkStart w:id="65" w:name="_Toc15396610"/>
      <w:bookmarkStart w:id="66" w:name="_Toc15377218"/>
    </w:p>
    <w:p w14:paraId="6495EC2C">
      <w:pPr>
        <w:spacing w:line="600" w:lineRule="exact"/>
        <w:ind w:firstLine="640"/>
        <w:outlineLvl w:val="1"/>
        <w:rPr>
          <w:rStyle w:val="29"/>
          <w:rFonts w:ascii="黑体" w:hAnsi="黑体" w:eastAsia="黑体"/>
        </w:rPr>
      </w:pPr>
      <w:r>
        <w:rPr>
          <w:rFonts w:hint="eastAsia" w:ascii="黑体" w:eastAsia="黑体"/>
          <w:sz w:val="32"/>
          <w:szCs w:val="32"/>
        </w:rPr>
        <w:t>八、</w:t>
      </w:r>
      <w:r>
        <w:rPr>
          <w:rStyle w:val="29"/>
          <w:rFonts w:hint="eastAsia" w:ascii="黑体" w:hAnsi="黑体" w:eastAsia="黑体"/>
          <w:b w:val="0"/>
        </w:rPr>
        <w:t>政府性基金预算支出决算情况说明</w:t>
      </w:r>
      <w:bookmarkEnd w:id="65"/>
      <w:bookmarkEnd w:id="66"/>
    </w:p>
    <w:p w14:paraId="48095EFD">
      <w:pPr>
        <w:spacing w:line="600" w:lineRule="exact"/>
        <w:ind w:firstLine="640"/>
        <w:rPr>
          <w:rFonts w:ascii="仿宋_GB2312" w:eastAsia="仿宋_GB2312"/>
          <w:sz w:val="32"/>
          <w:szCs w:val="32"/>
        </w:rPr>
      </w:pPr>
      <w:r>
        <w:rPr>
          <w:rFonts w:hint="eastAsia" w:ascii="仿宋_GB2312" w:eastAsia="仿宋_GB2312"/>
          <w:sz w:val="32"/>
          <w:szCs w:val="32"/>
        </w:rPr>
        <w:t>2023年度政府性基金预算财政拨款支出</w:t>
      </w:r>
      <w:r>
        <w:rPr>
          <w:rFonts w:hint="eastAsia" w:eastAsia="仿宋_GB2312"/>
          <w:sz w:val="32"/>
          <w:szCs w:val="32"/>
          <w:lang w:val="en-US" w:eastAsia="zh-CN"/>
        </w:rPr>
        <w:t>89.8</w:t>
      </w:r>
      <w:r>
        <w:rPr>
          <w:rFonts w:hint="eastAsia" w:ascii="仿宋_GB2312" w:eastAsia="仿宋_GB2312"/>
          <w:sz w:val="32"/>
          <w:szCs w:val="32"/>
        </w:rPr>
        <w:t>万元。</w:t>
      </w:r>
    </w:p>
    <w:p w14:paraId="234E3B97">
      <w:pPr>
        <w:numPr>
          <w:ilvl w:val="0"/>
          <w:numId w:val="3"/>
        </w:numPr>
        <w:spacing w:line="600" w:lineRule="exact"/>
        <w:ind w:firstLine="640"/>
        <w:outlineLvl w:val="1"/>
        <w:rPr>
          <w:rStyle w:val="29"/>
          <w:rFonts w:ascii="黑体" w:hAnsi="黑体" w:eastAsia="黑体"/>
          <w:b w:val="0"/>
        </w:rPr>
      </w:pPr>
      <w:bookmarkStart w:id="67" w:name="_Toc15396611"/>
      <w:bookmarkStart w:id="68" w:name="_Toc15377219"/>
      <w:r>
        <w:rPr>
          <w:rStyle w:val="29"/>
          <w:rFonts w:hint="eastAsia" w:ascii="黑体" w:hAnsi="黑体" w:eastAsia="黑体"/>
          <w:b w:val="0"/>
        </w:rPr>
        <w:t>国有资本经营预算支出决算情况说明</w:t>
      </w:r>
      <w:bookmarkEnd w:id="67"/>
      <w:bookmarkEnd w:id="68"/>
    </w:p>
    <w:p w14:paraId="07BA0419">
      <w:pPr>
        <w:spacing w:line="600" w:lineRule="exact"/>
        <w:ind w:firstLine="640"/>
        <w:rPr>
          <w:rFonts w:ascii="仿宋_GB2312" w:eastAsia="仿宋_GB2312"/>
          <w:sz w:val="32"/>
          <w:szCs w:val="32"/>
        </w:rPr>
      </w:pPr>
      <w:r>
        <w:rPr>
          <w:rFonts w:hint="eastAsia" w:ascii="仿宋_GB2312" w:eastAsia="仿宋_GB2312"/>
          <w:sz w:val="32"/>
          <w:szCs w:val="32"/>
        </w:rPr>
        <w:t>2023年度国有资本经营预算财政拨款支出</w:t>
      </w:r>
      <w:r>
        <w:rPr>
          <w:sz w:val="32"/>
          <w:szCs w:val="32"/>
        </w:rPr>
        <w:t>0</w:t>
      </w:r>
      <w:r>
        <w:rPr>
          <w:rFonts w:hint="eastAsia" w:ascii="仿宋_GB2312" w:eastAsia="仿宋_GB2312"/>
          <w:sz w:val="32"/>
          <w:szCs w:val="32"/>
        </w:rPr>
        <w:t>万元。</w:t>
      </w:r>
    </w:p>
    <w:p w14:paraId="41B53C3E">
      <w:pPr>
        <w:numPr>
          <w:ilvl w:val="0"/>
          <w:numId w:val="0"/>
        </w:numPr>
        <w:spacing w:line="600" w:lineRule="exact"/>
        <w:ind w:firstLine="640" w:firstLineChars="200"/>
        <w:outlineLvl w:val="1"/>
        <w:rPr>
          <w:rStyle w:val="29"/>
          <w:rFonts w:ascii="黑体" w:hAnsi="黑体" w:eastAsia="黑体"/>
          <w:b w:val="0"/>
        </w:rPr>
      </w:pPr>
      <w:bookmarkStart w:id="69" w:name="_Toc15377221"/>
      <w:bookmarkStart w:id="70" w:name="_Toc15396612"/>
      <w:r>
        <w:rPr>
          <w:rStyle w:val="29"/>
          <w:rFonts w:hint="eastAsia" w:ascii="黑体" w:hAnsi="黑体" w:eastAsia="黑体"/>
          <w:b w:val="0"/>
          <w:lang w:val="en-US" w:eastAsia="zh-CN"/>
        </w:rPr>
        <w:t>十、</w:t>
      </w:r>
      <w:r>
        <w:rPr>
          <w:rStyle w:val="29"/>
          <w:rFonts w:hint="eastAsia" w:ascii="黑体" w:hAnsi="黑体" w:eastAsia="黑体"/>
          <w:b w:val="0"/>
        </w:rPr>
        <w:t>其他重要事项的情况说明</w:t>
      </w:r>
      <w:bookmarkEnd w:id="69"/>
      <w:bookmarkEnd w:id="70"/>
    </w:p>
    <w:p w14:paraId="6096272E">
      <w:pPr>
        <w:spacing w:line="600" w:lineRule="exact"/>
        <w:ind w:firstLine="643" w:firstLineChars="200"/>
        <w:outlineLvl w:val="2"/>
        <w:rPr>
          <w:rFonts w:ascii="仿宋" w:hAnsi="仿宋" w:eastAsia="仿宋"/>
          <w:sz w:val="32"/>
          <w:szCs w:val="32"/>
        </w:rPr>
      </w:pPr>
      <w:bookmarkStart w:id="71" w:name="_Toc15377222"/>
      <w:r>
        <w:rPr>
          <w:rFonts w:hint="eastAsia" w:ascii="仿宋" w:hAnsi="仿宋" w:eastAsia="仿宋"/>
          <w:b/>
          <w:sz w:val="32"/>
          <w:szCs w:val="32"/>
        </w:rPr>
        <w:t>（一）机关运行经费支出情况</w:t>
      </w:r>
      <w:bookmarkEnd w:id="71"/>
    </w:p>
    <w:p w14:paraId="629FD35E">
      <w:pPr>
        <w:spacing w:line="600" w:lineRule="exact"/>
        <w:ind w:firstLine="640" w:firstLineChars="200"/>
        <w:rPr>
          <w:rFonts w:ascii="仿宋_GB2312" w:eastAsia="仿宋_GB2312"/>
          <w:sz w:val="32"/>
          <w:szCs w:val="32"/>
          <w:highlight w:val="yellow"/>
        </w:rPr>
      </w:pPr>
      <w:r>
        <w:rPr>
          <w:rFonts w:hint="eastAsia" w:ascii="仿宋_GB2312" w:eastAsia="仿宋_GB2312"/>
          <w:sz w:val="32"/>
          <w:szCs w:val="32"/>
        </w:rPr>
        <w:t>2023年度，</w:t>
      </w:r>
      <w:bookmarkStart w:id="72" w:name="OLE_LINK9"/>
      <w:r>
        <w:rPr>
          <w:rFonts w:hint="eastAsia" w:eastAsia="仿宋_GB2312"/>
          <w:sz w:val="32"/>
          <w:szCs w:val="32"/>
          <w:lang w:val="en-US" w:eastAsia="zh-CN"/>
        </w:rPr>
        <w:t>大竹县退役军人事务局</w:t>
      </w:r>
      <w:bookmarkEnd w:id="72"/>
      <w:r>
        <w:rPr>
          <w:rFonts w:hint="eastAsia" w:ascii="仿宋_GB2312" w:eastAsia="仿宋_GB2312"/>
          <w:sz w:val="32"/>
          <w:szCs w:val="32"/>
        </w:rPr>
        <w:t>机关运行经费支出</w:t>
      </w:r>
      <w:r>
        <w:rPr>
          <w:rFonts w:hint="eastAsia" w:eastAsia="仿宋_GB2312"/>
          <w:sz w:val="32"/>
          <w:szCs w:val="32"/>
          <w:lang w:val="en-US" w:eastAsia="zh-CN"/>
        </w:rPr>
        <w:t>113.26</w:t>
      </w:r>
      <w:r>
        <w:rPr>
          <w:rFonts w:hint="eastAsia" w:ascii="仿宋_GB2312" w:eastAsia="仿宋_GB2312"/>
          <w:sz w:val="32"/>
          <w:szCs w:val="32"/>
        </w:rPr>
        <w:t>万元</w:t>
      </w:r>
      <w:r>
        <w:rPr>
          <w:rFonts w:hint="eastAsia" w:ascii="仿宋_GB2312" w:eastAsia="仿宋_GB2312"/>
          <w:sz w:val="32"/>
          <w:szCs w:val="32"/>
          <w:highlight w:val="yellow"/>
        </w:rPr>
        <w:t>，比2022年度增加</w:t>
      </w:r>
      <w:r>
        <w:rPr>
          <w:rFonts w:hint="eastAsia" w:ascii="仿宋_GB2312" w:eastAsia="仿宋_GB2312"/>
          <w:sz w:val="32"/>
          <w:szCs w:val="32"/>
          <w:highlight w:val="yellow"/>
          <w:lang w:val="en-US" w:eastAsia="zh-CN"/>
        </w:rPr>
        <w:t>57.68</w:t>
      </w:r>
      <w:r>
        <w:rPr>
          <w:rFonts w:hint="eastAsia" w:ascii="仿宋_GB2312" w:eastAsia="仿宋_GB2312"/>
          <w:sz w:val="32"/>
          <w:szCs w:val="32"/>
          <w:highlight w:val="yellow"/>
        </w:rPr>
        <w:t>万元，增长</w:t>
      </w:r>
      <w:r>
        <w:rPr>
          <w:rFonts w:hint="eastAsia" w:ascii="仿宋_GB2312" w:eastAsia="仿宋_GB2312"/>
          <w:sz w:val="32"/>
          <w:szCs w:val="32"/>
          <w:highlight w:val="yellow"/>
          <w:lang w:val="en-US" w:eastAsia="zh-CN"/>
        </w:rPr>
        <w:t>103.78</w:t>
      </w:r>
      <w:r>
        <w:rPr>
          <w:rFonts w:ascii="仿宋_GB2312" w:eastAsia="仿宋_GB2312"/>
          <w:sz w:val="32"/>
          <w:szCs w:val="32"/>
          <w:highlight w:val="yellow"/>
        </w:rPr>
        <w:t>%</w:t>
      </w:r>
      <w:r>
        <w:rPr>
          <w:rFonts w:hint="eastAsia" w:ascii="仿宋_GB2312" w:eastAsia="仿宋_GB2312"/>
          <w:sz w:val="32"/>
          <w:szCs w:val="32"/>
          <w:highlight w:val="yellow"/>
        </w:rPr>
        <w:t>主要原因是</w:t>
      </w:r>
      <w:r>
        <w:rPr>
          <w:rFonts w:hint="eastAsia" w:ascii="仿宋_GB2312" w:eastAsia="仿宋_GB2312"/>
          <w:sz w:val="32"/>
          <w:szCs w:val="32"/>
          <w:highlight w:val="yellow"/>
          <w:lang w:val="en-US" w:eastAsia="zh-CN"/>
        </w:rPr>
        <w:t>2023年运行经费包含了驻竹部队的日常运行经费</w:t>
      </w:r>
      <w:r>
        <w:rPr>
          <w:rFonts w:hint="eastAsia" w:ascii="仿宋_GB2312" w:eastAsia="仿宋_GB2312"/>
          <w:sz w:val="32"/>
          <w:szCs w:val="32"/>
          <w:highlight w:val="yellow"/>
        </w:rPr>
        <w:t>。</w:t>
      </w:r>
    </w:p>
    <w:p w14:paraId="578F633F">
      <w:pPr>
        <w:spacing w:line="600" w:lineRule="exact"/>
        <w:ind w:firstLine="643" w:firstLineChars="200"/>
        <w:rPr>
          <w:rFonts w:ascii="仿宋" w:hAnsi="仿宋" w:eastAsia="仿宋"/>
          <w:b/>
          <w:sz w:val="32"/>
          <w:szCs w:val="32"/>
        </w:rPr>
      </w:pPr>
      <w:r>
        <w:rPr>
          <w:rFonts w:hint="eastAsia" w:ascii="仿宋" w:hAnsi="仿宋" w:eastAsia="仿宋"/>
          <w:b/>
          <w:sz w:val="32"/>
          <w:szCs w:val="32"/>
        </w:rPr>
        <w:t>（注：数据来源于财决附</w:t>
      </w:r>
      <w:r>
        <w:rPr>
          <w:rFonts w:ascii="仿宋" w:hAnsi="仿宋" w:eastAsia="仿宋"/>
          <w:b/>
          <w:sz w:val="32"/>
          <w:szCs w:val="32"/>
        </w:rPr>
        <w:t>03</w:t>
      </w:r>
      <w:r>
        <w:rPr>
          <w:rFonts w:hint="eastAsia" w:ascii="仿宋" w:hAnsi="仿宋" w:eastAsia="仿宋"/>
          <w:b/>
          <w:sz w:val="32"/>
          <w:szCs w:val="32"/>
        </w:rPr>
        <w:t>表）</w:t>
      </w:r>
    </w:p>
    <w:p w14:paraId="23477771">
      <w:pPr>
        <w:autoSpaceDE w:val="0"/>
        <w:autoSpaceDN w:val="0"/>
        <w:adjustRightInd w:val="0"/>
        <w:spacing w:line="600" w:lineRule="exact"/>
        <w:ind w:firstLine="643" w:firstLineChars="200"/>
        <w:jc w:val="left"/>
        <w:outlineLvl w:val="2"/>
        <w:rPr>
          <w:rFonts w:ascii="仿宋" w:hAnsi="仿宋" w:eastAsia="仿宋"/>
          <w:b/>
          <w:sz w:val="32"/>
          <w:szCs w:val="32"/>
        </w:rPr>
      </w:pPr>
      <w:bookmarkStart w:id="73" w:name="_Toc15377223"/>
      <w:r>
        <w:rPr>
          <w:rFonts w:hint="eastAsia" w:ascii="仿宋" w:hAnsi="仿宋" w:eastAsia="仿宋"/>
          <w:b/>
          <w:sz w:val="32"/>
          <w:szCs w:val="32"/>
        </w:rPr>
        <w:t>（二）政府采购支出情况</w:t>
      </w:r>
      <w:bookmarkEnd w:id="73"/>
    </w:p>
    <w:p w14:paraId="0F93E7F1">
      <w:pPr>
        <w:spacing w:line="600" w:lineRule="exact"/>
        <w:ind w:firstLine="640" w:firstLineChars="200"/>
        <w:rPr>
          <w:rFonts w:ascii="仿宋_GB2312" w:eastAsia="仿宋_GB2312"/>
          <w:sz w:val="32"/>
          <w:szCs w:val="32"/>
        </w:rPr>
      </w:pPr>
      <w:r>
        <w:rPr>
          <w:rFonts w:hint="eastAsia" w:ascii="仿宋_GB2312" w:eastAsia="仿宋_GB2312"/>
          <w:sz w:val="32"/>
          <w:szCs w:val="32"/>
          <w:highlight w:val="yellow"/>
        </w:rPr>
        <w:t>2023年度，</w:t>
      </w:r>
      <w:r>
        <w:rPr>
          <w:rFonts w:hint="eastAsia" w:ascii="仿宋_GB2312" w:hAnsi="Times New Roman" w:eastAsia="仿宋_GB2312" w:cs="Times New Roman"/>
          <w:sz w:val="32"/>
          <w:szCs w:val="32"/>
          <w:highlight w:val="yellow"/>
          <w:lang w:val="en-US" w:eastAsia="zh-CN"/>
        </w:rPr>
        <w:t>大竹县退役军人事务局</w:t>
      </w:r>
      <w:r>
        <w:rPr>
          <w:rFonts w:hint="eastAsia" w:ascii="仿宋_GB2312" w:eastAsia="仿宋_GB2312"/>
          <w:sz w:val="32"/>
          <w:szCs w:val="32"/>
          <w:highlight w:val="yellow"/>
        </w:rPr>
        <w:t>政府采购支出总额</w:t>
      </w:r>
      <w:r>
        <w:rPr>
          <w:sz w:val="32"/>
          <w:szCs w:val="32"/>
          <w:highlight w:val="yellow"/>
        </w:rPr>
        <w:t>0</w:t>
      </w:r>
      <w:r>
        <w:rPr>
          <w:rFonts w:hint="eastAsia" w:ascii="仿宋_GB2312" w:eastAsia="仿宋_GB2312"/>
          <w:sz w:val="32"/>
          <w:szCs w:val="32"/>
          <w:highlight w:val="yellow"/>
        </w:rPr>
        <w:t>万元。</w:t>
      </w:r>
    </w:p>
    <w:p w14:paraId="45F1CB1E">
      <w:pPr>
        <w:spacing w:line="600" w:lineRule="exact"/>
        <w:ind w:firstLine="643" w:firstLineChars="200"/>
        <w:rPr>
          <w:rFonts w:ascii="仿宋" w:hAnsi="仿宋" w:eastAsia="仿宋"/>
          <w:b/>
          <w:sz w:val="32"/>
          <w:szCs w:val="32"/>
        </w:rPr>
      </w:pPr>
      <w:r>
        <w:rPr>
          <w:rFonts w:hint="eastAsia" w:ascii="仿宋" w:hAnsi="仿宋" w:eastAsia="仿宋"/>
          <w:b/>
          <w:sz w:val="32"/>
          <w:szCs w:val="32"/>
        </w:rPr>
        <w:t>（注：数据来源于财决附</w:t>
      </w:r>
      <w:r>
        <w:rPr>
          <w:rFonts w:ascii="仿宋" w:hAnsi="仿宋" w:eastAsia="仿宋"/>
          <w:b/>
          <w:sz w:val="32"/>
          <w:szCs w:val="32"/>
        </w:rPr>
        <w:t>03</w:t>
      </w:r>
      <w:r>
        <w:rPr>
          <w:rFonts w:hint="eastAsia" w:ascii="仿宋" w:hAnsi="仿宋" w:eastAsia="仿宋"/>
          <w:b/>
          <w:sz w:val="32"/>
          <w:szCs w:val="32"/>
        </w:rPr>
        <w:t>表）</w:t>
      </w:r>
    </w:p>
    <w:p w14:paraId="249E01E0">
      <w:pPr>
        <w:autoSpaceDE w:val="0"/>
        <w:autoSpaceDN w:val="0"/>
        <w:adjustRightInd w:val="0"/>
        <w:spacing w:line="600" w:lineRule="exact"/>
        <w:ind w:firstLine="643" w:firstLineChars="200"/>
        <w:jc w:val="left"/>
        <w:outlineLvl w:val="2"/>
        <w:rPr>
          <w:rFonts w:ascii="仿宋" w:hAnsi="仿宋" w:eastAsia="仿宋"/>
          <w:b/>
          <w:sz w:val="32"/>
          <w:szCs w:val="32"/>
        </w:rPr>
      </w:pPr>
      <w:bookmarkStart w:id="74" w:name="_Toc15377224"/>
      <w:r>
        <w:rPr>
          <w:rFonts w:hint="eastAsia" w:ascii="仿宋" w:hAnsi="仿宋" w:eastAsia="仿宋"/>
          <w:b/>
          <w:sz w:val="32"/>
          <w:szCs w:val="32"/>
        </w:rPr>
        <w:t>（三）国有资产占有使用情况</w:t>
      </w:r>
      <w:bookmarkEnd w:id="74"/>
    </w:p>
    <w:p w14:paraId="76EEE99D">
      <w:pPr>
        <w:autoSpaceDE w:val="0"/>
        <w:autoSpaceDN w:val="0"/>
        <w:adjustRightInd w:val="0"/>
        <w:spacing w:line="600" w:lineRule="exact"/>
        <w:ind w:firstLine="640" w:firstLineChars="200"/>
        <w:jc w:val="left"/>
        <w:rPr>
          <w:rFonts w:ascii="仿宋_GB2312" w:eastAsia="仿宋_GB2312"/>
          <w:sz w:val="32"/>
          <w:szCs w:val="32"/>
          <w:highlight w:val="yellow"/>
        </w:rPr>
      </w:pPr>
      <w:r>
        <w:rPr>
          <w:rFonts w:hint="eastAsia" w:ascii="仿宋_GB2312" w:eastAsia="仿宋_GB2312"/>
          <w:sz w:val="32"/>
          <w:szCs w:val="32"/>
          <w:highlight w:val="yellow"/>
        </w:rPr>
        <w:t>截至2023年</w:t>
      </w:r>
      <w:r>
        <w:rPr>
          <w:rFonts w:ascii="仿宋_GB2312" w:eastAsia="仿宋_GB2312"/>
          <w:sz w:val="32"/>
          <w:szCs w:val="32"/>
          <w:highlight w:val="yellow"/>
        </w:rPr>
        <w:t>12</w:t>
      </w:r>
      <w:r>
        <w:rPr>
          <w:rFonts w:hint="eastAsia" w:ascii="仿宋_GB2312" w:eastAsia="仿宋_GB2312"/>
          <w:sz w:val="32"/>
          <w:szCs w:val="32"/>
          <w:highlight w:val="yellow"/>
        </w:rPr>
        <w:t>月</w:t>
      </w:r>
      <w:r>
        <w:rPr>
          <w:rFonts w:ascii="仿宋_GB2312" w:eastAsia="仿宋_GB2312"/>
          <w:sz w:val="32"/>
          <w:szCs w:val="32"/>
          <w:highlight w:val="yellow"/>
        </w:rPr>
        <w:t>31</w:t>
      </w:r>
      <w:r>
        <w:rPr>
          <w:rFonts w:hint="eastAsia" w:ascii="仿宋_GB2312" w:eastAsia="仿宋_GB2312"/>
          <w:sz w:val="32"/>
          <w:szCs w:val="32"/>
          <w:highlight w:val="yellow"/>
        </w:rPr>
        <w:t>日，</w:t>
      </w:r>
      <w:r>
        <w:rPr>
          <w:rFonts w:hint="eastAsia" w:ascii="仿宋_GB2312" w:hAnsi="Times New Roman" w:eastAsia="仿宋_GB2312" w:cs="Times New Roman"/>
          <w:sz w:val="32"/>
          <w:szCs w:val="32"/>
          <w:highlight w:val="yellow"/>
          <w:lang w:val="en-US" w:eastAsia="zh-CN"/>
        </w:rPr>
        <w:t>大竹县退役军人事务局无</w:t>
      </w:r>
      <w:r>
        <w:rPr>
          <w:rFonts w:hint="eastAsia" w:ascii="仿宋_GB2312" w:eastAsia="仿宋_GB2312"/>
          <w:sz w:val="32"/>
          <w:szCs w:val="32"/>
          <w:highlight w:val="yellow"/>
        </w:rPr>
        <w:t>车辆。</w:t>
      </w:r>
      <w:r>
        <w:rPr>
          <w:rFonts w:hint="eastAsia" w:ascii="仿宋_GB2312" w:eastAsia="仿宋_GB2312"/>
          <w:sz w:val="32"/>
          <w:szCs w:val="32"/>
          <w:highlight w:val="yellow"/>
          <w:lang w:val="en-US" w:eastAsia="zh-CN"/>
        </w:rPr>
        <w:t>无</w:t>
      </w:r>
      <w:r>
        <w:rPr>
          <w:rFonts w:hint="eastAsia" w:ascii="仿宋_GB2312" w:eastAsia="仿宋_GB2312"/>
          <w:sz w:val="32"/>
          <w:szCs w:val="32"/>
          <w:highlight w:val="yellow"/>
        </w:rPr>
        <w:t>单价</w:t>
      </w:r>
      <w:r>
        <w:rPr>
          <w:rFonts w:ascii="仿宋_GB2312" w:eastAsia="仿宋_GB2312"/>
          <w:sz w:val="32"/>
          <w:szCs w:val="32"/>
          <w:highlight w:val="yellow"/>
        </w:rPr>
        <w:t>100</w:t>
      </w:r>
      <w:r>
        <w:rPr>
          <w:rFonts w:hint="eastAsia" w:ascii="仿宋_GB2312" w:eastAsia="仿宋_GB2312"/>
          <w:sz w:val="32"/>
          <w:szCs w:val="32"/>
          <w:highlight w:val="yellow"/>
        </w:rPr>
        <w:t>万元以上设备。</w:t>
      </w:r>
    </w:p>
    <w:p w14:paraId="1578238B">
      <w:pPr>
        <w:autoSpaceDE w:val="0"/>
        <w:autoSpaceDN w:val="0"/>
        <w:adjustRightInd w:val="0"/>
        <w:spacing w:line="600" w:lineRule="exact"/>
        <w:ind w:firstLine="643" w:firstLineChars="200"/>
        <w:jc w:val="left"/>
        <w:rPr>
          <w:rFonts w:ascii="仿宋" w:hAnsi="仿宋" w:eastAsia="仿宋"/>
          <w:b/>
          <w:sz w:val="32"/>
          <w:szCs w:val="32"/>
        </w:rPr>
      </w:pPr>
      <w:r>
        <w:rPr>
          <w:rFonts w:hint="eastAsia" w:ascii="仿宋" w:hAnsi="仿宋" w:eastAsia="仿宋"/>
          <w:b/>
          <w:sz w:val="32"/>
          <w:szCs w:val="32"/>
        </w:rPr>
        <w:t>（注：数据来源于财决附</w:t>
      </w:r>
      <w:r>
        <w:rPr>
          <w:rFonts w:ascii="仿宋" w:hAnsi="仿宋" w:eastAsia="仿宋"/>
          <w:b/>
          <w:sz w:val="32"/>
          <w:szCs w:val="32"/>
        </w:rPr>
        <w:t>03</w:t>
      </w:r>
      <w:r>
        <w:rPr>
          <w:rFonts w:hint="eastAsia" w:ascii="仿宋" w:hAnsi="仿宋" w:eastAsia="仿宋"/>
          <w:b/>
          <w:sz w:val="32"/>
          <w:szCs w:val="32"/>
        </w:rPr>
        <w:t>表，按部门决算报表填报数据罗列车辆情况。）</w:t>
      </w:r>
    </w:p>
    <w:p w14:paraId="6607E397">
      <w:pPr>
        <w:autoSpaceDE w:val="0"/>
        <w:autoSpaceDN w:val="0"/>
        <w:adjustRightInd w:val="0"/>
        <w:spacing w:line="600" w:lineRule="exact"/>
        <w:ind w:firstLine="643" w:firstLineChars="200"/>
        <w:jc w:val="left"/>
        <w:outlineLvl w:val="2"/>
        <w:rPr>
          <w:rFonts w:ascii="仿宋" w:hAnsi="仿宋" w:eastAsia="仿宋"/>
          <w:b/>
          <w:sz w:val="32"/>
          <w:szCs w:val="32"/>
        </w:rPr>
      </w:pPr>
      <w:r>
        <w:rPr>
          <w:rFonts w:hint="eastAsia" w:ascii="仿宋" w:hAnsi="仿宋" w:eastAsia="仿宋"/>
          <w:b/>
          <w:sz w:val="32"/>
          <w:szCs w:val="32"/>
        </w:rPr>
        <w:t>（四）预算绩效管理情况</w:t>
      </w:r>
    </w:p>
    <w:p w14:paraId="39CA71EF">
      <w:pPr>
        <w:autoSpaceDE w:val="0"/>
        <w:autoSpaceDN w:val="0"/>
        <w:adjustRightInd w:val="0"/>
        <w:spacing w:line="600" w:lineRule="exact"/>
        <w:ind w:firstLine="643" w:firstLineChars="200"/>
        <w:jc w:val="left"/>
        <w:outlineLvl w:val="2"/>
        <w:rPr>
          <w:rFonts w:ascii="仿宋" w:hAnsi="仿宋" w:eastAsia="仿宋"/>
          <w:b/>
          <w:sz w:val="32"/>
          <w:szCs w:val="32"/>
        </w:rPr>
      </w:pPr>
      <w:r>
        <w:rPr>
          <w:rFonts w:hint="eastAsia" w:ascii="仿宋" w:hAnsi="仿宋" w:eastAsia="仿宋"/>
          <w:b/>
          <w:sz w:val="32"/>
          <w:szCs w:val="32"/>
        </w:rPr>
        <w:t>（四）预算绩效管理情况</w:t>
      </w:r>
    </w:p>
    <w:p w14:paraId="4F23C060">
      <w:pPr>
        <w:spacing w:line="580" w:lineRule="exact"/>
        <w:ind w:firstLine="640" w:firstLineChars="200"/>
        <w:rPr>
          <w:rFonts w:ascii="仿宋_GB2312" w:hAnsi="仿宋_GB2312" w:eastAsia="仿宋_GB2312" w:cs="仿宋_GB2312"/>
          <w:sz w:val="32"/>
          <w:szCs w:val="32"/>
          <w:highlight w:val="yellow"/>
        </w:rPr>
      </w:pPr>
      <w:r>
        <w:rPr>
          <w:rFonts w:hint="eastAsia" w:ascii="仿宋_GB2312" w:hAnsi="仿宋_GB2312" w:eastAsia="仿宋_GB2312" w:cs="仿宋_GB2312"/>
          <w:sz w:val="32"/>
          <w:szCs w:val="32"/>
          <w:highlight w:val="yellow"/>
        </w:rPr>
        <w:t>根据预算绩效管理要求，本部门在2023年度预算编制阶段，组织对</w:t>
      </w:r>
      <w:r>
        <w:rPr>
          <w:rFonts w:hint="eastAsia" w:ascii="仿宋_GB2312" w:hAnsi="仿宋_GB2312" w:eastAsia="仿宋_GB2312" w:cs="仿宋_GB2312"/>
          <w:sz w:val="32"/>
          <w:szCs w:val="32"/>
          <w:highlight w:val="yellow"/>
          <w:lang w:val="en-US" w:eastAsia="zh-CN"/>
        </w:rPr>
        <w:t>义务兵家庭优待金</w:t>
      </w:r>
      <w:r>
        <w:rPr>
          <w:rFonts w:hint="eastAsia" w:ascii="仿宋_GB2312" w:hAnsi="仿宋_GB2312" w:eastAsia="仿宋_GB2312" w:cs="仿宋_GB2312"/>
          <w:sz w:val="32"/>
          <w:szCs w:val="32"/>
          <w:highlight w:val="yellow"/>
        </w:rPr>
        <w:t>项目（项目名称）等</w:t>
      </w:r>
      <w:r>
        <w:rPr>
          <w:rFonts w:hint="eastAsia" w:ascii="仿宋_GB2312" w:hAnsi="仿宋_GB2312" w:eastAsia="仿宋_GB2312" w:cs="仿宋_GB2312"/>
          <w:sz w:val="32"/>
          <w:szCs w:val="32"/>
          <w:highlight w:val="yellow"/>
          <w:lang w:val="en-US" w:eastAsia="zh-CN"/>
        </w:rPr>
        <w:t>10</w:t>
      </w:r>
      <w:r>
        <w:rPr>
          <w:rFonts w:hint="eastAsia" w:ascii="仿宋_GB2312" w:hAnsi="仿宋_GB2312" w:eastAsia="仿宋_GB2312" w:cs="仿宋_GB2312"/>
          <w:sz w:val="32"/>
          <w:szCs w:val="32"/>
          <w:highlight w:val="yellow"/>
        </w:rPr>
        <w:t>个项目开展了预算事前绩效评估，对</w:t>
      </w:r>
      <w:r>
        <w:rPr>
          <w:rFonts w:hint="eastAsia" w:ascii="仿宋_GB2312" w:hAnsi="仿宋_GB2312" w:eastAsia="仿宋_GB2312" w:cs="仿宋_GB2312"/>
          <w:sz w:val="32"/>
          <w:szCs w:val="32"/>
          <w:highlight w:val="yellow"/>
          <w:lang w:val="en-US" w:eastAsia="zh-CN"/>
        </w:rPr>
        <w:t>10</w:t>
      </w:r>
      <w:r>
        <w:rPr>
          <w:rFonts w:hint="eastAsia" w:ascii="仿宋_GB2312" w:hAnsi="仿宋_GB2312" w:eastAsia="仿宋_GB2312" w:cs="仿宋_GB2312"/>
          <w:sz w:val="32"/>
          <w:szCs w:val="32"/>
          <w:highlight w:val="yellow"/>
        </w:rPr>
        <w:t>个项目编制了绩效目标，预算执行过程中，选取</w:t>
      </w:r>
      <w:r>
        <w:rPr>
          <w:rFonts w:hint="eastAsia" w:ascii="仿宋_GB2312" w:hAnsi="仿宋_GB2312" w:eastAsia="仿宋_GB2312" w:cs="仿宋_GB2312"/>
          <w:sz w:val="32"/>
          <w:szCs w:val="32"/>
          <w:highlight w:val="yellow"/>
          <w:lang w:val="en-US" w:eastAsia="zh-CN"/>
        </w:rPr>
        <w:t>15</w:t>
      </w:r>
      <w:r>
        <w:rPr>
          <w:rFonts w:hint="eastAsia" w:ascii="仿宋_GB2312" w:hAnsi="仿宋_GB2312" w:eastAsia="仿宋_GB2312" w:cs="仿宋_GB2312"/>
          <w:sz w:val="32"/>
          <w:szCs w:val="32"/>
          <w:highlight w:val="yellow"/>
        </w:rPr>
        <w:t>个项目开展绩效监控。</w:t>
      </w:r>
    </w:p>
    <w:p w14:paraId="4DD2F8CA">
      <w:pPr>
        <w:spacing w:line="580" w:lineRule="exact"/>
        <w:ind w:firstLine="640" w:firstLineChars="200"/>
        <w:rPr>
          <w:rFonts w:ascii="仿宋_GB2312" w:hAnsi="仿宋_GB2312" w:eastAsia="仿宋_GB2312" w:cs="仿宋_GB2312"/>
          <w:sz w:val="32"/>
          <w:szCs w:val="32"/>
          <w:highlight w:val="yellow"/>
        </w:rPr>
      </w:pPr>
      <w:r>
        <w:rPr>
          <w:rFonts w:hint="eastAsia" w:ascii="仿宋_GB2312" w:hAnsi="仿宋_GB2312" w:eastAsia="仿宋_GB2312" w:cs="仿宋_GB2312"/>
          <w:sz w:val="32"/>
          <w:szCs w:val="32"/>
          <w:highlight w:val="yellow"/>
        </w:rPr>
        <w:t>组织对2023年度一般公共预算、政府性基金预算、国有资本经营预算、社会保险基金预算以及资本资产、债券资金等全面开展绩效自评，形成</w:t>
      </w:r>
      <w:r>
        <w:rPr>
          <w:rFonts w:hint="eastAsia" w:ascii="仿宋_GB2312" w:hAnsi="仿宋_GB2312" w:eastAsia="仿宋_GB2312" w:cs="仿宋_GB2312"/>
          <w:sz w:val="32"/>
          <w:szCs w:val="32"/>
          <w:highlight w:val="yellow"/>
          <w:lang w:val="en-US" w:eastAsia="zh-CN"/>
        </w:rPr>
        <w:t>一个</w:t>
      </w:r>
      <w:r>
        <w:rPr>
          <w:rFonts w:hint="eastAsia" w:ascii="仿宋_GB2312" w:hAnsi="仿宋_GB2312" w:eastAsia="仿宋_GB2312" w:cs="仿宋_GB2312"/>
          <w:sz w:val="32"/>
          <w:szCs w:val="32"/>
          <w:highlight w:val="yellow"/>
        </w:rPr>
        <w:t>部门整体（含部门预算项目）绩效自评报告、</w:t>
      </w:r>
      <w:r>
        <w:rPr>
          <w:rFonts w:hint="eastAsia" w:ascii="仿宋_GB2312" w:hAnsi="仿宋_GB2312" w:eastAsia="仿宋_GB2312" w:cs="仿宋_GB2312"/>
          <w:sz w:val="32"/>
          <w:szCs w:val="32"/>
          <w:highlight w:val="yellow"/>
          <w:lang w:val="en-US" w:eastAsia="zh-CN"/>
        </w:rPr>
        <w:t>义务兵家庭优待金</w:t>
      </w:r>
      <w:r>
        <w:rPr>
          <w:rFonts w:hint="eastAsia" w:ascii="仿宋_GB2312" w:hAnsi="仿宋_GB2312" w:eastAsia="仿宋_GB2312" w:cs="仿宋_GB2312"/>
          <w:sz w:val="32"/>
          <w:szCs w:val="32"/>
          <w:highlight w:val="yellow"/>
        </w:rPr>
        <w:t>等专项预算项目绩效自评报告，其中，</w:t>
      </w:r>
      <w:r>
        <w:rPr>
          <w:rFonts w:hint="eastAsia" w:ascii="仿宋_GB2312" w:hAnsi="仿宋_GB2312" w:eastAsia="仿宋_GB2312" w:cs="仿宋_GB2312"/>
          <w:sz w:val="32"/>
          <w:szCs w:val="32"/>
          <w:highlight w:val="yellow"/>
          <w:lang w:val="en-US" w:eastAsia="zh-CN"/>
        </w:rPr>
        <w:t>大竹县退役军人事务局</w:t>
      </w:r>
      <w:r>
        <w:rPr>
          <w:rFonts w:hint="eastAsia" w:ascii="仿宋_GB2312" w:hAnsi="仿宋_GB2312" w:eastAsia="仿宋_GB2312" w:cs="仿宋_GB2312"/>
          <w:sz w:val="32"/>
          <w:szCs w:val="32"/>
          <w:highlight w:val="yellow"/>
        </w:rPr>
        <w:t>部门整体（含部门预算项目）绩效自评得分为</w:t>
      </w:r>
      <w:r>
        <w:rPr>
          <w:rFonts w:hint="eastAsia" w:ascii="仿宋_GB2312" w:hAnsi="仿宋_GB2312" w:eastAsia="仿宋_GB2312" w:cs="仿宋_GB2312"/>
          <w:sz w:val="32"/>
          <w:szCs w:val="32"/>
          <w:highlight w:val="yellow"/>
          <w:lang w:val="en-US" w:eastAsia="zh-CN"/>
        </w:rPr>
        <w:t>100</w:t>
      </w:r>
      <w:r>
        <w:rPr>
          <w:rFonts w:hint="eastAsia" w:ascii="仿宋_GB2312" w:hAnsi="仿宋_GB2312" w:eastAsia="仿宋_GB2312" w:cs="仿宋_GB2312"/>
          <w:sz w:val="32"/>
          <w:szCs w:val="32"/>
          <w:highlight w:val="yellow"/>
        </w:rPr>
        <w:t>分，绩效自评综述：......；</w:t>
      </w:r>
      <w:r>
        <w:rPr>
          <w:rFonts w:hint="eastAsia" w:ascii="仿宋_GB2312" w:hAnsi="仿宋_GB2312" w:eastAsia="仿宋_GB2312" w:cs="仿宋_GB2312"/>
          <w:sz w:val="32"/>
          <w:szCs w:val="32"/>
          <w:highlight w:val="yellow"/>
          <w:lang w:val="en-US" w:eastAsia="zh-CN"/>
        </w:rPr>
        <w:t>义务兵家庭优待金</w:t>
      </w:r>
      <w:r>
        <w:rPr>
          <w:rFonts w:hint="eastAsia" w:ascii="仿宋_GB2312" w:hAnsi="仿宋_GB2312" w:eastAsia="仿宋_GB2312" w:cs="仿宋_GB2312"/>
          <w:sz w:val="32"/>
          <w:szCs w:val="32"/>
          <w:highlight w:val="yellow"/>
        </w:rPr>
        <w:t>专项预算项目绩效自评得分为</w:t>
      </w:r>
      <w:r>
        <w:rPr>
          <w:rFonts w:hint="eastAsia" w:ascii="仿宋_GB2312" w:hAnsi="仿宋_GB2312" w:eastAsia="仿宋_GB2312" w:cs="仿宋_GB2312"/>
          <w:sz w:val="32"/>
          <w:szCs w:val="32"/>
          <w:highlight w:val="yellow"/>
          <w:lang w:val="en-US" w:eastAsia="zh-CN"/>
        </w:rPr>
        <w:t>100</w:t>
      </w:r>
      <w:r>
        <w:rPr>
          <w:rFonts w:hint="eastAsia" w:ascii="仿宋_GB2312" w:hAnsi="仿宋_GB2312" w:eastAsia="仿宋_GB2312" w:cs="仿宋_GB2312"/>
          <w:sz w:val="32"/>
          <w:szCs w:val="32"/>
          <w:highlight w:val="yellow"/>
        </w:rPr>
        <w:t>分，绩效自评综述：......。绩效自评报告详见附件。（如不涉及，可根据实际修改表述。）</w:t>
      </w:r>
    </w:p>
    <w:p w14:paraId="10CD7E9F">
      <w:pPr>
        <w:pStyle w:val="3"/>
        <w:jc w:val="center"/>
      </w:pPr>
      <w:r>
        <w:rPr>
          <w:rFonts w:hint="eastAsia"/>
        </w:rPr>
        <w:t>第三部分 名词解释</w:t>
      </w:r>
    </w:p>
    <w:p w14:paraId="698F60AF"/>
    <w:p w14:paraId="056E1E2B">
      <w:pPr>
        <w:pStyle w:val="26"/>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1.</w:t>
      </w:r>
      <w:r>
        <w:rPr>
          <w:rFonts w:hint="eastAsia" w:ascii="仿宋_GB2312" w:eastAsia="仿宋_GB2312"/>
          <w:color w:val="auto"/>
          <w:sz w:val="32"/>
          <w:szCs w:val="32"/>
          <w:highlight w:val="none"/>
        </w:rPr>
        <w:t>财政拨款收入：指单位从同级财政部门取得的财政预算资金。</w:t>
      </w:r>
    </w:p>
    <w:p w14:paraId="0A876B38">
      <w:pPr>
        <w:pStyle w:val="26"/>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2.</w:t>
      </w:r>
      <w:r>
        <w:rPr>
          <w:rFonts w:hint="eastAsia" w:ascii="仿宋_GB2312" w:eastAsia="仿宋_GB2312"/>
          <w:color w:val="auto"/>
          <w:sz w:val="32"/>
          <w:szCs w:val="32"/>
          <w:highlight w:val="none"/>
        </w:rPr>
        <w:t>事业收入：指事业单位开展专业业务活动及辅助活动取得的收入。如…（二级预算单位事业收入情况）等。</w:t>
      </w:r>
    </w:p>
    <w:p w14:paraId="564C0627">
      <w:pPr>
        <w:pStyle w:val="26"/>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3.</w:t>
      </w:r>
      <w:r>
        <w:rPr>
          <w:rFonts w:hint="eastAsia" w:ascii="仿宋_GB2312" w:eastAsia="仿宋_GB2312"/>
          <w:color w:val="auto"/>
          <w:sz w:val="32"/>
          <w:szCs w:val="32"/>
          <w:highlight w:val="none"/>
        </w:rPr>
        <w:t>经营收入：指事业单位在专业业务活动及其辅助活动之外开展非独立核算经营活动取得的收入。如…（二级预算单位经营收入情况）等。</w:t>
      </w:r>
    </w:p>
    <w:p w14:paraId="1ABD0C95">
      <w:pPr>
        <w:pStyle w:val="26"/>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4.</w:t>
      </w:r>
      <w:r>
        <w:rPr>
          <w:rFonts w:hint="eastAsia" w:ascii="仿宋_GB2312" w:eastAsia="仿宋_GB2312"/>
          <w:color w:val="auto"/>
          <w:sz w:val="32"/>
          <w:szCs w:val="32"/>
          <w:highlight w:val="none"/>
        </w:rPr>
        <w:t>其他收入：指单位取得的除上述收入以外的各项收入。主要是…（收入类型）等。</w:t>
      </w:r>
      <w:r>
        <w:rPr>
          <w:rFonts w:ascii="仿宋_GB2312" w:eastAsia="仿宋_GB2312"/>
          <w:color w:val="auto"/>
          <w:sz w:val="32"/>
          <w:szCs w:val="32"/>
          <w:highlight w:val="none"/>
        </w:rPr>
        <w:t xml:space="preserve"> </w:t>
      </w:r>
    </w:p>
    <w:p w14:paraId="046E72DF">
      <w:pPr>
        <w:pStyle w:val="26"/>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5.</w:t>
      </w:r>
      <w:r>
        <w:rPr>
          <w:rFonts w:hint="eastAsia" w:ascii="仿宋_GB2312" w:eastAsia="仿宋_GB2312"/>
          <w:color w:val="auto"/>
          <w:sz w:val="32"/>
          <w:szCs w:val="32"/>
          <w:highlight w:val="none"/>
          <w:lang w:eastAsia="zh-CN"/>
        </w:rPr>
        <w:t>使用非财政拨款结余</w:t>
      </w:r>
      <w:r>
        <w:rPr>
          <w:rFonts w:hint="eastAsia" w:ascii="仿宋_GB2312" w:eastAsia="仿宋_GB2312"/>
          <w:color w:val="auto"/>
          <w:sz w:val="32"/>
          <w:szCs w:val="32"/>
          <w:highlight w:val="none"/>
        </w:rPr>
        <w:t>：指事业单位</w:t>
      </w:r>
      <w:r>
        <w:rPr>
          <w:rFonts w:hint="eastAsia" w:ascii="仿宋_GB2312" w:eastAsia="仿宋_GB2312"/>
          <w:color w:val="auto"/>
          <w:sz w:val="32"/>
          <w:szCs w:val="32"/>
          <w:highlight w:val="none"/>
          <w:lang w:eastAsia="zh-CN"/>
        </w:rPr>
        <w:t>使用以前年度积累的非财政拨款结余弥补当年收支差额的金额。</w:t>
      </w:r>
      <w:r>
        <w:rPr>
          <w:rFonts w:ascii="仿宋_GB2312" w:eastAsia="仿宋_GB2312"/>
          <w:color w:val="auto"/>
          <w:sz w:val="32"/>
          <w:szCs w:val="32"/>
          <w:highlight w:val="none"/>
        </w:rPr>
        <w:t xml:space="preserve"> </w:t>
      </w:r>
    </w:p>
    <w:p w14:paraId="5A214B98">
      <w:pPr>
        <w:pStyle w:val="26"/>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6.</w:t>
      </w:r>
      <w:r>
        <w:rPr>
          <w:rFonts w:hint="eastAsia" w:ascii="仿宋_GB2312" w:eastAsia="仿宋_GB2312"/>
          <w:color w:val="auto"/>
          <w:sz w:val="32"/>
          <w:szCs w:val="32"/>
          <w:highlight w:val="none"/>
        </w:rPr>
        <w:t>年初结转和结余：指以前年度尚未完成、结转到本年按有关规定继续使用的资金。</w:t>
      </w:r>
      <w:r>
        <w:rPr>
          <w:rFonts w:ascii="仿宋_GB2312" w:eastAsia="仿宋_GB2312"/>
          <w:color w:val="auto"/>
          <w:sz w:val="32"/>
          <w:szCs w:val="32"/>
          <w:highlight w:val="none"/>
        </w:rPr>
        <w:t xml:space="preserve"> </w:t>
      </w:r>
    </w:p>
    <w:p w14:paraId="1358F004">
      <w:pPr>
        <w:pStyle w:val="26"/>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7.</w:t>
      </w:r>
      <w:r>
        <w:rPr>
          <w:rFonts w:hint="eastAsia" w:ascii="仿宋_GB2312" w:eastAsia="仿宋_GB2312"/>
          <w:color w:val="auto"/>
          <w:sz w:val="32"/>
          <w:szCs w:val="32"/>
          <w:highlight w:val="none"/>
        </w:rPr>
        <w:t>结余分配：指事业单位按照会计制度规定</w:t>
      </w:r>
      <w:r>
        <w:rPr>
          <w:rFonts w:hint="eastAsia" w:ascii="仿宋_GB2312" w:eastAsia="仿宋_GB2312"/>
          <w:color w:val="auto"/>
          <w:sz w:val="32"/>
          <w:szCs w:val="32"/>
          <w:highlight w:val="none"/>
          <w:lang w:eastAsia="zh-CN"/>
        </w:rPr>
        <w:t>缴纳的所得税、提取的专用结余以及转入非财政拨款结余的金额</w:t>
      </w:r>
      <w:r>
        <w:rPr>
          <w:rFonts w:hint="eastAsia" w:ascii="仿宋_GB2312" w:eastAsia="仿宋_GB2312"/>
          <w:color w:val="auto"/>
          <w:sz w:val="32"/>
          <w:szCs w:val="32"/>
          <w:highlight w:val="none"/>
        </w:rPr>
        <w:t>等。</w:t>
      </w:r>
    </w:p>
    <w:p w14:paraId="27DC420B">
      <w:pPr>
        <w:pStyle w:val="26"/>
        <w:spacing w:line="560" w:lineRule="exact"/>
        <w:ind w:firstLine="640" w:firstLineChars="200"/>
        <w:rPr>
          <w:rFonts w:hint="default" w:ascii="仿宋_GB2312" w:eastAsia="仿宋_GB2312"/>
          <w:color w:val="auto"/>
          <w:sz w:val="32"/>
          <w:szCs w:val="32"/>
          <w:highlight w:val="none"/>
          <w:lang w:val="en-US" w:eastAsia="zh-CN"/>
        </w:rPr>
      </w:pPr>
      <w:r>
        <w:rPr>
          <w:rFonts w:ascii="仿宋_GB2312" w:eastAsia="仿宋_GB2312"/>
          <w:color w:val="auto"/>
          <w:sz w:val="32"/>
          <w:szCs w:val="32"/>
          <w:highlight w:val="none"/>
        </w:rPr>
        <w:t>8</w:t>
      </w:r>
      <w:r>
        <w:rPr>
          <w:rFonts w:hint="eastAsia" w:ascii="仿宋_GB2312" w:eastAsia="仿宋_GB2312"/>
          <w:color w:val="auto"/>
          <w:sz w:val="32"/>
          <w:szCs w:val="32"/>
          <w:highlight w:val="none"/>
          <w:lang w:val="en-US" w:eastAsia="zh-CN"/>
        </w:rPr>
        <w:t>.</w:t>
      </w:r>
      <w:r>
        <w:rPr>
          <w:rFonts w:hint="eastAsia" w:ascii="仿宋_GB2312" w:eastAsia="仿宋_GB2312"/>
          <w:color w:val="auto"/>
          <w:sz w:val="32"/>
          <w:szCs w:val="32"/>
          <w:highlight w:val="none"/>
        </w:rPr>
        <w:t>年末结转和结余：指单位按有关规定结转到下年或以后年度继续使用的资金。</w:t>
      </w:r>
    </w:p>
    <w:p w14:paraId="60571B62">
      <w:pPr>
        <w:spacing w:line="60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lang w:val="en-US" w:eastAsia="zh-CN"/>
        </w:rPr>
        <w:t>9</w:t>
      </w:r>
      <w:r>
        <w:rPr>
          <w:rFonts w:hint="eastAsia" w:ascii="仿宋_GB2312" w:eastAsia="仿宋_GB2312"/>
          <w:color w:val="000000"/>
          <w:sz w:val="32"/>
          <w:szCs w:val="32"/>
        </w:rPr>
        <w:t>.社会保障和就业（208）</w:t>
      </w:r>
      <w:r>
        <w:rPr>
          <w:rFonts w:hint="eastAsia" w:ascii="仿宋_GB2312" w:eastAsia="仿宋_GB2312"/>
          <w:color w:val="000000"/>
          <w:sz w:val="32"/>
          <w:szCs w:val="32"/>
          <w:lang w:val="en-US" w:eastAsia="zh-CN"/>
        </w:rPr>
        <w:t>行政事业单位养老支出</w:t>
      </w:r>
      <w:r>
        <w:rPr>
          <w:rFonts w:hint="eastAsia" w:ascii="仿宋_GB2312" w:eastAsia="仿宋_GB2312"/>
          <w:color w:val="000000"/>
          <w:sz w:val="32"/>
          <w:szCs w:val="32"/>
        </w:rPr>
        <w:t>（0</w:t>
      </w:r>
      <w:r>
        <w:rPr>
          <w:rFonts w:hint="eastAsia" w:ascii="仿宋_GB2312" w:eastAsia="仿宋_GB2312"/>
          <w:color w:val="000000"/>
          <w:sz w:val="32"/>
          <w:szCs w:val="32"/>
          <w:lang w:val="en-US" w:eastAsia="zh-CN"/>
        </w:rPr>
        <w:t>5</w:t>
      </w:r>
      <w:r>
        <w:rPr>
          <w:rFonts w:hint="eastAsia" w:ascii="仿宋_GB2312" w:eastAsia="仿宋_GB2312"/>
          <w:color w:val="000000"/>
          <w:sz w:val="32"/>
          <w:szCs w:val="32"/>
        </w:rPr>
        <w:t>）</w:t>
      </w:r>
      <w:r>
        <w:rPr>
          <w:rFonts w:hint="eastAsia" w:ascii="仿宋_GB2312" w:eastAsia="仿宋_GB2312"/>
          <w:color w:val="000000"/>
          <w:sz w:val="32"/>
          <w:szCs w:val="32"/>
          <w:lang w:val="en-US" w:eastAsia="zh-CN"/>
        </w:rPr>
        <w:t>机关事业单位基本养老保险费支出</w:t>
      </w:r>
      <w:r>
        <w:rPr>
          <w:rFonts w:hint="eastAsia" w:ascii="仿宋_GB2312" w:eastAsia="仿宋_GB2312"/>
          <w:color w:val="000000"/>
          <w:sz w:val="32"/>
          <w:szCs w:val="32"/>
        </w:rPr>
        <w:t>（</w:t>
      </w:r>
      <w:r>
        <w:rPr>
          <w:rFonts w:hint="eastAsia" w:ascii="仿宋_GB2312" w:eastAsia="仿宋_GB2312"/>
          <w:color w:val="000000"/>
          <w:sz w:val="32"/>
          <w:szCs w:val="32"/>
          <w:lang w:val="en-US" w:eastAsia="zh-CN"/>
        </w:rPr>
        <w:t>05</w:t>
      </w:r>
      <w:r>
        <w:rPr>
          <w:rFonts w:hint="eastAsia" w:ascii="仿宋_GB2312" w:eastAsia="仿宋_GB2312"/>
          <w:color w:val="000000"/>
          <w:sz w:val="32"/>
          <w:szCs w:val="32"/>
        </w:rPr>
        <w:t>）:</w:t>
      </w:r>
      <w:bookmarkStart w:id="75" w:name="OLE_LINK21"/>
      <w:r>
        <w:rPr>
          <w:rFonts w:hint="eastAsia" w:ascii="仿宋_GB2312" w:eastAsia="仿宋_GB2312"/>
          <w:color w:val="000000"/>
          <w:sz w:val="32"/>
          <w:szCs w:val="32"/>
        </w:rPr>
        <w:t>指其他用于</w:t>
      </w:r>
      <w:r>
        <w:rPr>
          <w:rFonts w:hint="eastAsia" w:ascii="仿宋_GB2312" w:eastAsia="仿宋_GB2312"/>
          <w:color w:val="000000"/>
          <w:sz w:val="32"/>
          <w:szCs w:val="32"/>
          <w:lang w:val="en-US" w:eastAsia="zh-CN"/>
        </w:rPr>
        <w:t>机关事业单位实施养老保险制度由单位缴纳的基本养老保险费</w:t>
      </w:r>
      <w:r>
        <w:rPr>
          <w:rFonts w:hint="eastAsia" w:ascii="仿宋_GB2312" w:eastAsia="仿宋_GB2312"/>
          <w:color w:val="000000"/>
          <w:sz w:val="32"/>
          <w:szCs w:val="32"/>
        </w:rPr>
        <w:t>支出。</w:t>
      </w:r>
    </w:p>
    <w:bookmarkEnd w:id="75"/>
    <w:p w14:paraId="56014D32">
      <w:pPr>
        <w:spacing w:line="60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lang w:val="en-US" w:eastAsia="zh-CN"/>
        </w:rPr>
        <w:t>10</w:t>
      </w:r>
      <w:r>
        <w:rPr>
          <w:rFonts w:hint="eastAsia" w:ascii="仿宋_GB2312" w:eastAsia="仿宋_GB2312"/>
          <w:color w:val="000000"/>
          <w:sz w:val="32"/>
          <w:szCs w:val="32"/>
        </w:rPr>
        <w:t>.社会保障和就业（208）</w:t>
      </w:r>
      <w:r>
        <w:rPr>
          <w:rFonts w:hint="eastAsia" w:ascii="仿宋_GB2312" w:eastAsia="仿宋_GB2312"/>
          <w:color w:val="000000"/>
          <w:sz w:val="32"/>
          <w:szCs w:val="32"/>
          <w:lang w:val="en-US" w:eastAsia="zh-CN"/>
        </w:rPr>
        <w:t>行政事业单位养老支出</w:t>
      </w:r>
      <w:r>
        <w:rPr>
          <w:rFonts w:hint="eastAsia" w:ascii="仿宋_GB2312" w:eastAsia="仿宋_GB2312"/>
          <w:color w:val="000000"/>
          <w:sz w:val="32"/>
          <w:szCs w:val="32"/>
        </w:rPr>
        <w:t>（0</w:t>
      </w:r>
      <w:r>
        <w:rPr>
          <w:rFonts w:hint="eastAsia" w:ascii="仿宋_GB2312" w:eastAsia="仿宋_GB2312"/>
          <w:color w:val="000000"/>
          <w:sz w:val="32"/>
          <w:szCs w:val="32"/>
          <w:lang w:val="en-US" w:eastAsia="zh-CN"/>
        </w:rPr>
        <w:t>5</w:t>
      </w:r>
      <w:r>
        <w:rPr>
          <w:rFonts w:hint="eastAsia" w:ascii="仿宋_GB2312" w:eastAsia="仿宋_GB2312"/>
          <w:color w:val="000000"/>
          <w:sz w:val="32"/>
          <w:szCs w:val="32"/>
        </w:rPr>
        <w:t>）</w:t>
      </w:r>
      <w:r>
        <w:rPr>
          <w:rFonts w:hint="eastAsia" w:ascii="仿宋_GB2312" w:eastAsia="仿宋_GB2312"/>
          <w:color w:val="000000"/>
          <w:sz w:val="32"/>
          <w:szCs w:val="32"/>
          <w:lang w:val="en-US" w:eastAsia="zh-CN"/>
        </w:rPr>
        <w:t>机关事业单位职业年金缴费支出</w:t>
      </w:r>
      <w:r>
        <w:rPr>
          <w:rFonts w:hint="eastAsia" w:ascii="仿宋_GB2312" w:eastAsia="仿宋_GB2312"/>
          <w:color w:val="000000"/>
          <w:sz w:val="32"/>
          <w:szCs w:val="32"/>
        </w:rPr>
        <w:t>（</w:t>
      </w:r>
      <w:r>
        <w:rPr>
          <w:rFonts w:hint="eastAsia" w:ascii="仿宋_GB2312" w:eastAsia="仿宋_GB2312"/>
          <w:color w:val="000000"/>
          <w:sz w:val="32"/>
          <w:szCs w:val="32"/>
          <w:lang w:val="en-US" w:eastAsia="zh-CN"/>
        </w:rPr>
        <w:t>06</w:t>
      </w:r>
      <w:r>
        <w:rPr>
          <w:rFonts w:hint="eastAsia" w:ascii="仿宋_GB2312" w:eastAsia="仿宋_GB2312"/>
          <w:color w:val="000000"/>
          <w:sz w:val="32"/>
          <w:szCs w:val="32"/>
        </w:rPr>
        <w:t>）:指</w:t>
      </w:r>
      <w:r>
        <w:rPr>
          <w:rFonts w:hint="eastAsia" w:ascii="仿宋_GB2312" w:eastAsia="仿宋_GB2312"/>
          <w:color w:val="000000"/>
          <w:sz w:val="32"/>
          <w:szCs w:val="32"/>
          <w:lang w:val="en-US" w:eastAsia="zh-CN"/>
        </w:rPr>
        <w:t>机关事业单位实施养老保险制度由单位实际缴纳的职业年金支出</w:t>
      </w:r>
      <w:r>
        <w:rPr>
          <w:rFonts w:hint="eastAsia" w:ascii="仿宋_GB2312" w:eastAsia="仿宋_GB2312"/>
          <w:color w:val="000000"/>
          <w:sz w:val="32"/>
          <w:szCs w:val="32"/>
        </w:rPr>
        <w:t>。</w:t>
      </w:r>
    </w:p>
    <w:p w14:paraId="11D5742A">
      <w:pPr>
        <w:spacing w:line="600" w:lineRule="exact"/>
        <w:ind w:firstLine="640" w:firstLineChars="200"/>
        <w:rPr>
          <w:rFonts w:hint="eastAsia" w:ascii="仿宋_GB2312" w:eastAsia="仿宋_GB2312"/>
          <w:color w:val="000000"/>
          <w:sz w:val="32"/>
          <w:szCs w:val="32"/>
          <w:lang w:eastAsia="zh-CN"/>
        </w:rPr>
      </w:pPr>
      <w:r>
        <w:rPr>
          <w:rFonts w:hint="eastAsia" w:ascii="仿宋_GB2312" w:eastAsia="仿宋_GB2312"/>
          <w:color w:val="000000"/>
          <w:sz w:val="32"/>
          <w:szCs w:val="32"/>
          <w:lang w:val="en-US" w:eastAsia="zh-CN"/>
        </w:rPr>
        <w:t>11</w:t>
      </w:r>
      <w:r>
        <w:rPr>
          <w:rFonts w:hint="eastAsia" w:ascii="仿宋_GB2312" w:eastAsia="仿宋_GB2312"/>
          <w:color w:val="000000"/>
          <w:sz w:val="32"/>
          <w:szCs w:val="32"/>
        </w:rPr>
        <w:t>.社会保障和就业（208）</w:t>
      </w:r>
      <w:r>
        <w:rPr>
          <w:rFonts w:hint="eastAsia" w:ascii="仿宋_GB2312" w:eastAsia="仿宋_GB2312"/>
          <w:color w:val="000000"/>
          <w:sz w:val="32"/>
          <w:szCs w:val="32"/>
          <w:lang w:val="en-US" w:eastAsia="zh-CN"/>
        </w:rPr>
        <w:t>行政事业单位养老支出</w:t>
      </w:r>
      <w:r>
        <w:rPr>
          <w:rFonts w:hint="eastAsia" w:ascii="仿宋_GB2312" w:eastAsia="仿宋_GB2312"/>
          <w:color w:val="000000"/>
          <w:sz w:val="32"/>
          <w:szCs w:val="32"/>
        </w:rPr>
        <w:t>（0</w:t>
      </w:r>
      <w:r>
        <w:rPr>
          <w:rFonts w:hint="eastAsia" w:ascii="仿宋_GB2312" w:eastAsia="仿宋_GB2312"/>
          <w:color w:val="000000"/>
          <w:sz w:val="32"/>
          <w:szCs w:val="32"/>
          <w:lang w:val="en-US" w:eastAsia="zh-CN"/>
        </w:rPr>
        <w:t>5</w:t>
      </w:r>
      <w:r>
        <w:rPr>
          <w:rFonts w:hint="eastAsia" w:ascii="仿宋_GB2312" w:eastAsia="仿宋_GB2312"/>
          <w:color w:val="000000"/>
          <w:sz w:val="32"/>
          <w:szCs w:val="32"/>
        </w:rPr>
        <w:t>）</w:t>
      </w:r>
      <w:bookmarkStart w:id="76" w:name="OLE_LINK22"/>
      <w:r>
        <w:rPr>
          <w:rFonts w:hint="eastAsia" w:ascii="仿宋_GB2312" w:eastAsia="仿宋_GB2312"/>
          <w:color w:val="000000"/>
          <w:sz w:val="32"/>
          <w:szCs w:val="32"/>
        </w:rPr>
        <w:t>其他</w:t>
      </w:r>
      <w:r>
        <w:rPr>
          <w:rFonts w:hint="eastAsia" w:ascii="仿宋_GB2312" w:eastAsia="仿宋_GB2312"/>
          <w:color w:val="000000"/>
          <w:sz w:val="32"/>
          <w:szCs w:val="32"/>
          <w:lang w:val="en-US" w:eastAsia="zh-CN"/>
        </w:rPr>
        <w:t>行政事业单位养老</w:t>
      </w:r>
      <w:r>
        <w:rPr>
          <w:rFonts w:hint="eastAsia" w:ascii="仿宋_GB2312" w:eastAsia="仿宋_GB2312"/>
          <w:color w:val="000000"/>
          <w:sz w:val="32"/>
          <w:szCs w:val="32"/>
        </w:rPr>
        <w:t>支出</w:t>
      </w:r>
      <w:bookmarkEnd w:id="76"/>
      <w:r>
        <w:rPr>
          <w:rFonts w:hint="eastAsia" w:ascii="仿宋_GB2312" w:eastAsia="仿宋_GB2312"/>
          <w:color w:val="000000"/>
          <w:sz w:val="32"/>
          <w:szCs w:val="32"/>
        </w:rPr>
        <w:t>（</w:t>
      </w:r>
      <w:r>
        <w:rPr>
          <w:rFonts w:hint="eastAsia" w:ascii="仿宋_GB2312" w:eastAsia="仿宋_GB2312"/>
          <w:color w:val="000000"/>
          <w:sz w:val="32"/>
          <w:szCs w:val="32"/>
          <w:lang w:val="en-US" w:eastAsia="zh-CN"/>
        </w:rPr>
        <w:t>99</w:t>
      </w:r>
      <w:r>
        <w:rPr>
          <w:rFonts w:hint="eastAsia" w:ascii="仿宋_GB2312" w:eastAsia="仿宋_GB2312"/>
          <w:color w:val="000000"/>
          <w:sz w:val="32"/>
          <w:szCs w:val="32"/>
        </w:rPr>
        <w:t>）:指其他用于</w:t>
      </w:r>
      <w:r>
        <w:rPr>
          <w:rFonts w:hint="eastAsia" w:ascii="仿宋_GB2312" w:eastAsia="仿宋_GB2312"/>
          <w:color w:val="000000"/>
          <w:sz w:val="32"/>
          <w:szCs w:val="32"/>
          <w:lang w:val="en-US" w:eastAsia="zh-CN"/>
        </w:rPr>
        <w:t>机关事业单位养老方面的</w:t>
      </w:r>
      <w:r>
        <w:rPr>
          <w:rFonts w:hint="eastAsia" w:ascii="仿宋_GB2312" w:eastAsia="仿宋_GB2312"/>
          <w:color w:val="000000"/>
          <w:sz w:val="32"/>
          <w:szCs w:val="32"/>
        </w:rPr>
        <w:t>支出</w:t>
      </w:r>
      <w:r>
        <w:rPr>
          <w:rFonts w:hint="eastAsia" w:ascii="仿宋_GB2312" w:eastAsia="仿宋_GB2312"/>
          <w:color w:val="000000"/>
          <w:sz w:val="32"/>
          <w:szCs w:val="32"/>
          <w:lang w:eastAsia="zh-CN"/>
        </w:rPr>
        <w:t>。</w:t>
      </w:r>
    </w:p>
    <w:p w14:paraId="1FECDC38">
      <w:pPr>
        <w:numPr>
          <w:ilvl w:val="0"/>
          <w:numId w:val="0"/>
        </w:numPr>
        <w:spacing w:line="60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lang w:val="en-US" w:eastAsia="zh-CN"/>
        </w:rPr>
        <w:t>12.</w:t>
      </w:r>
      <w:r>
        <w:rPr>
          <w:rFonts w:hint="eastAsia" w:ascii="仿宋_GB2312" w:eastAsia="仿宋_GB2312"/>
          <w:color w:val="000000"/>
          <w:sz w:val="32"/>
          <w:szCs w:val="32"/>
        </w:rPr>
        <w:t>社会保障和就业（208）</w:t>
      </w:r>
      <w:r>
        <w:rPr>
          <w:rFonts w:hint="eastAsia" w:ascii="仿宋_GB2312" w:eastAsia="仿宋_GB2312"/>
          <w:color w:val="000000"/>
          <w:sz w:val="32"/>
          <w:szCs w:val="32"/>
          <w:lang w:val="en-US" w:eastAsia="zh-CN"/>
        </w:rPr>
        <w:t>抚恤</w:t>
      </w:r>
      <w:r>
        <w:rPr>
          <w:rFonts w:hint="eastAsia" w:ascii="仿宋_GB2312" w:eastAsia="仿宋_GB2312"/>
          <w:color w:val="000000"/>
          <w:sz w:val="32"/>
          <w:szCs w:val="32"/>
        </w:rPr>
        <w:t>（0</w:t>
      </w:r>
      <w:r>
        <w:rPr>
          <w:rFonts w:hint="eastAsia" w:ascii="仿宋_GB2312" w:eastAsia="仿宋_GB2312"/>
          <w:color w:val="000000"/>
          <w:sz w:val="32"/>
          <w:szCs w:val="32"/>
          <w:lang w:val="en-US" w:eastAsia="zh-CN"/>
        </w:rPr>
        <w:t>8</w:t>
      </w:r>
      <w:r>
        <w:rPr>
          <w:rFonts w:hint="eastAsia" w:ascii="仿宋_GB2312" w:eastAsia="仿宋_GB2312"/>
          <w:color w:val="000000"/>
          <w:sz w:val="32"/>
          <w:szCs w:val="32"/>
        </w:rPr>
        <w:t>）</w:t>
      </w:r>
      <w:r>
        <w:rPr>
          <w:rFonts w:hint="eastAsia" w:ascii="仿宋_GB2312" w:eastAsia="仿宋_GB2312"/>
          <w:color w:val="000000"/>
          <w:sz w:val="32"/>
          <w:szCs w:val="32"/>
          <w:lang w:val="en-US" w:eastAsia="zh-CN"/>
        </w:rPr>
        <w:t>其他优抚支出</w:t>
      </w:r>
      <w:r>
        <w:rPr>
          <w:rFonts w:hint="eastAsia" w:ascii="仿宋_GB2312" w:eastAsia="仿宋_GB2312"/>
          <w:color w:val="000000"/>
          <w:sz w:val="32"/>
          <w:szCs w:val="32"/>
        </w:rPr>
        <w:t>（</w:t>
      </w:r>
      <w:r>
        <w:rPr>
          <w:rFonts w:hint="eastAsia" w:ascii="仿宋_GB2312" w:eastAsia="仿宋_GB2312"/>
          <w:color w:val="000000"/>
          <w:sz w:val="32"/>
          <w:szCs w:val="32"/>
          <w:lang w:val="en-US" w:eastAsia="zh-CN"/>
        </w:rPr>
        <w:t>05</w:t>
      </w:r>
      <w:r>
        <w:rPr>
          <w:rFonts w:hint="eastAsia" w:ascii="仿宋_GB2312" w:eastAsia="仿宋_GB2312"/>
          <w:color w:val="000000"/>
          <w:sz w:val="32"/>
          <w:szCs w:val="32"/>
        </w:rPr>
        <w:t>）:指用于</w:t>
      </w:r>
      <w:r>
        <w:rPr>
          <w:rFonts w:hint="eastAsia" w:ascii="仿宋_GB2312" w:eastAsia="仿宋_GB2312"/>
          <w:color w:val="000000"/>
          <w:sz w:val="32"/>
          <w:szCs w:val="32"/>
          <w:lang w:val="en-US" w:eastAsia="zh-CN"/>
        </w:rPr>
        <w:t>义务兵优待方面</w:t>
      </w:r>
      <w:r>
        <w:rPr>
          <w:rFonts w:hint="eastAsia" w:ascii="仿宋_GB2312" w:eastAsia="仿宋_GB2312"/>
          <w:color w:val="000000"/>
          <w:sz w:val="32"/>
          <w:szCs w:val="32"/>
        </w:rPr>
        <w:t>的支出。</w:t>
      </w:r>
    </w:p>
    <w:p w14:paraId="484AD02D">
      <w:pPr>
        <w:numPr>
          <w:ilvl w:val="0"/>
          <w:numId w:val="0"/>
        </w:numPr>
        <w:spacing w:line="60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lang w:val="en-US" w:eastAsia="zh-CN"/>
        </w:rPr>
        <w:t>13.</w:t>
      </w:r>
      <w:r>
        <w:rPr>
          <w:rFonts w:hint="eastAsia" w:ascii="仿宋_GB2312" w:eastAsia="仿宋_GB2312"/>
          <w:color w:val="000000"/>
          <w:sz w:val="32"/>
          <w:szCs w:val="32"/>
        </w:rPr>
        <w:t>社会保障和就业（208）</w:t>
      </w:r>
      <w:r>
        <w:rPr>
          <w:rFonts w:hint="eastAsia" w:ascii="仿宋_GB2312" w:eastAsia="仿宋_GB2312"/>
          <w:color w:val="000000"/>
          <w:sz w:val="32"/>
          <w:szCs w:val="32"/>
          <w:lang w:val="en-US" w:eastAsia="zh-CN"/>
        </w:rPr>
        <w:t>抚恤</w:t>
      </w:r>
      <w:r>
        <w:rPr>
          <w:rFonts w:hint="eastAsia" w:ascii="仿宋_GB2312" w:eastAsia="仿宋_GB2312"/>
          <w:color w:val="000000"/>
          <w:sz w:val="32"/>
          <w:szCs w:val="32"/>
        </w:rPr>
        <w:t>（0</w:t>
      </w:r>
      <w:r>
        <w:rPr>
          <w:rFonts w:hint="eastAsia" w:ascii="仿宋_GB2312" w:eastAsia="仿宋_GB2312"/>
          <w:color w:val="000000"/>
          <w:sz w:val="32"/>
          <w:szCs w:val="32"/>
          <w:lang w:val="en-US" w:eastAsia="zh-CN"/>
        </w:rPr>
        <w:t>8</w:t>
      </w:r>
      <w:r>
        <w:rPr>
          <w:rFonts w:hint="eastAsia" w:ascii="仿宋_GB2312" w:eastAsia="仿宋_GB2312"/>
          <w:color w:val="000000"/>
          <w:sz w:val="32"/>
          <w:szCs w:val="32"/>
        </w:rPr>
        <w:t>）</w:t>
      </w:r>
      <w:r>
        <w:rPr>
          <w:rFonts w:hint="eastAsia" w:ascii="仿宋_GB2312" w:eastAsia="仿宋_GB2312"/>
          <w:color w:val="000000"/>
          <w:sz w:val="32"/>
          <w:szCs w:val="32"/>
          <w:lang w:val="en-US" w:eastAsia="zh-CN"/>
        </w:rPr>
        <w:t>烈士纪念设施管理维护</w:t>
      </w:r>
      <w:r>
        <w:rPr>
          <w:rFonts w:hint="eastAsia" w:ascii="仿宋_GB2312" w:eastAsia="仿宋_GB2312"/>
          <w:color w:val="000000"/>
          <w:sz w:val="32"/>
          <w:szCs w:val="32"/>
        </w:rPr>
        <w:t>（</w:t>
      </w:r>
      <w:r>
        <w:rPr>
          <w:rFonts w:hint="eastAsia" w:ascii="仿宋_GB2312" w:eastAsia="仿宋_GB2312"/>
          <w:color w:val="000000"/>
          <w:sz w:val="32"/>
          <w:szCs w:val="32"/>
          <w:lang w:val="en-US" w:eastAsia="zh-CN"/>
        </w:rPr>
        <w:t>08</w:t>
      </w:r>
      <w:r>
        <w:rPr>
          <w:rFonts w:hint="eastAsia" w:ascii="仿宋_GB2312" w:eastAsia="仿宋_GB2312"/>
          <w:color w:val="000000"/>
          <w:sz w:val="32"/>
          <w:szCs w:val="32"/>
        </w:rPr>
        <w:t>）:指</w:t>
      </w:r>
      <w:r>
        <w:rPr>
          <w:rFonts w:hint="eastAsia" w:ascii="仿宋_GB2312" w:eastAsia="仿宋_GB2312"/>
          <w:color w:val="000000"/>
          <w:sz w:val="32"/>
          <w:szCs w:val="32"/>
          <w:lang w:val="en-US" w:eastAsia="zh-CN"/>
        </w:rPr>
        <w:t>各级政府用于烈士纪念和军人公墓的管理维护服务支出</w:t>
      </w:r>
      <w:r>
        <w:rPr>
          <w:rFonts w:hint="eastAsia" w:ascii="仿宋_GB2312" w:eastAsia="仿宋_GB2312"/>
          <w:color w:val="000000"/>
          <w:sz w:val="32"/>
          <w:szCs w:val="32"/>
        </w:rPr>
        <w:t>。</w:t>
      </w:r>
    </w:p>
    <w:p w14:paraId="3553C2CA">
      <w:pPr>
        <w:numPr>
          <w:ilvl w:val="0"/>
          <w:numId w:val="0"/>
        </w:numPr>
        <w:spacing w:line="60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lang w:val="en-US" w:eastAsia="zh-CN"/>
        </w:rPr>
        <w:t>14.</w:t>
      </w:r>
      <w:r>
        <w:rPr>
          <w:rFonts w:hint="eastAsia" w:ascii="仿宋_GB2312" w:eastAsia="仿宋_GB2312"/>
          <w:color w:val="000000"/>
          <w:sz w:val="32"/>
          <w:szCs w:val="32"/>
        </w:rPr>
        <w:t>社会保障和就业（208）</w:t>
      </w:r>
      <w:r>
        <w:rPr>
          <w:rFonts w:hint="eastAsia" w:ascii="仿宋_GB2312" w:eastAsia="仿宋_GB2312"/>
          <w:color w:val="000000"/>
          <w:sz w:val="32"/>
          <w:szCs w:val="32"/>
          <w:lang w:val="en-US" w:eastAsia="zh-CN"/>
        </w:rPr>
        <w:t>抚恤</w:t>
      </w:r>
      <w:r>
        <w:rPr>
          <w:rFonts w:hint="eastAsia" w:ascii="仿宋_GB2312" w:eastAsia="仿宋_GB2312"/>
          <w:color w:val="000000"/>
          <w:sz w:val="32"/>
          <w:szCs w:val="32"/>
        </w:rPr>
        <w:t>（0</w:t>
      </w:r>
      <w:r>
        <w:rPr>
          <w:rFonts w:hint="eastAsia" w:ascii="仿宋_GB2312" w:eastAsia="仿宋_GB2312"/>
          <w:color w:val="000000"/>
          <w:sz w:val="32"/>
          <w:szCs w:val="32"/>
          <w:lang w:val="en-US" w:eastAsia="zh-CN"/>
        </w:rPr>
        <w:t>8</w:t>
      </w:r>
      <w:r>
        <w:rPr>
          <w:rFonts w:hint="eastAsia" w:ascii="仿宋_GB2312" w:eastAsia="仿宋_GB2312"/>
          <w:color w:val="000000"/>
          <w:sz w:val="32"/>
          <w:szCs w:val="32"/>
        </w:rPr>
        <w:t>）</w:t>
      </w:r>
      <w:r>
        <w:rPr>
          <w:rFonts w:hint="eastAsia" w:ascii="仿宋_GB2312" w:eastAsia="仿宋_GB2312"/>
          <w:color w:val="000000"/>
          <w:sz w:val="32"/>
          <w:szCs w:val="32"/>
          <w:lang w:val="en-US" w:eastAsia="zh-CN"/>
        </w:rPr>
        <w:t>其他优抚支出</w:t>
      </w:r>
      <w:r>
        <w:rPr>
          <w:rFonts w:hint="eastAsia" w:ascii="仿宋_GB2312" w:eastAsia="仿宋_GB2312"/>
          <w:color w:val="000000"/>
          <w:sz w:val="32"/>
          <w:szCs w:val="32"/>
        </w:rPr>
        <w:t>（</w:t>
      </w:r>
      <w:r>
        <w:rPr>
          <w:rFonts w:hint="eastAsia" w:ascii="仿宋_GB2312" w:eastAsia="仿宋_GB2312"/>
          <w:color w:val="000000"/>
          <w:sz w:val="32"/>
          <w:szCs w:val="32"/>
          <w:lang w:val="en-US" w:eastAsia="zh-CN"/>
        </w:rPr>
        <w:t>99</w:t>
      </w:r>
      <w:r>
        <w:rPr>
          <w:rFonts w:hint="eastAsia" w:ascii="仿宋_GB2312" w:eastAsia="仿宋_GB2312"/>
          <w:color w:val="000000"/>
          <w:sz w:val="32"/>
          <w:szCs w:val="32"/>
        </w:rPr>
        <w:t>）:指用于</w:t>
      </w:r>
      <w:r>
        <w:rPr>
          <w:rFonts w:hint="eastAsia" w:ascii="仿宋_GB2312" w:eastAsia="仿宋_GB2312"/>
          <w:color w:val="000000"/>
          <w:sz w:val="32"/>
          <w:szCs w:val="32"/>
          <w:lang w:val="en-US" w:eastAsia="zh-CN"/>
        </w:rPr>
        <w:t>优抚方面</w:t>
      </w:r>
      <w:r>
        <w:rPr>
          <w:rFonts w:hint="eastAsia" w:ascii="仿宋_GB2312" w:eastAsia="仿宋_GB2312"/>
          <w:color w:val="000000"/>
          <w:sz w:val="32"/>
          <w:szCs w:val="32"/>
        </w:rPr>
        <w:t>的支出</w:t>
      </w:r>
      <w:r>
        <w:rPr>
          <w:rFonts w:hint="eastAsia" w:ascii="仿宋_GB2312" w:eastAsia="仿宋_GB2312"/>
          <w:color w:val="000000"/>
          <w:sz w:val="32"/>
          <w:szCs w:val="32"/>
          <w:lang w:eastAsia="zh-CN"/>
        </w:rPr>
        <w:t>，</w:t>
      </w:r>
      <w:r>
        <w:rPr>
          <w:rFonts w:hint="eastAsia" w:ascii="仿宋_GB2312" w:eastAsia="仿宋_GB2312"/>
          <w:color w:val="000000"/>
          <w:sz w:val="32"/>
          <w:szCs w:val="32"/>
          <w:lang w:val="en-US" w:eastAsia="zh-CN"/>
        </w:rPr>
        <w:t>包括向优抚对象发放的价格临时补贴支出</w:t>
      </w:r>
      <w:r>
        <w:rPr>
          <w:rFonts w:hint="eastAsia" w:ascii="仿宋_GB2312" w:eastAsia="仿宋_GB2312"/>
          <w:color w:val="000000"/>
          <w:sz w:val="32"/>
          <w:szCs w:val="32"/>
        </w:rPr>
        <w:t>。</w:t>
      </w:r>
    </w:p>
    <w:p w14:paraId="674DBA3E">
      <w:pPr>
        <w:numPr>
          <w:ilvl w:val="0"/>
          <w:numId w:val="0"/>
        </w:numPr>
        <w:spacing w:line="60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lang w:val="en-US" w:eastAsia="zh-CN"/>
        </w:rPr>
        <w:t>15.</w:t>
      </w:r>
      <w:r>
        <w:rPr>
          <w:rFonts w:hint="eastAsia" w:ascii="仿宋_GB2312" w:eastAsia="仿宋_GB2312"/>
          <w:color w:val="000000"/>
          <w:sz w:val="32"/>
          <w:szCs w:val="32"/>
        </w:rPr>
        <w:t>社会保障和就业（208）退役安置（09）退役安置支出（</w:t>
      </w:r>
      <w:r>
        <w:rPr>
          <w:rFonts w:hint="eastAsia" w:ascii="仿宋_GB2312" w:eastAsia="仿宋_GB2312"/>
          <w:color w:val="000000"/>
          <w:sz w:val="32"/>
          <w:szCs w:val="32"/>
          <w:lang w:val="en-US" w:eastAsia="zh-CN"/>
        </w:rPr>
        <w:t>01</w:t>
      </w:r>
      <w:r>
        <w:rPr>
          <w:rFonts w:hint="eastAsia" w:ascii="仿宋_GB2312" w:eastAsia="仿宋_GB2312"/>
          <w:color w:val="000000"/>
          <w:sz w:val="32"/>
          <w:szCs w:val="32"/>
        </w:rPr>
        <w:t>）:指用于</w:t>
      </w:r>
      <w:r>
        <w:rPr>
          <w:rFonts w:hint="eastAsia" w:ascii="仿宋_GB2312" w:eastAsia="仿宋_GB2312"/>
          <w:color w:val="000000"/>
          <w:sz w:val="32"/>
          <w:szCs w:val="32"/>
          <w:lang w:val="en-US" w:eastAsia="zh-CN"/>
        </w:rPr>
        <w:t>伤残义务兵的一次性建房补助，对符合条件的退役士兵、转业士官的</w:t>
      </w:r>
      <w:r>
        <w:rPr>
          <w:rFonts w:hint="eastAsia" w:ascii="仿宋_GB2312" w:eastAsia="仿宋_GB2312"/>
          <w:color w:val="000000"/>
          <w:sz w:val="32"/>
          <w:szCs w:val="32"/>
        </w:rPr>
        <w:t>安置支出。</w:t>
      </w:r>
    </w:p>
    <w:p w14:paraId="5DAF1117">
      <w:pPr>
        <w:numPr>
          <w:ilvl w:val="0"/>
          <w:numId w:val="0"/>
        </w:numPr>
        <w:spacing w:line="60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lang w:val="en-US" w:eastAsia="zh-CN"/>
        </w:rPr>
        <w:t>16.</w:t>
      </w:r>
      <w:r>
        <w:rPr>
          <w:rFonts w:hint="eastAsia" w:ascii="仿宋_GB2312" w:eastAsia="仿宋_GB2312"/>
          <w:color w:val="000000"/>
          <w:sz w:val="32"/>
          <w:szCs w:val="32"/>
        </w:rPr>
        <w:t>社会保障和就业（208）退役安置（09）退役</w:t>
      </w:r>
      <w:r>
        <w:rPr>
          <w:rFonts w:hint="eastAsia" w:ascii="仿宋_GB2312" w:eastAsia="仿宋_GB2312"/>
          <w:color w:val="000000"/>
          <w:sz w:val="32"/>
          <w:szCs w:val="32"/>
          <w:lang w:val="en-US" w:eastAsia="zh-CN"/>
        </w:rPr>
        <w:t>士兵管理教育</w:t>
      </w:r>
      <w:r>
        <w:rPr>
          <w:rFonts w:hint="eastAsia" w:ascii="仿宋_GB2312" w:eastAsia="仿宋_GB2312"/>
          <w:color w:val="000000"/>
          <w:sz w:val="32"/>
          <w:szCs w:val="32"/>
        </w:rPr>
        <w:t>（</w:t>
      </w:r>
      <w:r>
        <w:rPr>
          <w:rFonts w:hint="eastAsia" w:ascii="仿宋_GB2312" w:eastAsia="仿宋_GB2312"/>
          <w:color w:val="000000"/>
          <w:sz w:val="32"/>
          <w:szCs w:val="32"/>
          <w:lang w:val="en-US" w:eastAsia="zh-CN"/>
        </w:rPr>
        <w:t>04</w:t>
      </w:r>
      <w:r>
        <w:rPr>
          <w:rFonts w:hint="eastAsia" w:ascii="仿宋_GB2312" w:eastAsia="仿宋_GB2312"/>
          <w:color w:val="000000"/>
          <w:sz w:val="32"/>
          <w:szCs w:val="32"/>
        </w:rPr>
        <w:t>）:指用于</w:t>
      </w:r>
      <w:r>
        <w:rPr>
          <w:rFonts w:hint="eastAsia" w:ascii="仿宋_GB2312" w:eastAsia="仿宋_GB2312"/>
          <w:color w:val="000000"/>
          <w:sz w:val="32"/>
          <w:szCs w:val="32"/>
          <w:lang w:val="en-US" w:eastAsia="zh-CN"/>
        </w:rPr>
        <w:t>退役士兵职业教育、转业士官待分配期间管理教育、医疗等</w:t>
      </w:r>
      <w:r>
        <w:rPr>
          <w:rFonts w:hint="eastAsia" w:ascii="仿宋_GB2312" w:eastAsia="仿宋_GB2312"/>
          <w:color w:val="000000"/>
          <w:sz w:val="32"/>
          <w:szCs w:val="32"/>
        </w:rPr>
        <w:t>支出。</w:t>
      </w:r>
    </w:p>
    <w:p w14:paraId="53D7389C">
      <w:pPr>
        <w:numPr>
          <w:ilvl w:val="0"/>
          <w:numId w:val="0"/>
        </w:numPr>
        <w:spacing w:line="60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lang w:val="en-US" w:eastAsia="zh-CN"/>
        </w:rPr>
        <w:t>17.</w:t>
      </w:r>
      <w:r>
        <w:rPr>
          <w:rFonts w:hint="eastAsia" w:ascii="仿宋_GB2312" w:eastAsia="仿宋_GB2312"/>
          <w:color w:val="000000"/>
          <w:sz w:val="32"/>
          <w:szCs w:val="32"/>
        </w:rPr>
        <w:t>社会保障和就业（208）退役安置（09）军队转业干部的安置（05）:指军</w:t>
      </w:r>
      <w:r>
        <w:rPr>
          <w:rFonts w:hint="eastAsia" w:ascii="仿宋_GB2312" w:eastAsia="仿宋_GB2312"/>
          <w:color w:val="000000"/>
          <w:sz w:val="32"/>
          <w:szCs w:val="32"/>
          <w:lang w:val="en-US" w:eastAsia="zh-CN"/>
        </w:rPr>
        <w:t>转干部安置、人员经费、自主择业退役金等</w:t>
      </w:r>
      <w:r>
        <w:rPr>
          <w:rFonts w:hint="eastAsia" w:ascii="仿宋_GB2312" w:eastAsia="仿宋_GB2312"/>
          <w:color w:val="000000"/>
          <w:sz w:val="32"/>
          <w:szCs w:val="32"/>
        </w:rPr>
        <w:t>方面的支出。</w:t>
      </w:r>
    </w:p>
    <w:p w14:paraId="683557CD">
      <w:pPr>
        <w:spacing w:line="60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lang w:val="en-US" w:eastAsia="zh-CN"/>
        </w:rPr>
        <w:t>18</w:t>
      </w:r>
      <w:r>
        <w:rPr>
          <w:rFonts w:hint="eastAsia" w:ascii="仿宋_GB2312" w:eastAsia="仿宋_GB2312"/>
          <w:color w:val="000000"/>
          <w:sz w:val="32"/>
          <w:szCs w:val="32"/>
        </w:rPr>
        <w:t>.社会保障和就业（208）退役安置（09）其他退役安置支出（99）: 指其他用于退役安置方面的支出。</w:t>
      </w:r>
    </w:p>
    <w:p w14:paraId="01C5F511">
      <w:pPr>
        <w:spacing w:line="600" w:lineRule="exact"/>
        <w:ind w:firstLine="640" w:firstLineChars="200"/>
        <w:rPr>
          <w:rFonts w:hint="eastAsia" w:ascii="仿宋_GB2312" w:eastAsia="仿宋_GB2312"/>
          <w:color w:val="000000"/>
          <w:sz w:val="32"/>
          <w:szCs w:val="32"/>
        </w:rPr>
      </w:pPr>
      <w:bookmarkStart w:id="77" w:name="OLE_LINK23"/>
      <w:r>
        <w:rPr>
          <w:rFonts w:hint="eastAsia" w:ascii="仿宋_GB2312" w:eastAsia="仿宋_GB2312"/>
          <w:color w:val="000000"/>
          <w:sz w:val="32"/>
          <w:szCs w:val="32"/>
          <w:lang w:val="en-US" w:eastAsia="zh-CN"/>
        </w:rPr>
        <w:t>19</w:t>
      </w:r>
      <w:r>
        <w:rPr>
          <w:rFonts w:hint="eastAsia" w:ascii="仿宋_GB2312" w:eastAsia="仿宋_GB2312"/>
          <w:color w:val="000000"/>
          <w:sz w:val="32"/>
          <w:szCs w:val="32"/>
        </w:rPr>
        <w:t>.社会保障和就业(208)退役军人管理事务（28）</w:t>
      </w:r>
      <w:r>
        <w:rPr>
          <w:rFonts w:hint="eastAsia" w:ascii="仿宋_GB2312" w:eastAsia="仿宋_GB2312"/>
          <w:color w:val="000000"/>
          <w:sz w:val="32"/>
          <w:szCs w:val="32"/>
          <w:lang w:val="en-US" w:eastAsia="zh-CN"/>
        </w:rPr>
        <w:t>行政运行</w:t>
      </w:r>
      <w:r>
        <w:rPr>
          <w:rFonts w:hint="eastAsia" w:ascii="仿宋_GB2312" w:eastAsia="仿宋_GB2312"/>
          <w:color w:val="000000"/>
          <w:sz w:val="32"/>
          <w:szCs w:val="32"/>
        </w:rPr>
        <w:t>(</w:t>
      </w:r>
      <w:r>
        <w:rPr>
          <w:rFonts w:hint="eastAsia" w:ascii="仿宋_GB2312" w:eastAsia="仿宋_GB2312"/>
          <w:color w:val="000000"/>
          <w:sz w:val="32"/>
          <w:szCs w:val="32"/>
          <w:lang w:val="en-US" w:eastAsia="zh-CN"/>
        </w:rPr>
        <w:t>01</w:t>
      </w:r>
      <w:r>
        <w:rPr>
          <w:rFonts w:hint="eastAsia" w:ascii="仿宋_GB2312" w:eastAsia="仿宋_GB2312"/>
          <w:color w:val="000000"/>
          <w:sz w:val="32"/>
          <w:szCs w:val="32"/>
        </w:rPr>
        <w:t>):指</w:t>
      </w:r>
      <w:r>
        <w:rPr>
          <w:rFonts w:hint="eastAsia" w:ascii="仿宋_GB2312" w:eastAsia="仿宋_GB2312"/>
          <w:color w:val="000000"/>
          <w:sz w:val="32"/>
          <w:szCs w:val="32"/>
          <w:lang w:val="en-US" w:eastAsia="zh-CN"/>
        </w:rPr>
        <w:t>行政单位（包括实行公务员管理的事业单位）的基本</w:t>
      </w:r>
      <w:r>
        <w:rPr>
          <w:rFonts w:hint="eastAsia" w:ascii="仿宋_GB2312" w:eastAsia="仿宋_GB2312"/>
          <w:color w:val="000000"/>
          <w:sz w:val="32"/>
          <w:szCs w:val="32"/>
        </w:rPr>
        <w:t>支出。</w:t>
      </w:r>
      <w:bookmarkEnd w:id="77"/>
    </w:p>
    <w:p w14:paraId="4BDF6EC1">
      <w:pPr>
        <w:spacing w:line="60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lang w:val="en-US" w:eastAsia="zh-CN"/>
        </w:rPr>
        <w:t>20</w:t>
      </w:r>
      <w:r>
        <w:rPr>
          <w:rFonts w:hint="eastAsia" w:ascii="仿宋_GB2312" w:eastAsia="仿宋_GB2312"/>
          <w:color w:val="000000"/>
          <w:sz w:val="32"/>
          <w:szCs w:val="32"/>
        </w:rPr>
        <w:t>.社会保障和就业(208)退役军人管理事务（28）</w:t>
      </w:r>
      <w:r>
        <w:rPr>
          <w:rFonts w:hint="eastAsia" w:ascii="仿宋_GB2312" w:eastAsia="仿宋_GB2312"/>
          <w:color w:val="000000"/>
          <w:sz w:val="32"/>
          <w:szCs w:val="32"/>
          <w:lang w:val="en-US" w:eastAsia="zh-CN"/>
        </w:rPr>
        <w:t>一般行政管理事务</w:t>
      </w:r>
      <w:r>
        <w:rPr>
          <w:rFonts w:hint="eastAsia" w:ascii="仿宋_GB2312" w:eastAsia="仿宋_GB2312"/>
          <w:color w:val="000000"/>
          <w:sz w:val="32"/>
          <w:szCs w:val="32"/>
        </w:rPr>
        <w:t>(</w:t>
      </w:r>
      <w:r>
        <w:rPr>
          <w:rFonts w:hint="eastAsia" w:ascii="仿宋_GB2312" w:eastAsia="仿宋_GB2312"/>
          <w:color w:val="000000"/>
          <w:sz w:val="32"/>
          <w:szCs w:val="32"/>
          <w:lang w:val="en-US" w:eastAsia="zh-CN"/>
        </w:rPr>
        <w:t>02</w:t>
      </w:r>
      <w:r>
        <w:rPr>
          <w:rFonts w:hint="eastAsia" w:ascii="仿宋_GB2312" w:eastAsia="仿宋_GB2312"/>
          <w:color w:val="000000"/>
          <w:sz w:val="32"/>
          <w:szCs w:val="32"/>
        </w:rPr>
        <w:t>):指</w:t>
      </w:r>
      <w:r>
        <w:rPr>
          <w:rFonts w:hint="eastAsia" w:ascii="仿宋_GB2312" w:eastAsia="仿宋_GB2312"/>
          <w:color w:val="000000"/>
          <w:sz w:val="32"/>
          <w:szCs w:val="32"/>
          <w:lang w:val="en-US" w:eastAsia="zh-CN"/>
        </w:rPr>
        <w:t>行政单位（包括实行公务员管理的事业单位）未单独设置项级科目的其他项目</w:t>
      </w:r>
      <w:r>
        <w:rPr>
          <w:rFonts w:hint="eastAsia" w:ascii="仿宋_GB2312" w:eastAsia="仿宋_GB2312"/>
          <w:color w:val="000000"/>
          <w:sz w:val="32"/>
          <w:szCs w:val="32"/>
        </w:rPr>
        <w:t>支出。</w:t>
      </w:r>
    </w:p>
    <w:p w14:paraId="3BACC70C">
      <w:pPr>
        <w:spacing w:line="60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lang w:val="en-US" w:eastAsia="zh-CN"/>
        </w:rPr>
        <w:t>21</w:t>
      </w:r>
      <w:r>
        <w:rPr>
          <w:rFonts w:hint="eastAsia" w:ascii="仿宋_GB2312" w:eastAsia="仿宋_GB2312"/>
          <w:color w:val="000000"/>
          <w:sz w:val="32"/>
          <w:szCs w:val="32"/>
        </w:rPr>
        <w:t>.社会保障和就业(208)退役军人管理事务（28）</w:t>
      </w:r>
      <w:r>
        <w:rPr>
          <w:rFonts w:hint="eastAsia" w:ascii="仿宋_GB2312" w:eastAsia="仿宋_GB2312"/>
          <w:color w:val="000000"/>
          <w:sz w:val="32"/>
          <w:szCs w:val="32"/>
          <w:lang w:val="en-US" w:eastAsia="zh-CN"/>
        </w:rPr>
        <w:t>机关服务</w:t>
      </w:r>
      <w:r>
        <w:rPr>
          <w:rFonts w:hint="eastAsia" w:ascii="仿宋_GB2312" w:eastAsia="仿宋_GB2312"/>
          <w:color w:val="000000"/>
          <w:sz w:val="32"/>
          <w:szCs w:val="32"/>
        </w:rPr>
        <w:t>(</w:t>
      </w:r>
      <w:r>
        <w:rPr>
          <w:rFonts w:hint="eastAsia" w:ascii="仿宋_GB2312" w:eastAsia="仿宋_GB2312"/>
          <w:color w:val="000000"/>
          <w:sz w:val="32"/>
          <w:szCs w:val="32"/>
          <w:lang w:val="en-US" w:eastAsia="zh-CN"/>
        </w:rPr>
        <w:t>03</w:t>
      </w:r>
      <w:r>
        <w:rPr>
          <w:rFonts w:hint="eastAsia" w:ascii="仿宋_GB2312" w:eastAsia="仿宋_GB2312"/>
          <w:color w:val="000000"/>
          <w:sz w:val="32"/>
          <w:szCs w:val="32"/>
        </w:rPr>
        <w:t>):指</w:t>
      </w:r>
      <w:r>
        <w:rPr>
          <w:rFonts w:hint="eastAsia" w:ascii="仿宋_GB2312" w:eastAsia="仿宋_GB2312"/>
          <w:color w:val="000000"/>
          <w:sz w:val="32"/>
          <w:szCs w:val="32"/>
          <w:lang w:val="en-US" w:eastAsia="zh-CN"/>
        </w:rPr>
        <w:t>行政单位（包括实行公务员管理的事业单位）提供服务的各类</w:t>
      </w:r>
      <w:r>
        <w:rPr>
          <w:rFonts w:hint="eastAsia" w:ascii="仿宋_GB2312" w:eastAsia="仿宋_GB2312"/>
          <w:color w:val="000000"/>
          <w:sz w:val="32"/>
          <w:szCs w:val="32"/>
        </w:rPr>
        <w:t>支出。</w:t>
      </w:r>
    </w:p>
    <w:p w14:paraId="3D0CEF53">
      <w:pPr>
        <w:spacing w:line="60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lang w:val="en-US" w:eastAsia="zh-CN"/>
        </w:rPr>
        <w:t>22</w:t>
      </w:r>
      <w:r>
        <w:rPr>
          <w:rFonts w:hint="eastAsia" w:ascii="仿宋_GB2312" w:eastAsia="仿宋_GB2312"/>
          <w:color w:val="000000"/>
          <w:sz w:val="32"/>
          <w:szCs w:val="32"/>
        </w:rPr>
        <w:t>.社会保障和就业(208)退役军人管理事务（28）</w:t>
      </w:r>
      <w:r>
        <w:rPr>
          <w:rFonts w:hint="eastAsia" w:ascii="仿宋_GB2312" w:eastAsia="仿宋_GB2312"/>
          <w:color w:val="000000"/>
          <w:sz w:val="32"/>
          <w:szCs w:val="32"/>
          <w:lang w:val="en-US" w:eastAsia="zh-CN"/>
        </w:rPr>
        <w:t>拥军优属</w:t>
      </w:r>
      <w:r>
        <w:rPr>
          <w:rFonts w:hint="eastAsia" w:ascii="仿宋_GB2312" w:eastAsia="仿宋_GB2312"/>
          <w:color w:val="000000"/>
          <w:sz w:val="32"/>
          <w:szCs w:val="32"/>
        </w:rPr>
        <w:t>(</w:t>
      </w:r>
      <w:r>
        <w:rPr>
          <w:rFonts w:hint="eastAsia" w:ascii="仿宋_GB2312" w:eastAsia="仿宋_GB2312"/>
          <w:color w:val="000000"/>
          <w:sz w:val="32"/>
          <w:szCs w:val="32"/>
          <w:lang w:val="en-US" w:eastAsia="zh-CN"/>
        </w:rPr>
        <w:t>04</w:t>
      </w:r>
      <w:r>
        <w:rPr>
          <w:rFonts w:hint="eastAsia" w:ascii="仿宋_GB2312" w:eastAsia="仿宋_GB2312"/>
          <w:color w:val="000000"/>
          <w:sz w:val="32"/>
          <w:szCs w:val="32"/>
        </w:rPr>
        <w:t>):指</w:t>
      </w:r>
      <w:r>
        <w:rPr>
          <w:rFonts w:hint="eastAsia" w:ascii="仿宋_GB2312" w:eastAsia="仿宋_GB2312"/>
          <w:color w:val="000000"/>
          <w:sz w:val="32"/>
          <w:szCs w:val="32"/>
          <w:lang w:val="en-US" w:eastAsia="zh-CN"/>
        </w:rPr>
        <w:t>开展拥军优属活动</w:t>
      </w:r>
      <w:r>
        <w:rPr>
          <w:rFonts w:hint="eastAsia" w:ascii="仿宋_GB2312" w:eastAsia="仿宋_GB2312"/>
          <w:color w:val="000000"/>
          <w:sz w:val="32"/>
          <w:szCs w:val="32"/>
        </w:rPr>
        <w:t>的支出。</w:t>
      </w:r>
    </w:p>
    <w:p w14:paraId="3676DA0B">
      <w:pPr>
        <w:spacing w:line="60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lang w:val="en-US" w:eastAsia="zh-CN"/>
        </w:rPr>
        <w:t>23.</w:t>
      </w:r>
      <w:r>
        <w:rPr>
          <w:rFonts w:hint="eastAsia" w:ascii="仿宋_GB2312" w:eastAsia="仿宋_GB2312"/>
          <w:color w:val="000000"/>
          <w:sz w:val="32"/>
          <w:szCs w:val="32"/>
        </w:rPr>
        <w:t>社会保障和就业(208)退役军人管理事务（28）</w:t>
      </w:r>
      <w:r>
        <w:rPr>
          <w:rFonts w:hint="eastAsia" w:ascii="仿宋_GB2312" w:eastAsia="仿宋_GB2312"/>
          <w:color w:val="000000"/>
          <w:sz w:val="32"/>
          <w:szCs w:val="32"/>
          <w:lang w:val="en-US" w:eastAsia="zh-CN"/>
        </w:rPr>
        <w:t>事业运行</w:t>
      </w:r>
      <w:r>
        <w:rPr>
          <w:rFonts w:hint="eastAsia" w:ascii="仿宋_GB2312" w:eastAsia="仿宋_GB2312"/>
          <w:color w:val="000000"/>
          <w:sz w:val="32"/>
          <w:szCs w:val="32"/>
        </w:rPr>
        <w:t>(</w:t>
      </w:r>
      <w:r>
        <w:rPr>
          <w:rFonts w:hint="eastAsia" w:ascii="仿宋_GB2312" w:eastAsia="仿宋_GB2312"/>
          <w:color w:val="000000"/>
          <w:sz w:val="32"/>
          <w:szCs w:val="32"/>
          <w:lang w:val="en-US" w:eastAsia="zh-CN"/>
        </w:rPr>
        <w:t>50</w:t>
      </w:r>
      <w:r>
        <w:rPr>
          <w:rFonts w:hint="eastAsia" w:ascii="仿宋_GB2312" w:eastAsia="仿宋_GB2312"/>
          <w:color w:val="000000"/>
          <w:sz w:val="32"/>
          <w:szCs w:val="32"/>
        </w:rPr>
        <w:t>):指</w:t>
      </w:r>
      <w:r>
        <w:rPr>
          <w:rFonts w:hint="eastAsia" w:ascii="仿宋_GB2312" w:eastAsia="仿宋_GB2312"/>
          <w:color w:val="000000"/>
          <w:sz w:val="32"/>
          <w:szCs w:val="32"/>
          <w:lang w:val="en-US" w:eastAsia="zh-CN"/>
        </w:rPr>
        <w:t>事业单位的基本</w:t>
      </w:r>
      <w:r>
        <w:rPr>
          <w:rFonts w:hint="eastAsia" w:ascii="仿宋_GB2312" w:eastAsia="仿宋_GB2312"/>
          <w:color w:val="000000"/>
          <w:sz w:val="32"/>
          <w:szCs w:val="32"/>
        </w:rPr>
        <w:t>支出。</w:t>
      </w:r>
    </w:p>
    <w:p w14:paraId="4E95B7C5">
      <w:pPr>
        <w:spacing w:line="60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lang w:val="en-US" w:eastAsia="zh-CN"/>
        </w:rPr>
        <w:t>24.</w:t>
      </w:r>
      <w:r>
        <w:rPr>
          <w:rFonts w:hint="eastAsia" w:ascii="仿宋_GB2312" w:eastAsia="仿宋_GB2312"/>
          <w:color w:val="000000"/>
          <w:sz w:val="32"/>
          <w:szCs w:val="32"/>
        </w:rPr>
        <w:t>社会保障和就业(208)退役军人管理事务（28）其他退役军人事务管理支出(99):指其他用于退役军人事务管理方面的支出。</w:t>
      </w:r>
    </w:p>
    <w:p w14:paraId="3E4CCD8E">
      <w:pPr>
        <w:spacing w:line="600" w:lineRule="exact"/>
        <w:ind w:firstLine="640" w:firstLineChars="200"/>
        <w:rPr>
          <w:rFonts w:hint="eastAsia" w:ascii="仿宋_GB2312" w:eastAsia="仿宋_GB2312"/>
          <w:color w:val="000000"/>
          <w:sz w:val="32"/>
          <w:szCs w:val="32"/>
          <w:lang w:val="en-US" w:eastAsia="zh-CN"/>
        </w:rPr>
      </w:pPr>
      <w:r>
        <w:rPr>
          <w:rFonts w:hint="eastAsia" w:ascii="仿宋_GB2312" w:eastAsia="仿宋_GB2312"/>
          <w:color w:val="000000"/>
          <w:sz w:val="32"/>
          <w:szCs w:val="32"/>
          <w:lang w:val="en-US" w:eastAsia="zh-CN"/>
        </w:rPr>
        <w:t>25.卫生健康支出(210)行政事业单位医疗(11)行政单位医疗(01):指用于财政部门安排的行政单位基本医疗保险缴费支出。</w:t>
      </w:r>
    </w:p>
    <w:p w14:paraId="5597644B">
      <w:pPr>
        <w:spacing w:line="600" w:lineRule="exact"/>
        <w:ind w:firstLine="640" w:firstLineChars="200"/>
        <w:rPr>
          <w:rFonts w:hint="eastAsia" w:ascii="仿宋_GB2312" w:eastAsia="仿宋_GB2312"/>
          <w:color w:val="000000"/>
          <w:sz w:val="32"/>
          <w:szCs w:val="32"/>
          <w:lang w:val="en-US" w:eastAsia="zh-CN"/>
        </w:rPr>
      </w:pPr>
      <w:r>
        <w:rPr>
          <w:rFonts w:hint="eastAsia" w:ascii="仿宋_GB2312" w:eastAsia="仿宋_GB2312"/>
          <w:color w:val="000000"/>
          <w:sz w:val="32"/>
          <w:szCs w:val="32"/>
          <w:lang w:val="en-US" w:eastAsia="zh-CN"/>
        </w:rPr>
        <w:t>26.卫生健康支出(210)行政事业单位医疗(11)事业单位医疗(02):指用于财政部门安排的事业单位基本医疗保险缴费支出。</w:t>
      </w:r>
    </w:p>
    <w:p w14:paraId="4D93339A">
      <w:pPr>
        <w:spacing w:line="600" w:lineRule="exact"/>
        <w:ind w:firstLine="640" w:firstLineChars="200"/>
        <w:rPr>
          <w:rFonts w:hint="eastAsia" w:ascii="仿宋_GB2312" w:eastAsia="仿宋_GB2312"/>
          <w:color w:val="000000"/>
          <w:sz w:val="32"/>
          <w:szCs w:val="32"/>
          <w:lang w:val="en-US" w:eastAsia="zh-CN"/>
        </w:rPr>
      </w:pPr>
      <w:r>
        <w:rPr>
          <w:rFonts w:hint="eastAsia" w:ascii="仿宋_GB2312" w:eastAsia="仿宋_GB2312"/>
          <w:color w:val="000000"/>
          <w:sz w:val="32"/>
          <w:szCs w:val="32"/>
          <w:lang w:val="en-US" w:eastAsia="zh-CN"/>
        </w:rPr>
        <w:t>27.卫生健康支出(210)行政事业单位医疗(11)公务员医疗补助(03):指用于财政部门安排的公务员医疗补助缴费支出。</w:t>
      </w:r>
    </w:p>
    <w:p w14:paraId="17505DDD">
      <w:pPr>
        <w:spacing w:line="600" w:lineRule="exact"/>
        <w:ind w:firstLine="640" w:firstLineChars="200"/>
        <w:rPr>
          <w:rFonts w:hint="eastAsia" w:ascii="仿宋_GB2312" w:eastAsia="仿宋_GB2312"/>
          <w:color w:val="000000"/>
          <w:sz w:val="32"/>
          <w:szCs w:val="32"/>
          <w:lang w:val="en-US" w:eastAsia="zh-CN"/>
        </w:rPr>
      </w:pPr>
      <w:r>
        <w:rPr>
          <w:rFonts w:hint="eastAsia" w:ascii="仿宋_GB2312" w:eastAsia="仿宋_GB2312"/>
          <w:color w:val="000000"/>
          <w:sz w:val="32"/>
          <w:szCs w:val="32"/>
          <w:lang w:val="en-US" w:eastAsia="zh-CN"/>
        </w:rPr>
        <w:t>28.卫生健康支出(210)优抚对象医疗(14)优抚对象医疗补助(01):指用于按规定补助优抚对象的医疗经费支出。</w:t>
      </w:r>
    </w:p>
    <w:p w14:paraId="09D8925F">
      <w:pPr>
        <w:spacing w:line="600" w:lineRule="exact"/>
        <w:ind w:firstLine="640" w:firstLineChars="200"/>
        <w:rPr>
          <w:rFonts w:hint="eastAsia" w:ascii="仿宋_GB2312" w:eastAsia="仿宋_GB2312"/>
          <w:color w:val="000000"/>
          <w:sz w:val="32"/>
          <w:szCs w:val="32"/>
          <w:lang w:val="en-US" w:eastAsia="zh-CN"/>
        </w:rPr>
      </w:pPr>
      <w:r>
        <w:rPr>
          <w:rFonts w:hint="eastAsia" w:ascii="仿宋_GB2312" w:eastAsia="仿宋_GB2312"/>
          <w:color w:val="000000"/>
          <w:sz w:val="32"/>
          <w:szCs w:val="32"/>
          <w:lang w:val="en-US" w:eastAsia="zh-CN"/>
        </w:rPr>
        <w:t>29.住房保障支出(221)住房改革支出(02)住房公积金(01):指用于行政事业单位按人力资源和社会保障部、财政部规定的基本工资和津贴补贴及规定比例为职工缴纳的住房公积金支出。</w:t>
      </w:r>
    </w:p>
    <w:p w14:paraId="3942487F">
      <w:pPr>
        <w:ind w:firstLine="643" w:firstLineChars="200"/>
        <w:rPr>
          <w:rFonts w:ascii="仿宋" w:hAnsi="仿宋" w:eastAsia="仿宋"/>
          <w:b/>
          <w:sz w:val="32"/>
          <w:szCs w:val="32"/>
        </w:rPr>
      </w:pPr>
      <w:r>
        <w:rPr>
          <w:rFonts w:hint="eastAsia" w:ascii="仿宋" w:hAnsi="仿宋" w:eastAsia="仿宋"/>
          <w:b/>
          <w:sz w:val="32"/>
          <w:szCs w:val="32"/>
        </w:rPr>
        <w:t>（解释本部门决算报表中涉及的全部功能分类科目至项级，不涉及的科目请自行删除。请参照《2023年政府收支分类科目》增减内容。）</w:t>
      </w:r>
    </w:p>
    <w:p w14:paraId="7F3B129B">
      <w:pPr>
        <w:ind w:firstLine="640" w:firstLineChars="200"/>
        <w:rPr>
          <w:rFonts w:ascii="仿宋_GB2312" w:eastAsia="仿宋_GB2312"/>
          <w:sz w:val="32"/>
          <w:szCs w:val="32"/>
        </w:rPr>
      </w:pPr>
      <w:r>
        <w:rPr>
          <w:rFonts w:hint="eastAsia" w:ascii="仿宋_GB2312" w:eastAsia="仿宋_GB2312"/>
          <w:sz w:val="32"/>
          <w:szCs w:val="32"/>
          <w:lang w:val="en-US" w:eastAsia="zh-CN"/>
        </w:rPr>
        <w:t>30</w:t>
      </w:r>
      <w:r>
        <w:rPr>
          <w:rFonts w:hint="eastAsia" w:ascii="仿宋_GB2312" w:eastAsia="仿宋_GB2312"/>
          <w:sz w:val="32"/>
          <w:szCs w:val="32"/>
        </w:rPr>
        <w:t>.基本支出：指为保障机构正常运转、完成日常工作任务而发生的人员支出和公用支出。</w:t>
      </w:r>
    </w:p>
    <w:p w14:paraId="2888BA35">
      <w:pPr>
        <w:ind w:firstLine="640" w:firstLineChars="200"/>
        <w:rPr>
          <w:rFonts w:ascii="仿宋_GB2312" w:eastAsia="仿宋_GB2312"/>
          <w:sz w:val="32"/>
          <w:szCs w:val="32"/>
        </w:rPr>
      </w:pPr>
      <w:r>
        <w:rPr>
          <w:rFonts w:hint="eastAsia" w:ascii="仿宋_GB2312" w:eastAsia="仿宋_GB2312"/>
          <w:sz w:val="32"/>
          <w:szCs w:val="32"/>
          <w:lang w:val="en-US" w:eastAsia="zh-CN"/>
        </w:rPr>
        <w:t>31</w:t>
      </w:r>
      <w:r>
        <w:rPr>
          <w:rFonts w:hint="eastAsia" w:ascii="仿宋_GB2312" w:eastAsia="仿宋_GB2312"/>
          <w:sz w:val="32"/>
          <w:szCs w:val="32"/>
        </w:rPr>
        <w:t xml:space="preserve">.项目支出：指在基本支出之外为完成特定行政任务和事业发展目标所发生的支出。 </w:t>
      </w:r>
    </w:p>
    <w:p w14:paraId="4FE45CAB">
      <w:pPr>
        <w:ind w:firstLine="640" w:firstLineChars="200"/>
        <w:rPr>
          <w:rFonts w:ascii="仿宋_GB2312" w:eastAsia="仿宋_GB2312"/>
          <w:sz w:val="32"/>
          <w:szCs w:val="32"/>
        </w:rPr>
      </w:pPr>
      <w:r>
        <w:rPr>
          <w:rFonts w:hint="eastAsia" w:ascii="仿宋_GB2312" w:eastAsia="仿宋_GB2312"/>
          <w:sz w:val="32"/>
          <w:szCs w:val="32"/>
        </w:rPr>
        <w:t>3</w:t>
      </w:r>
      <w:r>
        <w:rPr>
          <w:rFonts w:hint="eastAsia" w:ascii="仿宋_GB2312" w:eastAsia="仿宋_GB2312"/>
          <w:sz w:val="32"/>
          <w:szCs w:val="32"/>
          <w:lang w:val="en-US" w:eastAsia="zh-CN"/>
        </w:rPr>
        <w:t>2</w:t>
      </w:r>
      <w:r>
        <w:rPr>
          <w:rFonts w:hint="eastAsia" w:ascii="仿宋_GB2312" w:eastAsia="仿宋_GB2312"/>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05423B26">
      <w:pPr>
        <w:ind w:firstLine="640" w:firstLineChars="200"/>
      </w:pPr>
      <w:r>
        <w:rPr>
          <w:rFonts w:hint="eastAsia" w:ascii="仿宋_GB2312" w:eastAsia="仿宋_GB2312"/>
          <w:sz w:val="32"/>
          <w:szCs w:val="32"/>
        </w:rPr>
        <w:t>3</w:t>
      </w:r>
      <w:r>
        <w:rPr>
          <w:rFonts w:hint="eastAsia" w:ascii="仿宋_GB2312" w:eastAsia="仿宋_GB2312"/>
          <w:sz w:val="32"/>
          <w:szCs w:val="32"/>
          <w:lang w:val="en-US" w:eastAsia="zh-CN"/>
        </w:rPr>
        <w:t>3</w:t>
      </w:r>
      <w:r>
        <w:rPr>
          <w:rFonts w:hint="eastAsia" w:ascii="仿宋_GB2312" w:eastAsia="仿宋_GB2312"/>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367899E1">
      <w:pPr>
        <w:ind w:firstLine="643" w:firstLineChars="200"/>
        <w:rPr>
          <w:rFonts w:ascii="仿宋" w:hAnsi="仿宋" w:eastAsia="仿宋"/>
          <w:b/>
          <w:sz w:val="32"/>
          <w:szCs w:val="32"/>
        </w:rPr>
      </w:pPr>
      <w:r>
        <w:rPr>
          <w:rFonts w:hint="eastAsia" w:ascii="仿宋" w:hAnsi="仿宋" w:eastAsia="仿宋"/>
          <w:b/>
          <w:sz w:val="32"/>
          <w:szCs w:val="32"/>
        </w:rPr>
        <w:t>（名词解释部分请根据各部门实际列支情况罗列，并根据本部门职责职能增减名词解释内容。）</w:t>
      </w:r>
      <w:r>
        <w:rPr>
          <w:rFonts w:ascii="仿宋" w:hAnsi="仿宋" w:eastAsia="仿宋"/>
          <w:b/>
          <w:sz w:val="32"/>
          <w:szCs w:val="32"/>
        </w:rPr>
        <w:br w:type="page"/>
      </w:r>
    </w:p>
    <w:p w14:paraId="71BD9056">
      <w:pPr>
        <w:pStyle w:val="3"/>
        <w:jc w:val="center"/>
        <w:rPr>
          <w:rFonts w:ascii="黑体" w:hAnsi="黑体" w:eastAsia="黑体"/>
          <w:b w:val="0"/>
        </w:rPr>
      </w:pPr>
      <w:r>
        <w:rPr>
          <w:rFonts w:hint="eastAsia" w:ascii="黑体" w:hAnsi="黑体" w:eastAsia="黑体"/>
          <w:b w:val="0"/>
        </w:rPr>
        <w:t>第四部分 附件</w:t>
      </w:r>
    </w:p>
    <w:p w14:paraId="5427E723"/>
    <w:p w14:paraId="3D3DC4AB">
      <w:pPr>
        <w:rPr>
          <w:rFonts w:ascii="黑体" w:hAnsi="黑体" w:eastAsia="黑体"/>
          <w:sz w:val="32"/>
          <w:szCs w:val="32"/>
        </w:rPr>
      </w:pPr>
      <w:r>
        <w:rPr>
          <w:rFonts w:hint="eastAsia" w:ascii="黑体" w:hAnsi="黑体" w:eastAsia="黑体"/>
          <w:sz w:val="32"/>
          <w:szCs w:val="32"/>
        </w:rPr>
        <w:t>附件1</w:t>
      </w:r>
    </w:p>
    <w:p w14:paraId="70AC8C5E">
      <w:pPr>
        <w:widowControl/>
        <w:spacing w:line="580" w:lineRule="exact"/>
        <w:contextualSpacing/>
        <w:jc w:val="center"/>
        <w:rPr>
          <w:rFonts w:hint="eastAsia" w:ascii="宋体" w:hAnsi="宋体" w:eastAsia="宋体"/>
          <w:b/>
          <w:sz w:val="44"/>
          <w:szCs w:val="44"/>
          <w:shd w:val="clear" w:color="auto" w:fill="FFFFFF"/>
          <w:lang w:val="en-US" w:eastAsia="zh-CN"/>
        </w:rPr>
      </w:pPr>
      <w:r>
        <w:rPr>
          <w:rFonts w:hint="eastAsia" w:ascii="宋体" w:hAnsi="宋体" w:eastAsia="宋体"/>
          <w:b/>
          <w:sz w:val="44"/>
          <w:szCs w:val="44"/>
          <w:shd w:val="clear" w:color="auto" w:fill="FFFFFF"/>
          <w:lang w:val="en-US" w:eastAsia="zh-CN"/>
        </w:rPr>
        <w:t>大竹县退役军人事务局</w:t>
      </w:r>
    </w:p>
    <w:p w14:paraId="58BD2F5D">
      <w:pPr>
        <w:widowControl/>
        <w:spacing w:line="580" w:lineRule="exact"/>
        <w:contextualSpacing/>
        <w:jc w:val="center"/>
        <w:rPr>
          <w:rFonts w:ascii="黑体" w:hAnsi="宋体" w:eastAsia="黑体" w:cs="宋体"/>
          <w:color w:val="000000"/>
          <w:kern w:val="0"/>
          <w:sz w:val="24"/>
          <w:szCs w:val="32"/>
          <w:shd w:val="clear" w:color="auto" w:fill="FFFFFF"/>
        </w:rPr>
      </w:pPr>
      <w:r>
        <w:rPr>
          <w:rFonts w:hint="eastAsia" w:ascii="宋体" w:hAnsi="宋体" w:eastAsia="宋体"/>
          <w:b/>
          <w:sz w:val="44"/>
          <w:szCs w:val="44"/>
          <w:shd w:val="clear" w:color="auto" w:fill="FFFFFF"/>
        </w:rPr>
        <w:t>20</w:t>
      </w:r>
      <w:r>
        <w:rPr>
          <w:rFonts w:hint="eastAsia" w:ascii="宋体" w:hAnsi="宋体" w:eastAsia="宋体"/>
          <w:b/>
          <w:sz w:val="44"/>
          <w:szCs w:val="44"/>
          <w:shd w:val="clear" w:color="auto" w:fill="FFFFFF"/>
          <w:lang w:val="en-US" w:eastAsia="zh-CN"/>
        </w:rPr>
        <w:t>23</w:t>
      </w:r>
      <w:r>
        <w:rPr>
          <w:rFonts w:hint="eastAsia" w:ascii="宋体" w:hAnsi="宋体" w:eastAsia="宋体"/>
          <w:b/>
          <w:sz w:val="44"/>
          <w:szCs w:val="44"/>
          <w:shd w:val="clear" w:color="auto" w:fill="FFFFFF"/>
        </w:rPr>
        <w:t>年部门整体支出绩效</w:t>
      </w:r>
      <w:r>
        <w:rPr>
          <w:rFonts w:hint="eastAsia" w:ascii="宋体" w:hAnsi="宋体" w:eastAsia="宋体"/>
          <w:b/>
          <w:sz w:val="44"/>
          <w:szCs w:val="44"/>
          <w:shd w:val="clear" w:color="auto" w:fill="FFFFFF"/>
          <w:lang w:val="en-US" w:eastAsia="zh-CN"/>
        </w:rPr>
        <w:t>自评</w:t>
      </w:r>
      <w:r>
        <w:rPr>
          <w:rFonts w:hint="eastAsia" w:ascii="宋体" w:hAnsi="宋体" w:eastAsia="宋体"/>
          <w:b/>
          <w:sz w:val="44"/>
          <w:szCs w:val="44"/>
          <w:shd w:val="clear" w:color="auto" w:fill="FFFFFF"/>
        </w:rPr>
        <w:t>报告</w:t>
      </w:r>
    </w:p>
    <w:p w14:paraId="033332DA">
      <w:pPr>
        <w:keepNext w:val="0"/>
        <w:keepLines w:val="0"/>
        <w:pageBreakBefore w:val="0"/>
        <w:widowControl/>
        <w:kinsoku/>
        <w:wordWrap/>
        <w:overflowPunct/>
        <w:topLinePunct w:val="0"/>
        <w:autoSpaceDE/>
        <w:autoSpaceDN/>
        <w:bidi w:val="0"/>
        <w:adjustRightInd w:val="0"/>
        <w:snapToGrid w:val="0"/>
        <w:spacing w:line="578" w:lineRule="exact"/>
        <w:ind w:firstLine="480" w:firstLineChars="200"/>
        <w:contextualSpacing/>
        <w:jc w:val="left"/>
        <w:textAlignment w:val="auto"/>
        <w:outlineLvl w:val="9"/>
        <w:rPr>
          <w:rFonts w:hint="default" w:ascii="Times New Roman" w:hAnsi="Times New Roman" w:eastAsia="黑体" w:cs="Times New Roman"/>
          <w:color w:val="000000"/>
          <w:kern w:val="0"/>
          <w:sz w:val="24"/>
          <w:szCs w:val="32"/>
          <w:highlight w:val="none"/>
          <w:shd w:val="clear" w:color="auto" w:fill="FFFFFF"/>
        </w:rPr>
      </w:pPr>
    </w:p>
    <w:p w14:paraId="5638FC3E">
      <w:pPr>
        <w:keepNext w:val="0"/>
        <w:keepLines w:val="0"/>
        <w:pageBreakBefore w:val="0"/>
        <w:widowControl/>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default" w:ascii="Times New Roman" w:hAnsi="Times New Roman" w:eastAsia="黑体" w:cs="Times New Roman"/>
          <w:b/>
          <w:bCs/>
          <w:color w:val="000000"/>
          <w:kern w:val="0"/>
          <w:sz w:val="32"/>
          <w:szCs w:val="32"/>
          <w:highlight w:val="none"/>
          <w:shd w:val="clear" w:color="auto" w:fill="FFFFFF"/>
        </w:rPr>
      </w:pPr>
      <w:r>
        <w:rPr>
          <w:rFonts w:hint="eastAsia" w:ascii="Times New Roman" w:hAnsi="Times New Roman" w:eastAsia="黑体" w:cs="Times New Roman"/>
          <w:b/>
          <w:bCs/>
          <w:color w:val="000000"/>
          <w:kern w:val="0"/>
          <w:sz w:val="32"/>
          <w:szCs w:val="32"/>
          <w:highlight w:val="none"/>
          <w:shd w:val="clear" w:color="auto" w:fill="FFFFFF"/>
          <w:lang w:val="zh-CN"/>
        </w:rPr>
        <w:t>一、</w:t>
      </w:r>
      <w:r>
        <w:rPr>
          <w:rFonts w:hint="default" w:ascii="Times New Roman" w:hAnsi="Times New Roman" w:eastAsia="黑体" w:cs="Times New Roman"/>
          <w:b/>
          <w:bCs/>
          <w:color w:val="000000"/>
          <w:kern w:val="0"/>
          <w:sz w:val="32"/>
          <w:szCs w:val="32"/>
          <w:highlight w:val="none"/>
          <w:shd w:val="clear" w:color="auto" w:fill="FFFFFF"/>
          <w:lang w:val="zh-CN"/>
        </w:rPr>
        <w:t>部门（单位）基本情况</w:t>
      </w:r>
    </w:p>
    <w:p w14:paraId="3935AADA">
      <w:pPr>
        <w:ind w:firstLine="643" w:firstLineChars="200"/>
        <w:rPr>
          <w:rFonts w:hint="default" w:ascii="仿宋_GB2312" w:eastAsia="仿宋_GB2312"/>
          <w:color w:val="000000"/>
          <w:sz w:val="32"/>
          <w:szCs w:val="32"/>
        </w:rPr>
      </w:pPr>
      <w:r>
        <w:rPr>
          <w:rFonts w:hint="eastAsia" w:eastAsia="楷体_GB2312" w:cs="Times New Roman"/>
          <w:b/>
          <w:bCs/>
          <w:color w:val="000000"/>
          <w:kern w:val="0"/>
          <w:sz w:val="32"/>
          <w:szCs w:val="32"/>
          <w:highlight w:val="none"/>
          <w:shd w:val="clear" w:color="auto" w:fill="FFFFFF"/>
          <w:lang w:val="zh-CN"/>
        </w:rPr>
        <w:t>（一）</w:t>
      </w:r>
      <w:r>
        <w:rPr>
          <w:rFonts w:hint="default" w:eastAsia="楷体_GB2312" w:cs="Times New Roman"/>
          <w:b/>
          <w:bCs/>
          <w:color w:val="000000"/>
          <w:kern w:val="0"/>
          <w:sz w:val="32"/>
          <w:szCs w:val="32"/>
          <w:highlight w:val="none"/>
          <w:shd w:val="clear" w:color="auto" w:fill="FFFFFF"/>
          <w:lang w:val="zh-CN"/>
        </w:rPr>
        <w:t>机构组成。</w:t>
      </w:r>
      <w:r>
        <w:rPr>
          <w:rFonts w:hint="eastAsia" w:ascii="仿宋_GB2312" w:eastAsia="仿宋_GB2312"/>
          <w:color w:val="000000"/>
          <w:sz w:val="32"/>
          <w:szCs w:val="32"/>
        </w:rPr>
        <w:t>大竹县退役军人事务局属行政单位，下属参照公务员法管理的事业单位</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个，其他事业单位</w:t>
      </w:r>
      <w:r>
        <w:rPr>
          <w:rFonts w:hint="eastAsia" w:ascii="仿宋_GB2312" w:eastAsia="仿宋_GB2312"/>
          <w:color w:val="000000"/>
          <w:sz w:val="32"/>
          <w:szCs w:val="32"/>
          <w:lang w:val="en-US" w:eastAsia="zh-CN"/>
        </w:rPr>
        <w:t>5</w:t>
      </w:r>
      <w:r>
        <w:rPr>
          <w:rFonts w:hint="eastAsia" w:ascii="仿宋_GB2312" w:eastAsia="仿宋_GB2312"/>
          <w:color w:val="000000"/>
          <w:sz w:val="32"/>
          <w:szCs w:val="32"/>
        </w:rPr>
        <w:t>个。</w:t>
      </w:r>
      <w:r>
        <w:rPr>
          <w:rFonts w:hint="eastAsia" w:ascii="仿宋_GB2312" w:eastAsia="仿宋_GB2312"/>
          <w:color w:val="000000"/>
          <w:sz w:val="32"/>
          <w:szCs w:val="32"/>
          <w:lang w:val="en-US" w:eastAsia="zh-CN"/>
        </w:rPr>
        <w:t>分别是：大竹县退役军人服务中心、大竹县双拥事务服务中心（烈保中心）、大竹县自主择业军队转业干部安置管理所、大竹县军队离退休干部管理所、大竹县光荣院。其中，县军队离退休干部管理所和县光荣院属独立核算的一级预算单位。</w:t>
      </w:r>
    </w:p>
    <w:p w14:paraId="0E5E2B81">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eastAsia="楷体_GB2312" w:cs="Times New Roman"/>
          <w:b/>
          <w:bCs/>
          <w:color w:val="000000"/>
          <w:kern w:val="0"/>
          <w:sz w:val="32"/>
          <w:szCs w:val="32"/>
          <w:highlight w:val="none"/>
          <w:shd w:val="clear" w:color="auto" w:fill="FFFFFF"/>
          <w:lang w:val="zh-CN"/>
        </w:rPr>
      </w:pPr>
      <w:r>
        <w:rPr>
          <w:rFonts w:hint="default" w:eastAsia="楷体_GB2312" w:cs="Times New Roman"/>
          <w:b/>
          <w:bCs/>
          <w:color w:val="000000"/>
          <w:kern w:val="0"/>
          <w:sz w:val="32"/>
          <w:szCs w:val="32"/>
          <w:highlight w:val="none"/>
          <w:shd w:val="clear" w:color="auto" w:fill="FFFFFF"/>
          <w:lang w:val="zh-CN"/>
        </w:rPr>
        <w:t>（二）机构职能</w:t>
      </w:r>
      <w:r>
        <w:rPr>
          <w:rFonts w:hint="eastAsia" w:eastAsia="楷体_GB2312" w:cs="Times New Roman"/>
          <w:b/>
          <w:bCs/>
          <w:color w:val="000000"/>
          <w:kern w:val="0"/>
          <w:sz w:val="32"/>
          <w:szCs w:val="32"/>
          <w:highlight w:val="none"/>
          <w:shd w:val="clear" w:color="auto" w:fill="FFFFFF"/>
          <w:lang w:val="zh-CN"/>
        </w:rPr>
        <w:t>。</w:t>
      </w:r>
    </w:p>
    <w:p w14:paraId="7B47D0B0">
      <w:pPr>
        <w:ind w:firstLine="640" w:firstLineChars="200"/>
        <w:rPr>
          <w:rFonts w:hint="default" w:ascii="仿宋_GB2312" w:eastAsia="仿宋_GB2312"/>
          <w:color w:val="000000"/>
          <w:sz w:val="32"/>
          <w:szCs w:val="32"/>
          <w:lang w:val="en-US" w:eastAsia="zh-CN"/>
        </w:rPr>
      </w:pPr>
      <w:r>
        <w:rPr>
          <w:rFonts w:hint="eastAsia" w:ascii="仿宋_GB2312" w:eastAsia="仿宋_GB2312"/>
          <w:color w:val="000000"/>
          <w:sz w:val="32"/>
          <w:szCs w:val="32"/>
          <w:lang w:val="en-US" w:eastAsia="zh-CN"/>
        </w:rPr>
        <w:t>1.</w:t>
      </w:r>
      <w:r>
        <w:rPr>
          <w:rFonts w:hint="default" w:ascii="仿宋_GB2312" w:eastAsia="仿宋_GB2312"/>
          <w:color w:val="000000"/>
          <w:sz w:val="32"/>
          <w:szCs w:val="32"/>
          <w:lang w:val="en-US" w:eastAsia="zh-CN"/>
        </w:rPr>
        <w:t>贯彻执行国家和省、市有关退役军人思想政治、管理保障和安置优抚等工作政策法规，拟订地方性优抚标准和办法并监督实施，褒扬彰显退役军人为党、国家和人民牺牲奉献的精神风范和价值导向。</w:t>
      </w:r>
    </w:p>
    <w:p w14:paraId="7CD55AEB">
      <w:pPr>
        <w:ind w:firstLine="640" w:firstLineChars="200"/>
        <w:rPr>
          <w:rFonts w:hint="default" w:ascii="仿宋_GB2312" w:eastAsia="仿宋_GB2312"/>
          <w:color w:val="000000"/>
          <w:sz w:val="32"/>
          <w:szCs w:val="32"/>
          <w:lang w:val="en-US" w:eastAsia="zh-CN"/>
        </w:rPr>
      </w:pPr>
      <w:r>
        <w:rPr>
          <w:rFonts w:hint="eastAsia" w:ascii="仿宋_GB2312" w:eastAsia="仿宋_GB2312"/>
          <w:color w:val="000000"/>
          <w:sz w:val="32"/>
          <w:szCs w:val="32"/>
          <w:lang w:val="en-US" w:eastAsia="zh-CN"/>
        </w:rPr>
        <w:t>2.</w:t>
      </w:r>
      <w:r>
        <w:rPr>
          <w:rFonts w:hint="default" w:ascii="仿宋_GB2312" w:eastAsia="仿宋_GB2312"/>
          <w:color w:val="000000"/>
          <w:sz w:val="32"/>
          <w:szCs w:val="32"/>
          <w:lang w:val="en-US" w:eastAsia="zh-CN"/>
        </w:rPr>
        <w:t>负责干部管理权限范围内的军队转业干部的移交安置工作，负责复</w:t>
      </w:r>
      <w:r>
        <w:rPr>
          <w:rFonts w:hint="eastAsia" w:ascii="仿宋_GB2312" w:eastAsia="仿宋_GB2312"/>
          <w:color w:val="000000"/>
          <w:sz w:val="32"/>
          <w:szCs w:val="32"/>
          <w:lang w:val="en-US" w:eastAsia="zh-CN"/>
        </w:rPr>
        <w:t>员</w:t>
      </w:r>
      <w:r>
        <w:rPr>
          <w:rFonts w:hint="default" w:ascii="仿宋_GB2312" w:eastAsia="仿宋_GB2312"/>
          <w:color w:val="000000"/>
          <w:sz w:val="32"/>
          <w:szCs w:val="32"/>
          <w:lang w:val="en-US" w:eastAsia="zh-CN"/>
        </w:rPr>
        <w:t>干部、离退休干部、军队退役士兵和无军籍退休退职职工的移交安置和自主择业、就业退役军人服务管理工作。</w:t>
      </w:r>
    </w:p>
    <w:p w14:paraId="6CE25E09">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cs="Times New Roman"/>
          <w:sz w:val="32"/>
          <w:szCs w:val="32"/>
          <w:lang w:val="en-US" w:eastAsia="zh-CN"/>
        </w:rPr>
        <w:t>3.</w:t>
      </w:r>
      <w:r>
        <w:rPr>
          <w:rFonts w:hint="default" w:ascii="Times New Roman" w:hAnsi="Times New Roman" w:eastAsia="仿宋_GB2312" w:cs="Times New Roman"/>
          <w:sz w:val="32"/>
          <w:szCs w:val="32"/>
          <w:lang w:val="en-US" w:eastAsia="zh-CN"/>
        </w:rPr>
        <w:t>组织、指导退役军人教育培训工作，承担退役军人和随军随调家属就业创业扶持工作。</w:t>
      </w:r>
    </w:p>
    <w:p w14:paraId="00498DC3">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cs="Times New Roman"/>
          <w:sz w:val="32"/>
          <w:szCs w:val="32"/>
          <w:lang w:val="en-US" w:eastAsia="zh-CN"/>
        </w:rPr>
        <w:t>4.</w:t>
      </w:r>
      <w:r>
        <w:rPr>
          <w:rFonts w:hint="default" w:ascii="Times New Roman" w:hAnsi="Times New Roman" w:eastAsia="仿宋_GB2312" w:cs="Times New Roman"/>
          <w:sz w:val="32"/>
          <w:szCs w:val="32"/>
          <w:lang w:val="en-US" w:eastAsia="zh-CN"/>
        </w:rPr>
        <w:t>贯彻执行国家、省、市有关退役军人特殊保障政策，拟订有关实施办法并组织实施。</w:t>
      </w:r>
    </w:p>
    <w:p w14:paraId="0448AC4A">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cs="Times New Roman"/>
          <w:sz w:val="32"/>
          <w:szCs w:val="32"/>
          <w:lang w:val="en-US" w:eastAsia="zh-CN"/>
        </w:rPr>
        <w:t>5.</w:t>
      </w:r>
      <w:r>
        <w:rPr>
          <w:rFonts w:hint="default" w:ascii="Times New Roman" w:hAnsi="Times New Roman" w:eastAsia="仿宋_GB2312" w:cs="Times New Roman"/>
          <w:sz w:val="32"/>
          <w:szCs w:val="32"/>
          <w:lang w:val="en-US" w:eastAsia="zh-CN"/>
        </w:rPr>
        <w:t>组织、协调落实移交地方的离休退休军人、符合条件的其他退役军人和无军籍退休退职职工的住房保障工作，以及退役军人的医疗保障、社会保险等待遇保障工作。</w:t>
      </w:r>
    </w:p>
    <w:p w14:paraId="1711587A">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cs="Times New Roman"/>
          <w:sz w:val="32"/>
          <w:szCs w:val="32"/>
          <w:lang w:val="en-US" w:eastAsia="zh-CN"/>
        </w:rPr>
        <w:t>6.</w:t>
      </w:r>
      <w:r>
        <w:rPr>
          <w:rFonts w:hint="default" w:ascii="Times New Roman" w:hAnsi="Times New Roman" w:eastAsia="仿宋_GB2312" w:cs="Times New Roman"/>
          <w:sz w:val="32"/>
          <w:szCs w:val="32"/>
          <w:lang w:val="en-US" w:eastAsia="zh-CN"/>
        </w:rPr>
        <w:t>组织、指导伤病残退役军人服务管理和抚恤工作，贯彻执行国家、省、市有关退役军人医疗、疗养、养老等机构的规划政策。承担不适宜继续服役的伤病残军人移交安置、退休安置、供养等工作。组织军供服务保障工作。</w:t>
      </w:r>
    </w:p>
    <w:p w14:paraId="59295F32">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cs="Times New Roman"/>
          <w:sz w:val="32"/>
          <w:szCs w:val="32"/>
          <w:lang w:val="en-US" w:eastAsia="zh-CN"/>
        </w:rPr>
        <w:t>7.</w:t>
      </w:r>
      <w:r>
        <w:rPr>
          <w:rFonts w:hint="default" w:ascii="Times New Roman" w:hAnsi="Times New Roman" w:eastAsia="仿宋_GB2312" w:cs="Times New Roman"/>
          <w:sz w:val="32"/>
          <w:szCs w:val="32"/>
          <w:lang w:val="en-US" w:eastAsia="zh-CN"/>
        </w:rPr>
        <w:t>组织、指导拥军优属工作，承担现役军人、退役军人、军队文职人员和军属的优待、抚恤等工作。贯彻执行国家有关国民党抗战老兵等有关人员优待政策。</w:t>
      </w:r>
    </w:p>
    <w:p w14:paraId="0A400481">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cs="Times New Roman"/>
          <w:sz w:val="32"/>
          <w:szCs w:val="32"/>
          <w:lang w:val="en-US" w:eastAsia="zh-CN"/>
        </w:rPr>
        <w:t>8.</w:t>
      </w:r>
      <w:r>
        <w:rPr>
          <w:rFonts w:hint="default" w:ascii="Times New Roman" w:hAnsi="Times New Roman" w:eastAsia="仿宋_GB2312" w:cs="Times New Roman"/>
          <w:sz w:val="32"/>
          <w:szCs w:val="32"/>
          <w:lang w:val="en-US" w:eastAsia="zh-CN"/>
        </w:rPr>
        <w:t>负责烈士及退役军人荣誉奖励、军人公墓和烈士纪念设施的建设管理、纪念活动等工作，依法承担英雄烈士保护相关工作，审核拟列入全县重点保护单位的烈士纪念建筑物名录，总</w:t>
      </w:r>
      <w:r>
        <w:rPr>
          <w:rFonts w:hint="default" w:ascii="Times New Roman" w:hAnsi="Times New Roman" w:eastAsia="仿宋_GB2312" w:cs="Times New Roman"/>
          <w:spacing w:val="-6"/>
          <w:sz w:val="32"/>
          <w:szCs w:val="32"/>
          <w:lang w:val="en-US" w:eastAsia="zh-CN"/>
        </w:rPr>
        <w:t>结表扬和宣扬退役军人、退役军人工作单位和个人先进典型事迹。</w:t>
      </w:r>
    </w:p>
    <w:p w14:paraId="3B0C2B4A">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cs="Times New Roman"/>
          <w:sz w:val="32"/>
          <w:szCs w:val="32"/>
          <w:lang w:val="en-US" w:eastAsia="zh-CN"/>
        </w:rPr>
        <w:t>9.</w:t>
      </w:r>
      <w:r>
        <w:rPr>
          <w:rFonts w:hint="default" w:ascii="Times New Roman" w:hAnsi="Times New Roman" w:eastAsia="仿宋_GB2312" w:cs="Times New Roman"/>
          <w:sz w:val="32"/>
          <w:szCs w:val="32"/>
          <w:lang w:val="en-US" w:eastAsia="zh-CN"/>
        </w:rPr>
        <w:t>指导并监督检查各乡镇（街道）退役军人相关法律法规和政策措施的落实，组织开展退役军人权益维护和有关人员的帮扶援助工作。</w:t>
      </w:r>
    </w:p>
    <w:p w14:paraId="4059EC99">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cs="Times New Roman"/>
          <w:sz w:val="32"/>
          <w:szCs w:val="32"/>
          <w:lang w:val="en-US" w:eastAsia="zh-CN"/>
        </w:rPr>
        <w:t>10.</w:t>
      </w:r>
      <w:r>
        <w:rPr>
          <w:rFonts w:hint="default" w:ascii="Times New Roman" w:hAnsi="Times New Roman" w:eastAsia="仿宋_GB2312" w:cs="Times New Roman"/>
          <w:sz w:val="32"/>
          <w:szCs w:val="32"/>
          <w:lang w:val="en-US" w:eastAsia="zh-CN"/>
        </w:rPr>
        <w:t>推动建立退役军人事务分级负责和突发事件应急联动机制，组织、指导退役军人综合服务体系建设。协助属地党组织抓好退役军人党员教育管理工作，配合指导退役军人党建工作。</w:t>
      </w:r>
    </w:p>
    <w:p w14:paraId="6D022BB0">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cs="Times New Roman"/>
          <w:sz w:val="32"/>
          <w:szCs w:val="32"/>
          <w:lang w:val="en-US" w:eastAsia="zh-CN"/>
        </w:rPr>
        <w:t>11.</w:t>
      </w:r>
      <w:r>
        <w:rPr>
          <w:rFonts w:hint="default" w:ascii="Times New Roman" w:hAnsi="Times New Roman" w:eastAsia="仿宋_GB2312" w:cs="Times New Roman"/>
          <w:sz w:val="32"/>
          <w:szCs w:val="32"/>
          <w:lang w:val="en-US" w:eastAsia="zh-CN"/>
        </w:rPr>
        <w:t>负责职责范围内的安全生产和职业健康、生态环境保护、审批服务便民化工作。</w:t>
      </w:r>
    </w:p>
    <w:p w14:paraId="5E2A0602">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cs="Times New Roman"/>
          <w:sz w:val="32"/>
          <w:szCs w:val="32"/>
          <w:lang w:val="en-US" w:eastAsia="zh-CN"/>
        </w:rPr>
        <w:t>12.</w:t>
      </w:r>
      <w:r>
        <w:rPr>
          <w:rFonts w:hint="default" w:ascii="Times New Roman" w:hAnsi="Times New Roman" w:eastAsia="仿宋_GB2312" w:cs="Times New Roman"/>
          <w:sz w:val="32"/>
          <w:szCs w:val="32"/>
          <w:lang w:val="en-US" w:eastAsia="zh-CN"/>
        </w:rPr>
        <w:t>完成县委、县政府和军方交办的其他任务。</w:t>
      </w:r>
    </w:p>
    <w:p w14:paraId="26A80640">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楷体_GB2312" w:cs="Times New Roman"/>
          <w:b/>
          <w:bCs/>
          <w:color w:val="000000"/>
          <w:kern w:val="0"/>
          <w:szCs w:val="32"/>
          <w:highlight w:val="none"/>
          <w:shd w:val="clear" w:color="auto" w:fill="FFFFFF"/>
          <w:lang w:val="zh-CN"/>
        </w:rPr>
      </w:pPr>
      <w:r>
        <w:rPr>
          <w:rFonts w:hint="eastAsia" w:ascii="Times New Roman" w:hAnsi="Times New Roman" w:cs="Times New Roman"/>
          <w:sz w:val="32"/>
          <w:szCs w:val="32"/>
          <w:lang w:val="en-US" w:eastAsia="zh-CN"/>
        </w:rPr>
        <w:t>13.</w:t>
      </w:r>
      <w:r>
        <w:rPr>
          <w:rFonts w:hint="default" w:ascii="Times New Roman" w:hAnsi="Times New Roman" w:eastAsia="仿宋_GB2312" w:cs="Times New Roman"/>
          <w:sz w:val="32"/>
          <w:szCs w:val="32"/>
          <w:lang w:val="en-US" w:eastAsia="zh-CN"/>
        </w:rPr>
        <w:t>职能转变。加强全县退役军人思想政治工作以及服务保障体系建设，建立健全集中统一、职责清晰的退役军人管理保障机制，协调各方力量更好为军人军属服务，维护军人军属合法权益，让军人成为全社会尊崇的职业，褒扬彰显退役军人为党、国家和人民牺牲奉献的精神风范和价值取向，更好地为增强部队战斗力和凝聚力做好组织保障。县退役军人事务局所属事业单位的行政职能交由县退役军人事务局机关承担。</w:t>
      </w:r>
    </w:p>
    <w:p w14:paraId="2306026A">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eastAsia="楷体_GB2312" w:cs="Times New Roman"/>
          <w:b/>
          <w:bCs/>
          <w:color w:val="000000"/>
          <w:kern w:val="0"/>
          <w:sz w:val="32"/>
          <w:szCs w:val="32"/>
          <w:highlight w:val="none"/>
          <w:shd w:val="clear" w:color="auto" w:fill="FFFFFF"/>
          <w:lang w:val="zh-CN"/>
        </w:rPr>
      </w:pPr>
      <w:r>
        <w:rPr>
          <w:rFonts w:hint="default" w:eastAsia="楷体_GB2312" w:cs="Times New Roman"/>
          <w:b/>
          <w:bCs/>
          <w:color w:val="000000"/>
          <w:kern w:val="0"/>
          <w:sz w:val="32"/>
          <w:szCs w:val="32"/>
          <w:highlight w:val="none"/>
          <w:shd w:val="clear" w:color="auto" w:fill="FFFFFF"/>
          <w:lang w:val="zh-CN"/>
        </w:rPr>
        <w:t>（</w:t>
      </w:r>
      <w:r>
        <w:rPr>
          <w:rFonts w:hint="eastAsia" w:eastAsia="楷体_GB2312" w:cs="Times New Roman"/>
          <w:b/>
          <w:bCs/>
          <w:color w:val="000000"/>
          <w:kern w:val="0"/>
          <w:sz w:val="32"/>
          <w:szCs w:val="32"/>
          <w:highlight w:val="none"/>
          <w:shd w:val="clear" w:color="auto" w:fill="FFFFFF"/>
          <w:lang w:val="zh-CN"/>
        </w:rPr>
        <w:t>三</w:t>
      </w:r>
      <w:r>
        <w:rPr>
          <w:rFonts w:hint="default" w:eastAsia="楷体_GB2312" w:cs="Times New Roman"/>
          <w:b/>
          <w:bCs/>
          <w:color w:val="000000"/>
          <w:kern w:val="0"/>
          <w:sz w:val="32"/>
          <w:szCs w:val="32"/>
          <w:highlight w:val="none"/>
          <w:shd w:val="clear" w:color="auto" w:fill="FFFFFF"/>
          <w:lang w:val="zh-CN"/>
        </w:rPr>
        <w:t>）人员概况</w:t>
      </w:r>
      <w:r>
        <w:rPr>
          <w:rFonts w:hint="eastAsia" w:eastAsia="楷体_GB2312" w:cs="Times New Roman"/>
          <w:b/>
          <w:bCs/>
          <w:color w:val="000000"/>
          <w:kern w:val="0"/>
          <w:sz w:val="32"/>
          <w:szCs w:val="32"/>
          <w:highlight w:val="none"/>
          <w:shd w:val="clear" w:color="auto" w:fill="FFFFFF"/>
          <w:lang w:val="zh-CN"/>
        </w:rPr>
        <w:t>。</w:t>
      </w:r>
    </w:p>
    <w:p w14:paraId="0BB6183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截至202</w:t>
      </w: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lang w:val="en-US" w:eastAsia="zh-CN"/>
        </w:rPr>
        <w:t>年末，</w:t>
      </w:r>
      <w:r>
        <w:rPr>
          <w:rFonts w:hint="eastAsia" w:ascii="Times New Roman" w:hAnsi="Times New Roman" w:eastAsia="仿宋_GB2312" w:cs="Times New Roman"/>
          <w:sz w:val="32"/>
          <w:szCs w:val="32"/>
          <w:lang w:val="en-US" w:eastAsia="zh-CN"/>
        </w:rPr>
        <w:t>我单位财政供给人员28人，其中：公务员编制10人，年末实有人数9人；事业编制20人，年末实有人数19人；退休人员2人。下属事业单位县光荣院事业编制5人，年末实有人数5人；大竹县军队离退休干部管理所事业编制5人，年末实有人数5人。</w:t>
      </w:r>
    </w:p>
    <w:p w14:paraId="42B2531D">
      <w:pPr>
        <w:keepNext w:val="0"/>
        <w:keepLines w:val="0"/>
        <w:pageBreakBefore w:val="0"/>
        <w:widowControl/>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default" w:ascii="Times New Roman" w:hAnsi="Times New Roman" w:eastAsia="黑体" w:cs="Times New Roman"/>
          <w:b/>
          <w:bCs/>
          <w:color w:val="000000"/>
          <w:kern w:val="0"/>
          <w:sz w:val="32"/>
          <w:szCs w:val="32"/>
          <w:highlight w:val="none"/>
          <w:shd w:val="clear" w:color="auto" w:fill="FFFFFF"/>
          <w:lang w:val="zh-CN"/>
        </w:rPr>
      </w:pPr>
      <w:r>
        <w:rPr>
          <w:rFonts w:hint="default" w:ascii="Times New Roman" w:hAnsi="Times New Roman" w:eastAsia="黑体" w:cs="Times New Roman"/>
          <w:b/>
          <w:bCs/>
          <w:color w:val="000000"/>
          <w:kern w:val="0"/>
          <w:sz w:val="32"/>
          <w:szCs w:val="32"/>
          <w:highlight w:val="none"/>
          <w:shd w:val="clear" w:color="auto" w:fill="FFFFFF"/>
          <w:lang w:val="zh-CN"/>
        </w:rPr>
        <w:t>二、</w:t>
      </w:r>
      <w:r>
        <w:rPr>
          <w:rFonts w:hint="default" w:ascii="Times New Roman" w:hAnsi="Times New Roman" w:eastAsia="黑体" w:cs="Times New Roman"/>
          <w:b/>
          <w:bCs/>
          <w:color w:val="000000"/>
          <w:kern w:val="0"/>
          <w:sz w:val="32"/>
          <w:szCs w:val="32"/>
          <w:highlight w:val="none"/>
          <w:shd w:val="clear" w:color="auto" w:fill="FFFFFF"/>
          <w:lang w:val="zh-CN" w:eastAsia="zh-CN"/>
        </w:rPr>
        <w:t>部门</w:t>
      </w:r>
      <w:r>
        <w:rPr>
          <w:rFonts w:hint="default" w:ascii="Times New Roman" w:hAnsi="Times New Roman" w:eastAsia="黑体" w:cs="Times New Roman"/>
          <w:b/>
          <w:bCs/>
          <w:color w:val="000000"/>
          <w:kern w:val="0"/>
          <w:sz w:val="32"/>
          <w:szCs w:val="32"/>
          <w:highlight w:val="none"/>
          <w:shd w:val="clear" w:color="auto" w:fill="FFFFFF"/>
          <w:lang w:val="zh-CN"/>
        </w:rPr>
        <w:t>资金收支情况</w:t>
      </w:r>
    </w:p>
    <w:p w14:paraId="4749D65E">
      <w:pPr>
        <w:keepNext w:val="0"/>
        <w:keepLines w:val="0"/>
        <w:pageBreakBefore w:val="0"/>
        <w:widowControl/>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default" w:ascii="Times New Roman" w:hAnsi="Times New Roman" w:eastAsia="仿宋_GB2312" w:cs="Times New Roman"/>
          <w:sz w:val="32"/>
          <w:szCs w:val="32"/>
          <w:lang w:val="en-US" w:eastAsia="zh-CN"/>
        </w:rPr>
      </w:pPr>
      <w:r>
        <w:rPr>
          <w:rFonts w:hint="default" w:eastAsia="楷体_GB2312" w:cs="Times New Roman"/>
          <w:b/>
          <w:bCs/>
          <w:color w:val="000000"/>
          <w:kern w:val="0"/>
          <w:sz w:val="32"/>
          <w:szCs w:val="32"/>
          <w:highlight w:val="none"/>
          <w:shd w:val="clear" w:color="auto" w:fill="FFFFFF"/>
          <w:lang w:val="zh-CN"/>
        </w:rPr>
        <w:t>（一）</w:t>
      </w:r>
      <w:r>
        <w:rPr>
          <w:rFonts w:hint="eastAsia" w:eastAsia="楷体_GB2312" w:cs="Times New Roman"/>
          <w:b/>
          <w:bCs/>
          <w:color w:val="000000"/>
          <w:kern w:val="0"/>
          <w:sz w:val="32"/>
          <w:szCs w:val="32"/>
          <w:highlight w:val="none"/>
          <w:shd w:val="clear" w:color="auto" w:fill="FFFFFF"/>
          <w:lang w:val="zh-CN"/>
        </w:rPr>
        <w:t>收入情况</w:t>
      </w:r>
      <w:r>
        <w:rPr>
          <w:rFonts w:hint="default" w:eastAsia="楷体_GB2312" w:cs="Times New Roman"/>
          <w:b/>
          <w:bCs/>
          <w:color w:val="000000"/>
          <w:kern w:val="0"/>
          <w:sz w:val="32"/>
          <w:szCs w:val="32"/>
          <w:highlight w:val="none"/>
          <w:shd w:val="clear" w:color="auto" w:fill="FFFFFF"/>
          <w:lang w:val="zh-CN"/>
        </w:rPr>
        <w:t>。</w:t>
      </w:r>
      <w:r>
        <w:rPr>
          <w:rFonts w:hint="eastAsia" w:ascii="Times New Roman" w:hAnsi="Times New Roman" w:eastAsia="仿宋_GB2312" w:cs="Times New Roman"/>
          <w:sz w:val="32"/>
          <w:szCs w:val="32"/>
          <w:lang w:val="en-US" w:eastAsia="zh-CN"/>
        </w:rPr>
        <w:t>大竹县退役军人事务局2023年年初预算收入8818.22万元，政府性基金预算财政拨款收入89.8万元，总收入8908.02万元；决算报表本年收入19312.11万元，政府性基金预算财政拨款收入89.8万元，上年结转4.73万元，收入总计19406.64万元。</w:t>
      </w:r>
    </w:p>
    <w:p w14:paraId="7C1654C7">
      <w:pPr>
        <w:keepNext w:val="0"/>
        <w:keepLines w:val="0"/>
        <w:pageBreakBefore w:val="0"/>
        <w:widowControl/>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default" w:ascii="Times New Roman" w:hAnsi="Times New Roman" w:eastAsia="仿宋_GB2312" w:cs="Times New Roman"/>
          <w:sz w:val="32"/>
          <w:szCs w:val="32"/>
          <w:lang w:val="zh-CN" w:eastAsia="zh-CN"/>
        </w:rPr>
      </w:pPr>
      <w:r>
        <w:rPr>
          <w:rFonts w:hint="default" w:eastAsia="楷体_GB2312" w:cs="Times New Roman"/>
          <w:b/>
          <w:bCs/>
          <w:color w:val="000000"/>
          <w:kern w:val="0"/>
          <w:sz w:val="32"/>
          <w:szCs w:val="32"/>
          <w:highlight w:val="none"/>
          <w:shd w:val="clear" w:color="auto" w:fill="FFFFFF"/>
          <w:lang w:val="zh-CN"/>
        </w:rPr>
        <w:t>（</w:t>
      </w:r>
      <w:r>
        <w:rPr>
          <w:rFonts w:hint="eastAsia" w:eastAsia="楷体_GB2312" w:cs="Times New Roman"/>
          <w:b/>
          <w:bCs/>
          <w:color w:val="000000"/>
          <w:kern w:val="0"/>
          <w:sz w:val="32"/>
          <w:szCs w:val="32"/>
          <w:highlight w:val="none"/>
          <w:shd w:val="clear" w:color="auto" w:fill="FFFFFF"/>
          <w:lang w:val="zh-CN"/>
        </w:rPr>
        <w:t>二</w:t>
      </w:r>
      <w:r>
        <w:rPr>
          <w:rFonts w:hint="default" w:eastAsia="楷体_GB2312" w:cs="Times New Roman"/>
          <w:b/>
          <w:bCs/>
          <w:color w:val="000000"/>
          <w:kern w:val="0"/>
          <w:sz w:val="32"/>
          <w:szCs w:val="32"/>
          <w:highlight w:val="none"/>
          <w:shd w:val="clear" w:color="auto" w:fill="FFFFFF"/>
          <w:lang w:val="zh-CN"/>
        </w:rPr>
        <w:t>）</w:t>
      </w:r>
      <w:r>
        <w:rPr>
          <w:rFonts w:hint="eastAsia" w:eastAsia="楷体_GB2312" w:cs="Times New Roman"/>
          <w:b/>
          <w:bCs/>
          <w:color w:val="000000"/>
          <w:kern w:val="0"/>
          <w:sz w:val="32"/>
          <w:szCs w:val="32"/>
          <w:highlight w:val="none"/>
          <w:shd w:val="clear" w:color="auto" w:fill="FFFFFF"/>
          <w:lang w:val="zh-CN"/>
        </w:rPr>
        <w:t>支出情况</w:t>
      </w:r>
      <w:r>
        <w:rPr>
          <w:rFonts w:hint="default" w:eastAsia="楷体_GB2312" w:cs="Times New Roman"/>
          <w:b/>
          <w:bCs/>
          <w:color w:val="000000"/>
          <w:kern w:val="0"/>
          <w:sz w:val="32"/>
          <w:szCs w:val="32"/>
          <w:highlight w:val="none"/>
          <w:shd w:val="clear" w:color="auto" w:fill="FFFFFF"/>
          <w:lang w:val="zh-CN"/>
        </w:rPr>
        <w:t>。</w:t>
      </w:r>
      <w:r>
        <w:rPr>
          <w:rFonts w:hint="eastAsia" w:ascii="Times New Roman" w:hAnsi="Times New Roman" w:eastAsia="仿宋_GB2312" w:cs="Times New Roman"/>
          <w:sz w:val="32"/>
          <w:szCs w:val="32"/>
          <w:lang w:val="en-US" w:eastAsia="zh-CN"/>
        </w:rPr>
        <w:t>大竹县退役军人事务局2023年年初预算支出8908.02万元，其中按功能分类：社会保障和就业支出8573.91万元、卫生健康支出214.62万元、住房保障支出29.69万元、其他支出89.8万元；决算报表支出19406.64万元，其中：社会保障和就业支出18461.26万元、卫生健康支出834.33万元、住房保障支出21.24万元、其他支出89.8万元。2023年年初预算按支出性质和经济分类：基本支出384.86万元，其中：人员经费335.81万元，公用经费49.06万元，项目支出8523.16万元；决算报表基本支出430.7万元，其中：人员经费317.44万元，公用经费113.26万元，项目支出18975.94万元。</w:t>
      </w:r>
    </w:p>
    <w:p w14:paraId="5E9635FD">
      <w:pPr>
        <w:keepNext w:val="0"/>
        <w:keepLines w:val="0"/>
        <w:pageBreakBefore w:val="0"/>
        <w:widowControl/>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default" w:ascii="Times New Roman" w:hAnsi="Times New Roman" w:eastAsia="仿宋_GB2312" w:cs="Times New Roman"/>
          <w:sz w:val="32"/>
          <w:szCs w:val="32"/>
          <w:lang w:val="zh-CN" w:eastAsia="zh-CN"/>
        </w:rPr>
      </w:pPr>
      <w:r>
        <w:rPr>
          <w:rFonts w:hint="default" w:eastAsia="楷体_GB2312" w:cs="Times New Roman"/>
          <w:b/>
          <w:bCs/>
          <w:color w:val="000000"/>
          <w:kern w:val="0"/>
          <w:sz w:val="32"/>
          <w:szCs w:val="32"/>
          <w:highlight w:val="none"/>
          <w:shd w:val="clear" w:color="auto" w:fill="FFFFFF"/>
          <w:lang w:val="zh-CN"/>
        </w:rPr>
        <w:t>（</w:t>
      </w:r>
      <w:r>
        <w:rPr>
          <w:rFonts w:hint="eastAsia" w:eastAsia="楷体_GB2312" w:cs="Times New Roman"/>
          <w:b/>
          <w:bCs/>
          <w:color w:val="000000"/>
          <w:kern w:val="0"/>
          <w:sz w:val="32"/>
          <w:szCs w:val="32"/>
          <w:highlight w:val="none"/>
          <w:shd w:val="clear" w:color="auto" w:fill="FFFFFF"/>
          <w:lang w:val="zh-CN"/>
        </w:rPr>
        <w:t>三</w:t>
      </w:r>
      <w:r>
        <w:rPr>
          <w:rFonts w:hint="default" w:eastAsia="楷体_GB2312" w:cs="Times New Roman"/>
          <w:b/>
          <w:bCs/>
          <w:color w:val="000000"/>
          <w:kern w:val="0"/>
          <w:sz w:val="32"/>
          <w:szCs w:val="32"/>
          <w:highlight w:val="none"/>
          <w:shd w:val="clear" w:color="auto" w:fill="FFFFFF"/>
          <w:lang w:val="zh-CN"/>
        </w:rPr>
        <w:t>）结余分配和结转结余情况</w:t>
      </w:r>
      <w:r>
        <w:rPr>
          <w:rFonts w:hint="eastAsia" w:eastAsia="楷体_GB2312" w:cs="Times New Roman"/>
          <w:b/>
          <w:bCs/>
          <w:color w:val="000000"/>
          <w:kern w:val="0"/>
          <w:sz w:val="32"/>
          <w:szCs w:val="32"/>
          <w:highlight w:val="none"/>
          <w:shd w:val="clear" w:color="auto" w:fill="FFFFFF"/>
          <w:lang w:val="zh-CN" w:eastAsia="zh-CN"/>
        </w:rPr>
        <w:t>。</w:t>
      </w:r>
      <w:r>
        <w:rPr>
          <w:rFonts w:hint="eastAsia" w:ascii="Times New Roman" w:hAnsi="Times New Roman" w:eastAsia="仿宋_GB2312" w:cs="Times New Roman"/>
          <w:sz w:val="32"/>
          <w:szCs w:val="32"/>
          <w:lang w:val="en-US" w:eastAsia="zh-CN"/>
        </w:rPr>
        <w:t>大竹县退役军人事务局2023年决算报表无</w:t>
      </w:r>
      <w:r>
        <w:rPr>
          <w:rFonts w:hint="default" w:ascii="Times New Roman" w:hAnsi="Times New Roman" w:eastAsia="仿宋_GB2312" w:cs="Times New Roman"/>
          <w:sz w:val="32"/>
          <w:szCs w:val="32"/>
          <w:lang w:val="en-US" w:eastAsia="zh-CN"/>
        </w:rPr>
        <w:t>结转结余</w:t>
      </w:r>
      <w:r>
        <w:rPr>
          <w:rFonts w:hint="eastAsia" w:ascii="Times New Roman" w:hAnsi="Times New Roman" w:eastAsia="仿宋_GB2312" w:cs="Times New Roman"/>
          <w:sz w:val="32"/>
          <w:szCs w:val="32"/>
          <w:lang w:val="en-US" w:eastAsia="zh-CN"/>
        </w:rPr>
        <w:t>资金</w:t>
      </w:r>
      <w:r>
        <w:rPr>
          <w:rFonts w:hint="default" w:ascii="Times New Roman" w:hAnsi="Times New Roman" w:eastAsia="仿宋_GB2312" w:cs="Times New Roman"/>
          <w:sz w:val="32"/>
          <w:szCs w:val="32"/>
          <w:lang w:val="en-US" w:eastAsia="zh-CN"/>
        </w:rPr>
        <w:t>。</w:t>
      </w:r>
    </w:p>
    <w:p w14:paraId="74D88B47">
      <w:pPr>
        <w:keepNext w:val="0"/>
        <w:keepLines w:val="0"/>
        <w:pageBreakBefore w:val="0"/>
        <w:widowControl/>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default" w:ascii="Times New Roman" w:hAnsi="Times New Roman" w:eastAsia="黑体" w:cs="Times New Roman"/>
          <w:b/>
          <w:bCs/>
          <w:color w:val="000000"/>
          <w:kern w:val="0"/>
          <w:sz w:val="32"/>
          <w:szCs w:val="32"/>
          <w:highlight w:val="none"/>
          <w:shd w:val="clear" w:color="auto" w:fill="FFFFFF"/>
          <w:lang w:val="zh-CN"/>
        </w:rPr>
      </w:pPr>
      <w:r>
        <w:rPr>
          <w:rFonts w:hint="default" w:ascii="Times New Roman" w:hAnsi="Times New Roman" w:eastAsia="黑体" w:cs="Times New Roman"/>
          <w:b/>
          <w:bCs/>
          <w:color w:val="000000"/>
          <w:kern w:val="0"/>
          <w:sz w:val="32"/>
          <w:szCs w:val="32"/>
          <w:highlight w:val="none"/>
          <w:shd w:val="clear" w:color="auto" w:fill="FFFFFF"/>
          <w:lang w:val="zh-CN"/>
        </w:rPr>
        <w:t>三、部门</w:t>
      </w:r>
      <w:r>
        <w:rPr>
          <w:rFonts w:hint="default" w:ascii="Times New Roman" w:hAnsi="Times New Roman" w:eastAsia="黑体" w:cs="Times New Roman"/>
          <w:b/>
          <w:bCs/>
          <w:color w:val="000000"/>
          <w:kern w:val="0"/>
          <w:sz w:val="32"/>
          <w:szCs w:val="32"/>
          <w:highlight w:val="none"/>
          <w:shd w:val="clear" w:color="auto" w:fill="FFFFFF"/>
          <w:lang w:val="zh-CN" w:eastAsia="zh-CN"/>
        </w:rPr>
        <w:t>预算</w:t>
      </w:r>
      <w:r>
        <w:rPr>
          <w:rFonts w:hint="default" w:ascii="Times New Roman" w:hAnsi="Times New Roman" w:eastAsia="黑体" w:cs="Times New Roman"/>
          <w:b/>
          <w:bCs/>
          <w:color w:val="000000"/>
          <w:kern w:val="0"/>
          <w:sz w:val="32"/>
          <w:szCs w:val="32"/>
          <w:highlight w:val="none"/>
          <w:shd w:val="clear" w:color="auto" w:fill="FFFFFF"/>
          <w:lang w:val="zh-CN"/>
        </w:rPr>
        <w:t>绩效</w:t>
      </w:r>
      <w:r>
        <w:rPr>
          <w:rFonts w:hint="default" w:ascii="Times New Roman" w:hAnsi="Times New Roman" w:eastAsia="黑体" w:cs="Times New Roman"/>
          <w:b/>
          <w:bCs/>
          <w:color w:val="000000"/>
          <w:kern w:val="0"/>
          <w:sz w:val="32"/>
          <w:szCs w:val="32"/>
          <w:highlight w:val="none"/>
          <w:shd w:val="clear" w:color="auto" w:fill="FFFFFF"/>
          <w:lang w:val="zh-CN" w:eastAsia="zh-CN"/>
        </w:rPr>
        <w:t>分析</w:t>
      </w:r>
    </w:p>
    <w:p w14:paraId="750B0A8A">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default" w:ascii="Times New Roman" w:hAnsi="Times New Roman" w:eastAsia="仿宋_GB2312" w:cs="Times New Roman"/>
          <w:sz w:val="32"/>
          <w:szCs w:val="32"/>
          <w:lang w:val="zh-CN" w:eastAsia="zh-CN"/>
        </w:rPr>
      </w:pPr>
      <w:r>
        <w:rPr>
          <w:rFonts w:hint="default" w:eastAsia="楷体_GB2312" w:cs="Times New Roman"/>
          <w:b/>
          <w:bCs/>
          <w:color w:val="000000"/>
          <w:kern w:val="0"/>
          <w:sz w:val="32"/>
          <w:szCs w:val="32"/>
          <w:highlight w:val="none"/>
          <w:shd w:val="clear" w:color="auto" w:fill="FFFFFF"/>
          <w:lang w:val="zh-CN"/>
        </w:rPr>
        <w:t>（一）</w:t>
      </w:r>
      <w:r>
        <w:rPr>
          <w:rFonts w:hint="eastAsia" w:eastAsia="楷体_GB2312" w:cs="Times New Roman"/>
          <w:b/>
          <w:bCs/>
          <w:color w:val="000000"/>
          <w:kern w:val="0"/>
          <w:sz w:val="32"/>
          <w:szCs w:val="32"/>
          <w:highlight w:val="none"/>
          <w:shd w:val="clear" w:color="auto" w:fill="FFFFFF"/>
          <w:lang w:val="zh-CN"/>
        </w:rPr>
        <w:t>部门预算</w:t>
      </w:r>
      <w:r>
        <w:rPr>
          <w:rFonts w:hint="default" w:eastAsia="楷体_GB2312" w:cs="Times New Roman"/>
          <w:b/>
          <w:bCs/>
          <w:color w:val="000000"/>
          <w:kern w:val="0"/>
          <w:sz w:val="32"/>
          <w:szCs w:val="32"/>
          <w:highlight w:val="none"/>
          <w:shd w:val="clear" w:color="auto" w:fill="FFFFFF"/>
          <w:lang w:val="zh-CN"/>
        </w:rPr>
        <w:t>总体绩效分析。</w:t>
      </w:r>
      <w:r>
        <w:rPr>
          <w:rFonts w:hint="default" w:ascii="Times New Roman" w:hAnsi="Times New Roman" w:eastAsia="仿宋_GB2312" w:cs="Times New Roman"/>
          <w:sz w:val="32"/>
          <w:szCs w:val="32"/>
          <w:lang w:val="zh-CN" w:eastAsia="zh-CN"/>
        </w:rPr>
        <w:t>根据部门预算绩效评价指标体系“总体绩效”涉及</w:t>
      </w:r>
      <w:r>
        <w:rPr>
          <w:rFonts w:hint="eastAsia" w:ascii="Times New Roman" w:hAnsi="Times New Roman" w:eastAsia="仿宋_GB2312" w:cs="Times New Roman"/>
          <w:sz w:val="32"/>
          <w:szCs w:val="32"/>
          <w:lang w:val="zh-CN" w:eastAsia="zh-CN"/>
        </w:rPr>
        <w:t>二、三级</w:t>
      </w:r>
      <w:r>
        <w:rPr>
          <w:rFonts w:hint="default" w:ascii="Times New Roman" w:hAnsi="Times New Roman" w:eastAsia="仿宋_GB2312" w:cs="Times New Roman"/>
          <w:sz w:val="32"/>
          <w:szCs w:val="32"/>
          <w:lang w:val="zh-CN" w:eastAsia="zh-CN"/>
        </w:rPr>
        <w:t>指标进行</w:t>
      </w:r>
      <w:r>
        <w:rPr>
          <w:rFonts w:hint="eastAsia" w:ascii="Times New Roman" w:hAnsi="Times New Roman" w:eastAsia="仿宋_GB2312" w:cs="Times New Roman"/>
          <w:sz w:val="32"/>
          <w:szCs w:val="32"/>
          <w:lang w:val="zh-CN" w:eastAsia="zh-CN"/>
        </w:rPr>
        <w:t>逐项</w:t>
      </w:r>
      <w:r>
        <w:rPr>
          <w:rFonts w:hint="default" w:ascii="Times New Roman" w:hAnsi="Times New Roman" w:eastAsia="仿宋_GB2312" w:cs="Times New Roman"/>
          <w:sz w:val="32"/>
          <w:szCs w:val="32"/>
          <w:lang w:val="zh-CN" w:eastAsia="zh-CN"/>
        </w:rPr>
        <w:t>绩效分析</w:t>
      </w:r>
      <w:r>
        <w:rPr>
          <w:rFonts w:hint="eastAsia" w:ascii="Times New Roman" w:hAnsi="Times New Roman" w:eastAsia="仿宋_GB2312" w:cs="Times New Roman"/>
          <w:sz w:val="32"/>
          <w:szCs w:val="32"/>
          <w:lang w:val="zh-CN" w:eastAsia="zh-CN"/>
        </w:rPr>
        <w:t>并评分</w:t>
      </w:r>
      <w:r>
        <w:rPr>
          <w:rFonts w:hint="default" w:ascii="Times New Roman" w:hAnsi="Times New Roman" w:eastAsia="仿宋_GB2312" w:cs="Times New Roman"/>
          <w:sz w:val="32"/>
          <w:szCs w:val="32"/>
          <w:lang w:val="zh-CN" w:eastAsia="zh-CN"/>
        </w:rPr>
        <w:t>，依次包括履职效能、预算管理、财务管理、资产管理、采购管理等情况。</w:t>
      </w:r>
    </w:p>
    <w:p w14:paraId="592521D7">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lang w:val="zh-CN" w:eastAsia="zh-CN"/>
        </w:rPr>
        <w:t>履职效能。</w:t>
      </w:r>
      <w:r>
        <w:rPr>
          <w:rFonts w:hint="eastAsia" w:ascii="Times New Roman" w:hAnsi="Times New Roman" w:eastAsia="仿宋_GB2312" w:cs="Times New Roman"/>
          <w:sz w:val="32"/>
          <w:szCs w:val="32"/>
          <w:lang w:val="en-US" w:eastAsia="zh-CN"/>
        </w:rPr>
        <w:t>大竹县退役军人事务局</w:t>
      </w:r>
      <w:r>
        <w:rPr>
          <w:rFonts w:hint="eastAsia" w:ascii="Times New Roman" w:hAnsi="Times New Roman" w:eastAsia="仿宋_GB2312" w:cs="Times New Roman"/>
          <w:sz w:val="32"/>
          <w:szCs w:val="32"/>
          <w:lang w:val="zh-CN" w:eastAsia="zh-CN"/>
        </w:rPr>
        <w:t>通过加强</w:t>
      </w:r>
      <w:r>
        <w:rPr>
          <w:rFonts w:hint="eastAsia" w:ascii="Times New Roman" w:hAnsi="Times New Roman" w:eastAsia="仿宋_GB2312" w:cs="Times New Roman"/>
          <w:sz w:val="32"/>
          <w:szCs w:val="32"/>
          <w:lang w:val="en-US" w:eastAsia="zh-CN"/>
        </w:rPr>
        <w:t>退役事务</w:t>
      </w:r>
      <w:r>
        <w:rPr>
          <w:rFonts w:hint="eastAsia" w:ascii="Times New Roman" w:hAnsi="Times New Roman" w:eastAsia="仿宋_GB2312" w:cs="Times New Roman"/>
          <w:sz w:val="32"/>
          <w:szCs w:val="32"/>
          <w:lang w:val="zh-CN" w:eastAsia="zh-CN"/>
        </w:rPr>
        <w:t>日常管理，</w:t>
      </w:r>
      <w:r>
        <w:rPr>
          <w:rFonts w:hint="eastAsia" w:ascii="Times New Roman" w:hAnsi="Times New Roman" w:eastAsia="仿宋_GB2312" w:cs="Times New Roman"/>
          <w:sz w:val="32"/>
          <w:szCs w:val="32"/>
          <w:lang w:val="en-US" w:eastAsia="zh-CN"/>
        </w:rPr>
        <w:t>保证让每一位优抚对象生活得到保障，我县重点优抚对象指标值13443人，全年实际完成值13443人，每月27日之前将优抚对象生活困难补助发放到位，全年支出12693.83万元，优抚对象满意度达98%，对群体保持了良好的稳定作用；开展自主就业退役士兵适应性培训和职业技能培训，发放地方一次性退役金，提升自主就业退役士兵适应社会能力和水平，帮助其就业创业，指标值289人，全年完成值281人，因为有8个退役士兵因复学放弃适应性培训，完成率98%。全年支出1094.51万元，完成了自主就业退役士兵一次性补助金发放到位，提升了退役士兵就业创业能力，退役士兵满意度100%，保障了军队建设需要；减轻重点优抚对象医疗负担，我县享受医疗待遇优抚对象人数12971人，全年完成值12971人，完成率100%。享受重点优抚对象医疗补助6378人，全年完成率3022人，因为只针对3022住院病人补助，完成率100%。全年支出715.15万元，保障国家抚恤优待政策落实，提高优抚对象医疗水平，改善优抚对象医疗难问题，优抚对象满意度大于98%，促进军队稳定，推进双拥工作开展。绩效自评得15分。</w:t>
      </w:r>
    </w:p>
    <w:p w14:paraId="09A1DC75">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Times New Roman" w:hAnsi="Times New Roman" w:eastAsia="仿宋_GB2312" w:cs="Times New Roman"/>
          <w:sz w:val="32"/>
          <w:szCs w:val="32"/>
          <w:lang w:val="zh-CN" w:eastAsia="zh-CN"/>
        </w:rPr>
      </w:pP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val="zh-CN" w:eastAsia="zh-CN"/>
        </w:rPr>
        <w:t>预算管理</w:t>
      </w:r>
      <w:r>
        <w:rPr>
          <w:rFonts w:hint="eastAsia" w:ascii="Times New Roman" w:hAnsi="Times New Roman" w:eastAsia="仿宋_GB2312" w:cs="Times New Roman"/>
          <w:sz w:val="32"/>
          <w:szCs w:val="32"/>
          <w:lang w:val="zh-CN" w:eastAsia="zh-CN"/>
        </w:rPr>
        <w:t>。</w:t>
      </w:r>
      <w:r>
        <w:rPr>
          <w:rFonts w:hint="eastAsia" w:ascii="Times New Roman" w:hAnsi="Times New Roman" w:eastAsia="仿宋_GB2312" w:cs="Times New Roman"/>
          <w:sz w:val="32"/>
          <w:szCs w:val="32"/>
          <w:lang w:val="en-US" w:eastAsia="zh-CN"/>
        </w:rPr>
        <w:t>我局无收入。年初严格做好预算工作，将有限的财力用在急需的领域和项目上，切实发挥“保运转、保民生、促发展”的工作要求，坚持“先有预算、后有支出”的理念，认真编制全口径预算，严格按批准的预算执行。严控一般性支出，确保重点支出，牢固树立“过紧日子”思想。绩效自评得25分。</w:t>
      </w:r>
    </w:p>
    <w:p w14:paraId="6C7E4642">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lang w:val="zh-CN" w:eastAsia="zh-CN"/>
        </w:rPr>
        <w:t>财务管理</w:t>
      </w:r>
      <w:r>
        <w:rPr>
          <w:rFonts w:hint="eastAsia" w:ascii="Times New Roman" w:hAnsi="Times New Roman" w:eastAsia="仿宋_GB2312" w:cs="Times New Roman"/>
          <w:sz w:val="32"/>
          <w:szCs w:val="32"/>
          <w:lang w:val="zh-CN" w:eastAsia="zh-CN"/>
        </w:rPr>
        <w:t>。</w:t>
      </w:r>
      <w:r>
        <w:rPr>
          <w:rFonts w:hint="eastAsia" w:ascii="Times New Roman" w:hAnsi="Times New Roman" w:eastAsia="仿宋_GB2312" w:cs="Times New Roman"/>
          <w:sz w:val="32"/>
          <w:szCs w:val="32"/>
          <w:lang w:val="en-US" w:eastAsia="zh-CN"/>
        </w:rPr>
        <w:t>我局</w:t>
      </w:r>
      <w:r>
        <w:rPr>
          <w:rFonts w:hint="eastAsia" w:ascii="Times New Roman" w:hAnsi="Times New Roman" w:eastAsia="仿宋_GB2312" w:cs="Times New Roman"/>
          <w:sz w:val="32"/>
          <w:szCs w:val="32"/>
          <w:lang w:val="zh-CN" w:eastAsia="zh-CN"/>
        </w:rPr>
        <w:t>建立健全财务管理制度，完善内部控制制度，对财务活动进行管理和监督；组织会计核算，完整、准确、及时编制决算；定期编制财务报告，反映财务收支和预算执行等情况，进行财务活动分析；</w:t>
      </w:r>
      <w:r>
        <w:rPr>
          <w:rFonts w:hint="eastAsia" w:ascii="Times New Roman" w:hAnsi="Times New Roman" w:eastAsia="仿宋_GB2312" w:cs="Times New Roman"/>
          <w:sz w:val="32"/>
          <w:szCs w:val="32"/>
          <w:lang w:val="en-US" w:eastAsia="zh-CN"/>
        </w:rPr>
        <w:t>以及</w:t>
      </w:r>
      <w:r>
        <w:rPr>
          <w:rFonts w:hint="eastAsia" w:ascii="Times New Roman" w:hAnsi="Times New Roman" w:eastAsia="仿宋_GB2312" w:cs="Times New Roman"/>
          <w:sz w:val="32"/>
          <w:szCs w:val="32"/>
          <w:lang w:val="zh-CN" w:eastAsia="zh-CN"/>
        </w:rPr>
        <w:t>指导、监督、检查下属单位财务管理工作。</w:t>
      </w:r>
      <w:r>
        <w:rPr>
          <w:rFonts w:hint="eastAsia" w:ascii="Times New Roman" w:hAnsi="Times New Roman" w:eastAsia="仿宋_GB2312" w:cs="Times New Roman"/>
          <w:sz w:val="32"/>
          <w:szCs w:val="32"/>
          <w:lang w:val="en-US" w:eastAsia="zh-CN"/>
        </w:rPr>
        <w:t>绩效自评得10分。</w:t>
      </w:r>
    </w:p>
    <w:p w14:paraId="78387EE5">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lang w:val="zh-CN" w:eastAsia="zh-CN"/>
        </w:rPr>
        <w:t>资产管理</w:t>
      </w:r>
      <w:r>
        <w:rPr>
          <w:rFonts w:hint="eastAsia" w:ascii="Times New Roman" w:hAnsi="Times New Roman" w:eastAsia="仿宋_GB2312" w:cs="Times New Roman"/>
          <w:sz w:val="32"/>
          <w:szCs w:val="32"/>
          <w:lang w:val="zh-CN" w:eastAsia="zh-CN"/>
        </w:rPr>
        <w:t>。</w:t>
      </w:r>
      <w:r>
        <w:rPr>
          <w:rFonts w:hint="eastAsia" w:ascii="Times New Roman" w:hAnsi="Times New Roman" w:eastAsia="仿宋_GB2312" w:cs="Times New Roman"/>
          <w:sz w:val="32"/>
          <w:szCs w:val="32"/>
          <w:lang w:val="en-US" w:eastAsia="zh-CN"/>
        </w:rPr>
        <w:t>我局</w:t>
      </w:r>
      <w:r>
        <w:rPr>
          <w:rFonts w:hint="default" w:ascii="Times New Roman" w:hAnsi="Times New Roman" w:eastAsia="仿宋_GB2312" w:cs="Times New Roman"/>
          <w:sz w:val="32"/>
          <w:szCs w:val="32"/>
          <w:lang w:val="zh-CN" w:eastAsia="zh-CN"/>
        </w:rPr>
        <w:t>加强资产管理，</w:t>
      </w:r>
      <w:r>
        <w:rPr>
          <w:rFonts w:hint="eastAsia" w:ascii="Times New Roman" w:hAnsi="Times New Roman" w:eastAsia="仿宋_GB2312" w:cs="Times New Roman"/>
          <w:sz w:val="32"/>
          <w:szCs w:val="32"/>
          <w:lang w:val="zh-CN" w:eastAsia="zh-CN"/>
        </w:rPr>
        <w:t>实行资产管理与预算管理、资产管理与财务管理、实物管理与价值管理、保障服务与提高效益相结合，</w:t>
      </w:r>
      <w:r>
        <w:rPr>
          <w:rFonts w:hint="default" w:ascii="Times New Roman" w:hAnsi="Times New Roman" w:eastAsia="仿宋_GB2312" w:cs="Times New Roman"/>
          <w:sz w:val="32"/>
          <w:szCs w:val="32"/>
          <w:lang w:val="zh-CN" w:eastAsia="zh-CN"/>
        </w:rPr>
        <w:t>合理配置、有效利用、规范处置资产，防止国有资产流失</w:t>
      </w:r>
      <w:r>
        <w:rPr>
          <w:rFonts w:hint="eastAsia" w:ascii="Times New Roman" w:hAnsi="Times New Roman" w:eastAsia="仿宋_GB2312" w:cs="Times New Roman"/>
          <w:sz w:val="32"/>
          <w:szCs w:val="32"/>
          <w:lang w:val="zh-CN" w:eastAsia="zh-CN"/>
        </w:rPr>
        <w:t>。</w:t>
      </w:r>
      <w:r>
        <w:rPr>
          <w:rFonts w:hint="eastAsia" w:ascii="Times New Roman" w:hAnsi="Times New Roman" w:eastAsia="仿宋_GB2312" w:cs="Times New Roman"/>
          <w:sz w:val="32"/>
          <w:szCs w:val="32"/>
          <w:lang w:val="en-US" w:eastAsia="zh-CN"/>
        </w:rPr>
        <w:t>绩效自评得9分。</w:t>
      </w:r>
    </w:p>
    <w:p w14:paraId="1BC2964A">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lang w:val="zh-CN" w:eastAsia="zh-CN"/>
        </w:rPr>
        <w:t>采购管理</w:t>
      </w:r>
      <w:r>
        <w:rPr>
          <w:rFonts w:hint="eastAsia" w:ascii="Times New Roman" w:hAnsi="Times New Roman" w:eastAsia="仿宋_GB2312" w:cs="Times New Roman"/>
          <w:sz w:val="32"/>
          <w:szCs w:val="32"/>
          <w:lang w:val="zh-CN" w:eastAsia="zh-CN"/>
        </w:rPr>
        <w:t>。</w:t>
      </w:r>
      <w:r>
        <w:rPr>
          <w:rFonts w:hint="eastAsia" w:ascii="Times New Roman" w:hAnsi="Times New Roman" w:eastAsia="仿宋_GB2312" w:cs="Times New Roman"/>
          <w:sz w:val="32"/>
          <w:szCs w:val="32"/>
          <w:lang w:val="en-US" w:eastAsia="zh-CN"/>
        </w:rPr>
        <w:t>我局建立了</w:t>
      </w:r>
      <w:r>
        <w:rPr>
          <w:rFonts w:hint="default" w:ascii="Times New Roman" w:hAnsi="Times New Roman" w:eastAsia="仿宋_GB2312" w:cs="Times New Roman"/>
          <w:sz w:val="32"/>
          <w:szCs w:val="32"/>
          <w:lang w:val="zh-CN" w:eastAsia="zh-CN"/>
        </w:rPr>
        <w:t>明确的采购政策和流程</w:t>
      </w:r>
      <w:r>
        <w:rPr>
          <w:rFonts w:hint="eastAsia" w:ascii="Times New Roman" w:hAnsi="Times New Roman" w:eastAsia="仿宋_GB2312" w:cs="Times New Roman"/>
          <w:sz w:val="32"/>
          <w:szCs w:val="32"/>
          <w:lang w:val="zh-CN" w:eastAsia="zh-CN"/>
        </w:rPr>
        <w:t>，</w:t>
      </w:r>
      <w:r>
        <w:rPr>
          <w:rFonts w:hint="default" w:ascii="Times New Roman" w:hAnsi="Times New Roman" w:eastAsia="仿宋_GB2312" w:cs="Times New Roman"/>
          <w:sz w:val="32"/>
          <w:szCs w:val="32"/>
          <w:lang w:val="zh-CN" w:eastAsia="zh-CN"/>
        </w:rPr>
        <w:t>将违规的风险降到最低，</w:t>
      </w:r>
      <w:r>
        <w:rPr>
          <w:rFonts w:hint="eastAsia" w:ascii="Times New Roman" w:hAnsi="Times New Roman" w:eastAsia="仿宋_GB2312" w:cs="Times New Roman"/>
          <w:sz w:val="32"/>
          <w:szCs w:val="32"/>
          <w:lang w:val="en-US" w:eastAsia="zh-CN"/>
        </w:rPr>
        <w:t>也</w:t>
      </w:r>
      <w:r>
        <w:rPr>
          <w:rFonts w:hint="default" w:ascii="Times New Roman" w:hAnsi="Times New Roman" w:eastAsia="仿宋_GB2312" w:cs="Times New Roman"/>
          <w:sz w:val="32"/>
          <w:szCs w:val="32"/>
          <w:lang w:val="zh-CN" w:eastAsia="zh-CN"/>
        </w:rPr>
        <w:t>有助于确保利益相关者对采购过程有清晰的了解</w:t>
      </w:r>
      <w:r>
        <w:rPr>
          <w:rFonts w:hint="eastAsia" w:ascii="Times New Roman" w:hAnsi="Times New Roman" w:eastAsia="仿宋_GB2312" w:cs="Times New Roman"/>
          <w:sz w:val="32"/>
          <w:szCs w:val="32"/>
          <w:lang w:val="zh-CN" w:eastAsia="zh-CN"/>
        </w:rPr>
        <w:t>。</w:t>
      </w:r>
      <w:r>
        <w:rPr>
          <w:rFonts w:hint="eastAsia" w:ascii="Times New Roman" w:hAnsi="Times New Roman" w:eastAsia="仿宋_GB2312" w:cs="Times New Roman"/>
          <w:sz w:val="32"/>
          <w:szCs w:val="32"/>
          <w:lang w:val="en-US" w:eastAsia="zh-CN"/>
        </w:rPr>
        <w:t>加大对</w:t>
      </w:r>
      <w:r>
        <w:rPr>
          <w:rFonts w:hint="default" w:ascii="Times New Roman" w:hAnsi="Times New Roman" w:eastAsia="仿宋_GB2312" w:cs="Times New Roman"/>
          <w:sz w:val="32"/>
          <w:szCs w:val="32"/>
          <w:lang w:val="zh-CN" w:eastAsia="zh-CN"/>
        </w:rPr>
        <w:t>进行市场研究</w:t>
      </w:r>
      <w:r>
        <w:rPr>
          <w:rFonts w:hint="eastAsia" w:ascii="Times New Roman" w:hAnsi="Times New Roman" w:eastAsia="仿宋_GB2312" w:cs="Times New Roman"/>
          <w:sz w:val="32"/>
          <w:szCs w:val="32"/>
          <w:lang w:val="zh-CN" w:eastAsia="zh-CN"/>
        </w:rPr>
        <w:t>，</w:t>
      </w:r>
      <w:r>
        <w:rPr>
          <w:rFonts w:hint="default" w:ascii="Times New Roman" w:hAnsi="Times New Roman" w:eastAsia="仿宋_GB2312" w:cs="Times New Roman"/>
          <w:sz w:val="32"/>
          <w:szCs w:val="32"/>
          <w:lang w:val="zh-CN" w:eastAsia="zh-CN"/>
        </w:rPr>
        <w:t>建立明确的绩效指标对于确保供应商提供符合组织要求的货物和服务。</w:t>
      </w:r>
      <w:r>
        <w:rPr>
          <w:rFonts w:hint="eastAsia" w:ascii="Times New Roman" w:hAnsi="Times New Roman" w:eastAsia="仿宋_GB2312" w:cs="Times New Roman"/>
          <w:sz w:val="32"/>
          <w:szCs w:val="32"/>
          <w:lang w:val="en-US" w:eastAsia="zh-CN"/>
        </w:rPr>
        <w:t>绩效自评得6分。</w:t>
      </w:r>
    </w:p>
    <w:p w14:paraId="6C6D9E77">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default" w:ascii="Times New Roman" w:hAnsi="Times New Roman" w:eastAsia="仿宋_GB2312" w:cs="Times New Roman"/>
          <w:sz w:val="32"/>
          <w:szCs w:val="32"/>
          <w:lang w:val="zh-CN" w:eastAsia="zh-CN"/>
        </w:rPr>
      </w:pPr>
      <w:r>
        <w:rPr>
          <w:rFonts w:hint="default" w:eastAsia="楷体_GB2312" w:cs="Times New Roman"/>
          <w:b/>
          <w:bCs/>
          <w:color w:val="000000"/>
          <w:kern w:val="0"/>
          <w:sz w:val="32"/>
          <w:szCs w:val="32"/>
          <w:highlight w:val="none"/>
          <w:shd w:val="clear" w:color="auto" w:fill="FFFFFF"/>
          <w:lang w:val="zh-CN"/>
        </w:rPr>
        <w:t>（二）部门预算项目绩效分析。</w:t>
      </w:r>
      <w:r>
        <w:rPr>
          <w:rFonts w:hint="eastAsia" w:ascii="Times New Roman" w:hAnsi="Times New Roman" w:eastAsia="仿宋_GB2312" w:cs="Times New Roman"/>
          <w:sz w:val="32"/>
          <w:szCs w:val="32"/>
          <w:lang w:val="en-US" w:eastAsia="zh-CN"/>
        </w:rPr>
        <w:t>我局</w:t>
      </w:r>
      <w:r>
        <w:rPr>
          <w:rFonts w:hint="eastAsia" w:ascii="Times New Roman" w:hAnsi="Times New Roman" w:eastAsia="仿宋_GB2312" w:cs="Times New Roman"/>
          <w:sz w:val="32"/>
          <w:szCs w:val="32"/>
          <w:lang w:val="zh-CN" w:eastAsia="zh-CN"/>
        </w:rPr>
        <w:t>组织实施退役军人思想政治、管理保障、安置优抚等工作政策法规，</w:t>
      </w:r>
      <w:r>
        <w:rPr>
          <w:rFonts w:hint="eastAsia" w:ascii="Times New Roman" w:hAnsi="Times New Roman" w:eastAsia="仿宋_GB2312" w:cs="Times New Roman"/>
          <w:sz w:val="32"/>
          <w:szCs w:val="32"/>
          <w:lang w:val="en-US" w:eastAsia="zh-CN"/>
        </w:rPr>
        <w:t>和</w:t>
      </w:r>
      <w:r>
        <w:rPr>
          <w:rFonts w:hint="eastAsia" w:ascii="Times New Roman" w:hAnsi="Times New Roman" w:eastAsia="仿宋_GB2312" w:cs="Times New Roman"/>
          <w:sz w:val="32"/>
          <w:szCs w:val="32"/>
          <w:lang w:val="zh-CN" w:eastAsia="zh-CN"/>
        </w:rPr>
        <w:t>退役军人权益维护和有关人员的帮扶援助工作，</w:t>
      </w:r>
      <w:r>
        <w:rPr>
          <w:rFonts w:hint="eastAsia" w:ascii="Times New Roman" w:hAnsi="Times New Roman" w:eastAsia="仿宋_GB2312" w:cs="Times New Roman"/>
          <w:sz w:val="32"/>
          <w:szCs w:val="32"/>
          <w:lang w:val="en-US" w:eastAsia="zh-CN"/>
        </w:rPr>
        <w:t>以及</w:t>
      </w:r>
      <w:r>
        <w:rPr>
          <w:rFonts w:hint="eastAsia" w:ascii="Times New Roman" w:hAnsi="Times New Roman" w:eastAsia="仿宋_GB2312" w:cs="Times New Roman"/>
          <w:sz w:val="32"/>
          <w:szCs w:val="32"/>
          <w:lang w:val="zh-CN" w:eastAsia="zh-CN"/>
        </w:rPr>
        <w:t>开展退役军人教育培训工作，协调扶持退役军人和随军随调家属就业创业</w:t>
      </w:r>
      <w:r>
        <w:rPr>
          <w:rFonts w:hint="eastAsia" w:ascii="Times New Roman" w:hAnsi="Times New Roman" w:eastAsia="仿宋_GB2312" w:cs="Times New Roman"/>
          <w:sz w:val="32"/>
          <w:szCs w:val="32"/>
          <w:lang w:val="en-US" w:eastAsia="zh-CN"/>
        </w:rPr>
        <w:t>工作。按职能职责共承担</w:t>
      </w:r>
      <w:r>
        <w:rPr>
          <w:rFonts w:hint="default" w:ascii="Times New Roman" w:hAnsi="Times New Roman" w:eastAsia="仿宋_GB2312" w:cs="Times New Roman"/>
          <w:sz w:val="32"/>
          <w:szCs w:val="32"/>
          <w:lang w:val="zh-CN" w:eastAsia="zh-CN"/>
        </w:rPr>
        <w:t>项目总数</w:t>
      </w:r>
      <w:r>
        <w:rPr>
          <w:rFonts w:hint="eastAsia" w:ascii="Times New Roman" w:hAnsi="Times New Roman" w:eastAsia="仿宋_GB2312" w:cs="Times New Roman"/>
          <w:sz w:val="32"/>
          <w:szCs w:val="32"/>
          <w:lang w:val="en-US" w:eastAsia="zh-CN"/>
        </w:rPr>
        <w:t>21</w:t>
      </w:r>
      <w:r>
        <w:rPr>
          <w:rFonts w:hint="default" w:ascii="Times New Roman" w:hAnsi="Times New Roman" w:eastAsia="仿宋_GB2312" w:cs="Times New Roman"/>
          <w:sz w:val="32"/>
          <w:szCs w:val="32"/>
          <w:lang w:val="zh-CN" w:eastAsia="zh-CN"/>
        </w:rPr>
        <w:t>个，涉及预算总金额</w:t>
      </w:r>
      <w:r>
        <w:rPr>
          <w:rFonts w:hint="eastAsia" w:ascii="Times New Roman" w:hAnsi="Times New Roman" w:eastAsia="仿宋_GB2312" w:cs="Times New Roman"/>
          <w:sz w:val="32"/>
          <w:szCs w:val="32"/>
          <w:lang w:val="en-US" w:eastAsia="zh-CN"/>
        </w:rPr>
        <w:t>18975.94</w:t>
      </w:r>
      <w:r>
        <w:rPr>
          <w:rFonts w:hint="default" w:ascii="Times New Roman" w:hAnsi="Times New Roman" w:eastAsia="仿宋_GB2312" w:cs="Times New Roman"/>
          <w:sz w:val="32"/>
          <w:szCs w:val="32"/>
          <w:lang w:val="zh-CN" w:eastAsia="zh-CN"/>
        </w:rPr>
        <w:t>万元，1</w:t>
      </w:r>
      <w:r>
        <w:rPr>
          <w:rFonts w:hint="eastAsia" w:ascii="Times New Roman" w:hAnsi="Times New Roman" w:eastAsia="仿宋_GB2312" w:cs="Times New Roman"/>
          <w:sz w:val="32"/>
          <w:szCs w:val="32"/>
          <w:lang w:val="zh-CN" w:eastAsia="zh-CN"/>
        </w:rPr>
        <w:t>—</w:t>
      </w:r>
      <w:r>
        <w:rPr>
          <w:rFonts w:hint="default" w:ascii="Times New Roman" w:hAnsi="Times New Roman" w:eastAsia="仿宋_GB2312" w:cs="Times New Roman"/>
          <w:sz w:val="32"/>
          <w:szCs w:val="32"/>
          <w:lang w:val="zh-CN" w:eastAsia="zh-CN"/>
        </w:rPr>
        <w:t>1</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val="zh-CN" w:eastAsia="zh-CN"/>
        </w:rPr>
        <w:t>月预算执行总体进度为</w:t>
      </w:r>
      <w:r>
        <w:rPr>
          <w:rFonts w:hint="eastAsia" w:ascii="Times New Roman" w:hAnsi="Times New Roman" w:eastAsia="仿宋_GB2312" w:cs="Times New Roman"/>
          <w:sz w:val="32"/>
          <w:szCs w:val="32"/>
          <w:lang w:val="en-US" w:eastAsia="zh-CN"/>
        </w:rPr>
        <w:t>100</w:t>
      </w:r>
      <w:r>
        <w:rPr>
          <w:rFonts w:hint="default" w:ascii="Times New Roman" w:hAnsi="Times New Roman" w:eastAsia="仿宋_GB2312" w:cs="Times New Roman"/>
          <w:sz w:val="32"/>
          <w:szCs w:val="32"/>
          <w:lang w:val="zh-CN" w:eastAsia="zh-CN"/>
        </w:rPr>
        <w:t>%。</w:t>
      </w:r>
    </w:p>
    <w:p w14:paraId="1DADFBA2">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lang w:val="zh-CN" w:eastAsia="zh-CN"/>
        </w:rPr>
        <w:t>项目决策。</w:t>
      </w:r>
      <w:r>
        <w:rPr>
          <w:rFonts w:hint="eastAsia" w:ascii="Times New Roman" w:hAnsi="Times New Roman" w:eastAsia="仿宋_GB2312" w:cs="Times New Roman"/>
          <w:sz w:val="32"/>
          <w:szCs w:val="32"/>
          <w:lang w:val="en-US" w:eastAsia="zh-CN"/>
        </w:rPr>
        <w:t>我局以</w:t>
      </w:r>
      <w:r>
        <w:rPr>
          <w:rFonts w:hint="default" w:ascii="Times New Roman" w:hAnsi="Times New Roman" w:eastAsia="仿宋_GB2312" w:cs="Times New Roman"/>
          <w:sz w:val="32"/>
          <w:szCs w:val="32"/>
          <w:lang w:val="zh-CN" w:eastAsia="zh-CN"/>
        </w:rPr>
        <w:t>保</w:t>
      </w:r>
      <w:r>
        <w:rPr>
          <w:rFonts w:hint="eastAsia" w:ascii="Times New Roman" w:hAnsi="Times New Roman" w:eastAsia="仿宋_GB2312" w:cs="Times New Roman"/>
          <w:sz w:val="32"/>
          <w:szCs w:val="32"/>
          <w:lang w:val="zh-CN" w:eastAsia="zh-CN"/>
        </w:rPr>
        <w:t>障好优抚对象各项待遇，加强退役军人思想政治工作，建立健全集中统一、职责清晰的退役军人服务管理保障体系，协调各方力量为军人军属服务，维护军人军属合法权益，让军人成为全社会尊崇的职业，褒扬彰显退役军人为党、国家和人民牺牲奉献的精神风范和价值导向，为增强部队战斗力和凝聚力做好组织保障</w:t>
      </w:r>
      <w:r>
        <w:rPr>
          <w:rFonts w:hint="eastAsia" w:ascii="Times New Roman" w:hAnsi="Times New Roman" w:eastAsia="仿宋_GB2312" w:cs="Times New Roman"/>
          <w:sz w:val="32"/>
          <w:szCs w:val="32"/>
          <w:lang w:val="en-US" w:eastAsia="zh-CN"/>
        </w:rPr>
        <w:t>为总体目标，根据我县具体情况，及退役军人人数设定项目，做好项目入库，部门项目预算编制。绩效自评得12分。</w:t>
      </w:r>
    </w:p>
    <w:p w14:paraId="7AC4221E">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Times New Roman" w:hAnsi="Times New Roman" w:eastAsia="仿宋_GB2312" w:cs="Times New Roman"/>
          <w:sz w:val="32"/>
          <w:szCs w:val="32"/>
          <w:lang w:val="zh-CN" w:eastAsia="zh-CN"/>
        </w:rPr>
      </w:pPr>
      <w:r>
        <w:rPr>
          <w:rFonts w:hint="eastAsia" w:ascii="Times New Roman" w:hAnsi="Times New Roman" w:eastAsia="仿宋_GB2312" w:cs="Times New Roman"/>
          <w:sz w:val="32"/>
          <w:szCs w:val="32"/>
          <w:lang w:val="en-US" w:eastAsia="zh-CN"/>
        </w:rPr>
        <w:t>2.项目执行。我局</w:t>
      </w:r>
      <w:r>
        <w:rPr>
          <w:rFonts w:hint="eastAsia" w:ascii="Times New Roman" w:hAnsi="Times New Roman" w:eastAsia="仿宋_GB2312" w:cs="Times New Roman"/>
          <w:sz w:val="32"/>
          <w:szCs w:val="32"/>
          <w:lang w:val="zh-CN" w:eastAsia="zh-CN"/>
        </w:rPr>
        <w:t>严格按照</w:t>
      </w:r>
      <w:r>
        <w:rPr>
          <w:rFonts w:hint="eastAsia" w:ascii="Times New Roman" w:hAnsi="Times New Roman" w:eastAsia="仿宋_GB2312" w:cs="Times New Roman"/>
          <w:sz w:val="32"/>
          <w:szCs w:val="32"/>
          <w:lang w:val="en-US" w:eastAsia="zh-CN"/>
        </w:rPr>
        <w:t>每个</w:t>
      </w:r>
      <w:r>
        <w:rPr>
          <w:rFonts w:hint="eastAsia" w:ascii="Times New Roman" w:hAnsi="Times New Roman" w:eastAsia="仿宋_GB2312" w:cs="Times New Roman"/>
          <w:sz w:val="32"/>
          <w:szCs w:val="32"/>
          <w:lang w:val="zh-CN" w:eastAsia="zh-CN"/>
        </w:rPr>
        <w:t>项目的</w:t>
      </w:r>
      <w:r>
        <w:rPr>
          <w:rFonts w:hint="eastAsia" w:ascii="Times New Roman" w:hAnsi="Times New Roman" w:eastAsia="仿宋_GB2312" w:cs="Times New Roman"/>
          <w:sz w:val="32"/>
          <w:szCs w:val="32"/>
          <w:lang w:val="en-US" w:eastAsia="zh-CN"/>
        </w:rPr>
        <w:t>目标和</w:t>
      </w:r>
      <w:r>
        <w:rPr>
          <w:rFonts w:hint="eastAsia" w:ascii="Times New Roman" w:hAnsi="Times New Roman" w:eastAsia="仿宋_GB2312" w:cs="Times New Roman"/>
          <w:sz w:val="32"/>
          <w:szCs w:val="32"/>
          <w:lang w:val="zh-CN" w:eastAsia="zh-CN"/>
        </w:rPr>
        <w:t>标准规定执行，及时足额发放</w:t>
      </w:r>
      <w:r>
        <w:rPr>
          <w:rFonts w:hint="eastAsia" w:ascii="Times New Roman" w:hAnsi="Times New Roman" w:eastAsia="仿宋_GB2312" w:cs="Times New Roman"/>
          <w:sz w:val="32"/>
          <w:szCs w:val="32"/>
          <w:lang w:val="en-US" w:eastAsia="zh-CN"/>
        </w:rPr>
        <w:t>各项</w:t>
      </w:r>
      <w:r>
        <w:rPr>
          <w:rFonts w:hint="eastAsia" w:ascii="Times New Roman" w:hAnsi="Times New Roman" w:eastAsia="仿宋_GB2312" w:cs="Times New Roman"/>
          <w:sz w:val="32"/>
          <w:szCs w:val="32"/>
          <w:lang w:val="zh-CN" w:eastAsia="zh-CN"/>
        </w:rPr>
        <w:t>补助金，保障资金落实到实处。在资金管理方面严格按专项资金管理及使用要求，做到专款专用。</w:t>
      </w:r>
      <w:r>
        <w:rPr>
          <w:rFonts w:hint="eastAsia" w:ascii="Times New Roman" w:hAnsi="Times New Roman" w:eastAsia="仿宋_GB2312" w:cs="Times New Roman"/>
          <w:sz w:val="32"/>
          <w:szCs w:val="32"/>
          <w:lang w:val="en-US" w:eastAsia="zh-CN"/>
        </w:rPr>
        <w:t>绩效自评得12分。</w:t>
      </w:r>
    </w:p>
    <w:p w14:paraId="04B48E1F">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Times New Roman" w:hAnsi="Times New Roman" w:eastAsia="仿宋_GB2312" w:cs="Times New Roman"/>
          <w:sz w:val="32"/>
          <w:szCs w:val="32"/>
          <w:lang w:val="zh-CN" w:eastAsia="zh-CN"/>
        </w:rPr>
      </w:pPr>
      <w:r>
        <w:rPr>
          <w:rFonts w:hint="eastAsia" w:ascii="Times New Roman" w:hAnsi="Times New Roman" w:eastAsia="仿宋_GB2312" w:cs="Times New Roman"/>
          <w:sz w:val="32"/>
          <w:szCs w:val="32"/>
          <w:lang w:val="en-US" w:eastAsia="zh-CN"/>
        </w:rPr>
        <w:t>3.</w:t>
      </w:r>
      <w:r>
        <w:rPr>
          <w:rFonts w:hint="eastAsia" w:ascii="Times New Roman" w:hAnsi="Times New Roman" w:eastAsia="仿宋_GB2312" w:cs="Times New Roman"/>
          <w:sz w:val="32"/>
          <w:szCs w:val="32"/>
          <w:lang w:val="zh-CN" w:eastAsia="zh-CN"/>
        </w:rPr>
        <w:t>目标实现。</w:t>
      </w:r>
      <w:r>
        <w:rPr>
          <w:rFonts w:hint="eastAsia" w:ascii="Times New Roman" w:hAnsi="Times New Roman" w:eastAsia="仿宋_GB2312" w:cs="Times New Roman"/>
          <w:sz w:val="32"/>
          <w:szCs w:val="32"/>
          <w:lang w:val="en-US" w:eastAsia="zh-CN"/>
        </w:rPr>
        <w:t>我局工作人员认真负责、积极推进各项工作，预算项目绩效目标完成率100%，项目绩效目标数量指标实现程度与预期目标无偏离，绩效目标效益指标实施效果良好。服务对象满意度达98%以上，社会评价良好。绩效自评得11分。</w:t>
      </w:r>
    </w:p>
    <w:p w14:paraId="51216216">
      <w:pPr>
        <w:keepNext w:val="0"/>
        <w:keepLines w:val="0"/>
        <w:pageBreakBefore w:val="0"/>
        <w:widowControl w:val="0"/>
        <w:kinsoku/>
        <w:wordWrap/>
        <w:overflowPunct/>
        <w:topLinePunct w:val="0"/>
        <w:autoSpaceDE/>
        <w:autoSpaceDN/>
        <w:bidi w:val="0"/>
        <w:snapToGrid w:val="0"/>
        <w:spacing w:line="600" w:lineRule="exact"/>
        <w:ind w:firstLine="643" w:firstLineChars="200"/>
        <w:textAlignment w:val="auto"/>
        <w:rPr>
          <w:rFonts w:hint="default" w:ascii="Times New Roman" w:hAnsi="Times New Roman" w:eastAsia="仿宋_GB2312" w:cs="Times New Roman"/>
          <w:sz w:val="32"/>
          <w:szCs w:val="32"/>
          <w:lang w:val="zh-CN" w:eastAsia="zh-CN"/>
        </w:rPr>
      </w:pPr>
      <w:r>
        <w:rPr>
          <w:rFonts w:hint="default" w:eastAsia="楷体_GB2312" w:cs="Times New Roman"/>
          <w:b/>
          <w:bCs/>
          <w:color w:val="000000"/>
          <w:kern w:val="0"/>
          <w:sz w:val="32"/>
          <w:szCs w:val="32"/>
          <w:highlight w:val="none"/>
          <w:shd w:val="clear" w:color="auto" w:fill="FFFFFF"/>
          <w:lang w:val="zh-CN"/>
        </w:rPr>
        <w:t>（</w:t>
      </w:r>
      <w:r>
        <w:rPr>
          <w:rFonts w:hint="eastAsia" w:eastAsia="楷体_GB2312" w:cs="Times New Roman"/>
          <w:b/>
          <w:bCs/>
          <w:color w:val="000000"/>
          <w:kern w:val="0"/>
          <w:sz w:val="32"/>
          <w:szCs w:val="32"/>
          <w:highlight w:val="none"/>
          <w:shd w:val="clear" w:color="auto" w:fill="FFFFFF"/>
          <w:lang w:val="en-US" w:eastAsia="zh-CN"/>
        </w:rPr>
        <w:t>三</w:t>
      </w:r>
      <w:r>
        <w:rPr>
          <w:rFonts w:hint="default" w:eastAsia="楷体_GB2312" w:cs="Times New Roman"/>
          <w:b/>
          <w:bCs/>
          <w:color w:val="000000"/>
          <w:kern w:val="0"/>
          <w:sz w:val="32"/>
          <w:szCs w:val="32"/>
          <w:highlight w:val="none"/>
          <w:shd w:val="clear" w:color="auto" w:fill="FFFFFF"/>
          <w:lang w:val="zh-CN"/>
        </w:rPr>
        <w:t>）绩效结果应用情况</w:t>
      </w:r>
      <w:r>
        <w:rPr>
          <w:rFonts w:hint="eastAsia" w:eastAsia="楷体_GB2312" w:cs="Times New Roman"/>
          <w:b/>
          <w:bCs/>
          <w:color w:val="000000"/>
          <w:kern w:val="0"/>
          <w:sz w:val="32"/>
          <w:szCs w:val="32"/>
          <w:highlight w:val="none"/>
          <w:shd w:val="clear" w:color="auto" w:fill="FFFFFF"/>
          <w:lang w:val="zh-CN" w:eastAsia="zh-CN"/>
        </w:rPr>
        <w:t>。</w:t>
      </w:r>
      <w:r>
        <w:rPr>
          <w:rFonts w:hint="default" w:ascii="Times New Roman" w:hAnsi="Times New Roman" w:eastAsia="仿宋_GB2312" w:cs="Times New Roman"/>
          <w:sz w:val="32"/>
          <w:szCs w:val="32"/>
          <w:lang w:val="zh-CN" w:eastAsia="zh-CN"/>
        </w:rPr>
        <w:t>加大政策落实力度</w:t>
      </w:r>
      <w:r>
        <w:rPr>
          <w:rFonts w:hint="eastAsia" w:ascii="Times New Roman" w:hAnsi="Times New Roman" w:eastAsia="仿宋_GB2312" w:cs="Times New Roman"/>
          <w:sz w:val="32"/>
          <w:szCs w:val="32"/>
          <w:lang w:val="zh-CN" w:eastAsia="zh-CN"/>
        </w:rPr>
        <w:t>，</w:t>
      </w:r>
      <w:r>
        <w:rPr>
          <w:rFonts w:hint="default" w:ascii="Times New Roman" w:hAnsi="Times New Roman" w:eastAsia="仿宋_GB2312" w:cs="Times New Roman"/>
          <w:sz w:val="32"/>
          <w:szCs w:val="32"/>
          <w:lang w:val="zh-CN" w:eastAsia="zh-CN"/>
        </w:rPr>
        <w:t>充分利用基层人力资源和社会保障平台、报纸、网络等各种渠道，加大</w:t>
      </w:r>
      <w:r>
        <w:rPr>
          <w:rFonts w:hint="eastAsia" w:ascii="Times New Roman" w:hAnsi="Times New Roman" w:eastAsia="仿宋_GB2312" w:cs="Times New Roman"/>
          <w:sz w:val="32"/>
          <w:szCs w:val="32"/>
          <w:lang w:val="en-US" w:eastAsia="zh-CN"/>
        </w:rPr>
        <w:t>退役军人</w:t>
      </w:r>
      <w:r>
        <w:rPr>
          <w:rFonts w:hint="default" w:ascii="Times New Roman" w:hAnsi="Times New Roman" w:eastAsia="仿宋_GB2312" w:cs="Times New Roman"/>
          <w:sz w:val="32"/>
          <w:szCs w:val="32"/>
          <w:lang w:val="zh-CN" w:eastAsia="zh-CN"/>
        </w:rPr>
        <w:t>就业创业</w:t>
      </w:r>
      <w:r>
        <w:rPr>
          <w:rFonts w:hint="eastAsia" w:ascii="Times New Roman" w:hAnsi="Times New Roman" w:eastAsia="仿宋_GB2312" w:cs="Times New Roman"/>
          <w:sz w:val="32"/>
          <w:szCs w:val="32"/>
          <w:lang w:val="en-US" w:eastAsia="zh-CN"/>
        </w:rPr>
        <w:t>及优抚对象帮扶解困</w:t>
      </w:r>
      <w:r>
        <w:rPr>
          <w:rFonts w:hint="default" w:ascii="Times New Roman" w:hAnsi="Times New Roman" w:eastAsia="仿宋_GB2312" w:cs="Times New Roman"/>
          <w:sz w:val="32"/>
          <w:szCs w:val="32"/>
          <w:lang w:val="zh-CN" w:eastAsia="zh-CN"/>
        </w:rPr>
        <w:t>政策宣传力度，提高各项政策的认知度。</w:t>
      </w:r>
    </w:p>
    <w:p w14:paraId="429B5B2E">
      <w:pPr>
        <w:keepNext w:val="0"/>
        <w:keepLines w:val="0"/>
        <w:pageBreakBefore w:val="0"/>
        <w:widowControl/>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default" w:ascii="Times New Roman" w:hAnsi="Times New Roman" w:eastAsia="黑体" w:cs="Times New Roman"/>
          <w:b/>
          <w:bCs/>
          <w:color w:val="000000"/>
          <w:kern w:val="0"/>
          <w:sz w:val="32"/>
          <w:szCs w:val="32"/>
          <w:highlight w:val="none"/>
          <w:shd w:val="clear" w:color="auto" w:fill="FFFFFF"/>
          <w:lang w:val="zh-CN" w:eastAsia="zh-CN"/>
        </w:rPr>
      </w:pPr>
      <w:r>
        <w:rPr>
          <w:rFonts w:hint="default" w:ascii="Times New Roman" w:hAnsi="Times New Roman" w:eastAsia="黑体" w:cs="Times New Roman"/>
          <w:b/>
          <w:bCs/>
          <w:color w:val="000000"/>
          <w:kern w:val="0"/>
          <w:sz w:val="32"/>
          <w:szCs w:val="32"/>
          <w:highlight w:val="none"/>
          <w:shd w:val="clear" w:color="auto" w:fill="FFFFFF"/>
          <w:lang w:val="zh-CN" w:eastAsia="zh-CN"/>
        </w:rPr>
        <w:t>四、评价结论及建议</w:t>
      </w:r>
    </w:p>
    <w:p w14:paraId="7ACAF1A9">
      <w:pPr>
        <w:widowControl/>
        <w:adjustRightInd w:val="0"/>
        <w:snapToGrid w:val="0"/>
        <w:spacing w:line="578" w:lineRule="exact"/>
        <w:ind w:firstLine="720"/>
        <w:jc w:val="left"/>
        <w:outlineLvl w:val="0"/>
        <w:rPr>
          <w:rFonts w:hint="default" w:ascii="Times New Roman" w:hAnsi="Times New Roman" w:eastAsia="仿宋_GB2312" w:cs="Times New Roman"/>
          <w:sz w:val="32"/>
          <w:szCs w:val="32"/>
          <w:lang w:val="en-US" w:eastAsia="zh-CN"/>
        </w:rPr>
      </w:pPr>
      <w:r>
        <w:rPr>
          <w:rFonts w:hint="default" w:eastAsia="楷体_GB2312" w:cs="Times New Roman"/>
          <w:b/>
          <w:bCs/>
          <w:color w:val="000000"/>
          <w:kern w:val="0"/>
          <w:sz w:val="32"/>
          <w:szCs w:val="32"/>
          <w:highlight w:val="none"/>
          <w:shd w:val="clear" w:color="auto" w:fill="FFFFFF"/>
          <w:lang w:val="zh-CN"/>
        </w:rPr>
        <w:t>（一）评价结论。</w:t>
      </w:r>
      <w:r>
        <w:rPr>
          <w:rFonts w:hint="eastAsia" w:ascii="Times New Roman" w:hAnsi="Times New Roman" w:eastAsia="仿宋_GB2312" w:cs="Times New Roman"/>
          <w:sz w:val="32"/>
          <w:szCs w:val="32"/>
          <w:lang w:val="zh-CN" w:eastAsia="zh-CN"/>
        </w:rPr>
        <w:t>我单位总体评价是：资金管理和使用合理，监管到位。</w:t>
      </w:r>
      <w:r>
        <w:rPr>
          <w:rFonts w:hint="eastAsia" w:ascii="Times New Roman" w:hAnsi="Times New Roman" w:eastAsia="仿宋_GB2312" w:cs="Times New Roman"/>
          <w:sz w:val="32"/>
          <w:szCs w:val="32"/>
          <w:lang w:val="en-US" w:eastAsia="zh-CN"/>
        </w:rPr>
        <w:t>自评得分100分，</w:t>
      </w:r>
      <w:r>
        <w:rPr>
          <w:rFonts w:hint="default" w:ascii="Times New Roman" w:hAnsi="Times New Roman" w:eastAsia="仿宋_GB2312" w:cs="Times New Roman"/>
          <w:sz w:val="32"/>
          <w:szCs w:val="32"/>
          <w:lang w:val="en-US" w:eastAsia="zh-CN"/>
        </w:rPr>
        <w:t>自评等级为优秀。</w:t>
      </w:r>
    </w:p>
    <w:p w14:paraId="4ECCC886">
      <w:pPr>
        <w:widowControl/>
        <w:adjustRightInd w:val="0"/>
        <w:snapToGrid w:val="0"/>
        <w:spacing w:line="578" w:lineRule="exact"/>
        <w:ind w:firstLine="720"/>
        <w:jc w:val="left"/>
        <w:outlineLvl w:val="0"/>
        <w:rPr>
          <w:rFonts w:hint="default" w:eastAsia="楷体_GB2312" w:cs="Times New Roman"/>
          <w:b/>
          <w:bCs/>
          <w:color w:val="000000"/>
          <w:kern w:val="0"/>
          <w:sz w:val="32"/>
          <w:szCs w:val="32"/>
          <w:highlight w:val="none"/>
          <w:shd w:val="clear" w:color="auto" w:fill="FFFFFF"/>
          <w:lang w:val="zh-CN"/>
        </w:rPr>
      </w:pPr>
      <w:r>
        <w:rPr>
          <w:rFonts w:hint="default" w:eastAsia="楷体_GB2312" w:cs="Times New Roman"/>
          <w:b/>
          <w:bCs/>
          <w:color w:val="000000"/>
          <w:kern w:val="0"/>
          <w:sz w:val="32"/>
          <w:szCs w:val="32"/>
          <w:highlight w:val="none"/>
          <w:shd w:val="clear" w:color="auto" w:fill="FFFFFF"/>
          <w:lang w:val="zh-CN"/>
        </w:rPr>
        <w:t>（二）存在问题。</w:t>
      </w:r>
    </w:p>
    <w:p w14:paraId="3328E872">
      <w:pPr>
        <w:widowControl/>
        <w:adjustRightInd w:val="0"/>
        <w:snapToGrid w:val="0"/>
        <w:spacing w:line="578" w:lineRule="exact"/>
        <w:ind w:firstLine="720"/>
        <w:jc w:val="left"/>
        <w:outlineLvl w:val="0"/>
        <w:rPr>
          <w:rFonts w:hint="eastAsia" w:ascii="Times New Roman" w:hAnsi="Times New Roman" w:eastAsia="仿宋_GB2312" w:cs="Times New Roman"/>
          <w:sz w:val="32"/>
          <w:szCs w:val="32"/>
          <w:lang w:val="zh-CN" w:eastAsia="zh-CN"/>
        </w:rPr>
      </w:pPr>
      <w:r>
        <w:rPr>
          <w:rFonts w:hint="eastAsia"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lang w:val="zh-CN" w:eastAsia="zh-CN"/>
        </w:rPr>
        <w:t>资金使用效能化还有进一步提高的空间；</w:t>
      </w:r>
    </w:p>
    <w:p w14:paraId="0728130F">
      <w:pPr>
        <w:widowControl/>
        <w:adjustRightInd w:val="0"/>
        <w:snapToGrid w:val="0"/>
        <w:spacing w:line="578" w:lineRule="exact"/>
        <w:ind w:firstLine="720"/>
        <w:jc w:val="left"/>
        <w:outlineLvl w:val="0"/>
        <w:rPr>
          <w:rFonts w:hint="eastAsia" w:ascii="Times New Roman" w:hAnsi="Times New Roman" w:eastAsia="仿宋_GB2312" w:cs="Times New Roman"/>
          <w:sz w:val="32"/>
          <w:szCs w:val="32"/>
          <w:lang w:val="zh-CN" w:eastAsia="zh-CN"/>
        </w:rPr>
      </w:pPr>
      <w:r>
        <w:rPr>
          <w:rFonts w:hint="eastAsia" w:ascii="Times New Roman" w:hAnsi="Times New Roman" w:eastAsia="仿宋_GB2312" w:cs="Times New Roman"/>
          <w:sz w:val="32"/>
          <w:szCs w:val="32"/>
          <w:lang w:val="en-US" w:eastAsia="zh-CN"/>
        </w:rPr>
        <w:t>2、掌握困难退役军人生产生活</w:t>
      </w:r>
      <w:r>
        <w:rPr>
          <w:rFonts w:hint="eastAsia" w:ascii="Times New Roman" w:hAnsi="Times New Roman" w:eastAsia="仿宋_GB2312" w:cs="Times New Roman"/>
          <w:sz w:val="32"/>
          <w:szCs w:val="32"/>
          <w:lang w:val="zh-CN" w:eastAsia="zh-CN"/>
        </w:rPr>
        <w:t>有待加强；</w:t>
      </w:r>
    </w:p>
    <w:p w14:paraId="20DBEA24">
      <w:pPr>
        <w:widowControl/>
        <w:adjustRightInd w:val="0"/>
        <w:snapToGrid w:val="0"/>
        <w:spacing w:line="578" w:lineRule="exact"/>
        <w:ind w:firstLine="720"/>
        <w:jc w:val="left"/>
        <w:outlineLvl w:val="0"/>
        <w:rPr>
          <w:rFonts w:hint="eastAsia" w:ascii="Times New Roman" w:hAnsi="Times New Roman" w:eastAsia="仿宋_GB2312" w:cs="Times New Roman"/>
          <w:sz w:val="32"/>
          <w:szCs w:val="32"/>
          <w:lang w:val="zh-CN" w:eastAsia="zh-CN"/>
        </w:rPr>
      </w:pPr>
      <w:r>
        <w:rPr>
          <w:rFonts w:hint="eastAsia" w:ascii="Times New Roman" w:hAnsi="Times New Roman" w:eastAsia="仿宋_GB2312" w:cs="Times New Roman"/>
          <w:sz w:val="32"/>
          <w:szCs w:val="32"/>
          <w:lang w:val="en-US" w:eastAsia="zh-CN"/>
        </w:rPr>
        <w:t>3、</w:t>
      </w:r>
      <w:r>
        <w:rPr>
          <w:rFonts w:hint="eastAsia" w:ascii="Times New Roman" w:hAnsi="Times New Roman" w:eastAsia="仿宋_GB2312" w:cs="Times New Roman"/>
          <w:sz w:val="32"/>
          <w:szCs w:val="32"/>
          <w:lang w:val="zh-CN" w:eastAsia="zh-CN"/>
        </w:rPr>
        <w:t>单位内部管理制度有待加强。</w:t>
      </w:r>
    </w:p>
    <w:p w14:paraId="161A62D5">
      <w:pPr>
        <w:widowControl/>
        <w:adjustRightInd w:val="0"/>
        <w:snapToGrid w:val="0"/>
        <w:spacing w:line="578" w:lineRule="exact"/>
        <w:ind w:firstLine="720"/>
        <w:jc w:val="left"/>
        <w:outlineLvl w:val="0"/>
        <w:rPr>
          <w:rFonts w:hint="default" w:eastAsia="楷体_GB2312" w:cs="Times New Roman"/>
          <w:b/>
          <w:bCs/>
          <w:color w:val="000000"/>
          <w:kern w:val="0"/>
          <w:sz w:val="32"/>
          <w:szCs w:val="32"/>
          <w:highlight w:val="none"/>
          <w:shd w:val="clear" w:color="auto" w:fill="FFFFFF"/>
          <w:lang w:val="zh-CN" w:eastAsia="zh-CN"/>
        </w:rPr>
      </w:pPr>
      <w:r>
        <w:rPr>
          <w:rFonts w:hint="default" w:eastAsia="楷体_GB2312" w:cs="Times New Roman"/>
          <w:b/>
          <w:bCs/>
          <w:color w:val="000000"/>
          <w:kern w:val="0"/>
          <w:sz w:val="32"/>
          <w:szCs w:val="32"/>
          <w:highlight w:val="none"/>
          <w:shd w:val="clear" w:color="auto" w:fill="FFFFFF"/>
          <w:lang w:val="zh-CN" w:eastAsia="zh-CN"/>
        </w:rPr>
        <w:t>（三）改进建议。</w:t>
      </w:r>
    </w:p>
    <w:p w14:paraId="2DE51240">
      <w:pPr>
        <w:widowControl/>
        <w:adjustRightInd w:val="0"/>
        <w:snapToGrid w:val="0"/>
        <w:spacing w:line="578" w:lineRule="exact"/>
        <w:ind w:firstLine="720"/>
        <w:jc w:val="left"/>
        <w:outlineLvl w:val="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１、加强财务管理，严格财务审核；</w:t>
      </w:r>
    </w:p>
    <w:p w14:paraId="1112226F">
      <w:pPr>
        <w:widowControl/>
        <w:adjustRightInd w:val="0"/>
        <w:snapToGrid w:val="0"/>
        <w:spacing w:line="578" w:lineRule="exact"/>
        <w:ind w:firstLine="720"/>
        <w:jc w:val="left"/>
        <w:outlineLvl w:val="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２、加大对退役军人的管理教育以及生活情况，做好信访维稳工作，让退役军人生活有保障，营造良好氛围，让人民感受到军人是最遵从的职业；</w:t>
      </w:r>
    </w:p>
    <w:p w14:paraId="1E5EEC33">
      <w:pPr>
        <w:widowControl/>
        <w:adjustRightInd w:val="0"/>
        <w:snapToGrid w:val="0"/>
        <w:spacing w:line="578" w:lineRule="exact"/>
        <w:ind w:firstLine="720"/>
        <w:jc w:val="left"/>
        <w:outlineLvl w:val="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３、加强对各项资金发放落实到位，确保每一位退役军人生活得到保障；</w:t>
      </w:r>
    </w:p>
    <w:p w14:paraId="77977966">
      <w:pPr>
        <w:widowControl/>
        <w:adjustRightInd w:val="0"/>
        <w:snapToGrid w:val="0"/>
        <w:spacing w:line="578" w:lineRule="exact"/>
        <w:ind w:firstLine="720"/>
        <w:jc w:val="left"/>
        <w:outlineLvl w:val="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４、强化内部管理，建立健全制度；</w:t>
      </w:r>
    </w:p>
    <w:p w14:paraId="3C1C931B">
      <w:pPr>
        <w:widowControl/>
        <w:adjustRightInd w:val="0"/>
        <w:snapToGrid w:val="0"/>
        <w:spacing w:line="578" w:lineRule="exact"/>
        <w:ind w:firstLine="720"/>
        <w:jc w:val="left"/>
        <w:outlineLvl w:val="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５、营造浓厚的学习氛围，提高干部职工的整体素质。</w:t>
      </w:r>
    </w:p>
    <w:p w14:paraId="55B1BAA2">
      <w:pPr>
        <w:pStyle w:val="2"/>
        <w:ind w:left="0" w:leftChars="0" w:firstLine="0" w:firstLineChars="0"/>
        <w:rPr>
          <w:rFonts w:hint="eastAsia" w:ascii="Times New Roman" w:hAnsi="Times New Roman" w:eastAsia="仿宋_GB2312" w:cs="Times New Roman"/>
          <w:sz w:val="32"/>
          <w:szCs w:val="32"/>
          <w:lang w:val="en-US" w:eastAsia="zh-CN"/>
        </w:rPr>
      </w:pPr>
    </w:p>
    <w:tbl>
      <w:tblPr>
        <w:tblW w:w="924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664"/>
        <w:gridCol w:w="862"/>
        <w:gridCol w:w="1067"/>
        <w:gridCol w:w="1067"/>
        <w:gridCol w:w="970"/>
        <w:gridCol w:w="1018"/>
        <w:gridCol w:w="756"/>
        <w:gridCol w:w="1047"/>
        <w:gridCol w:w="502"/>
        <w:gridCol w:w="445"/>
        <w:gridCol w:w="846"/>
      </w:tblGrid>
      <w:tr w14:paraId="148B19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390" w:hRule="atLeast"/>
        </w:trPr>
        <w:tc>
          <w:tcPr>
            <w:tcW w:w="9244" w:type="dxa"/>
            <w:gridSpan w:val="11"/>
            <w:tcBorders>
              <w:top w:val="single" w:color="000000" w:sz="4" w:space="0"/>
              <w:left w:val="single" w:color="000000" w:sz="4" w:space="0"/>
              <w:bottom w:val="single" w:color="000000" w:sz="4" w:space="0"/>
              <w:right w:val="single" w:color="000000" w:sz="4" w:space="0"/>
            </w:tcBorders>
            <w:shd w:val="clear"/>
            <w:vAlign w:val="center"/>
          </w:tcPr>
          <w:p w14:paraId="1323BAF7">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bdr w:val="none" w:color="auto" w:sz="0" w:space="0"/>
                <w:lang w:val="en-US" w:eastAsia="zh-CN" w:bidi="ar"/>
              </w:rPr>
              <w:t>部门预算项目支出绩效自评表（2023年度）</w:t>
            </w:r>
          </w:p>
        </w:tc>
      </w:tr>
      <w:tr w14:paraId="38F9FB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609" w:type="dxa"/>
            <w:gridSpan w:val="2"/>
            <w:tcBorders>
              <w:top w:val="single" w:color="000000" w:sz="4" w:space="0"/>
              <w:left w:val="single" w:color="000000" w:sz="4" w:space="0"/>
              <w:bottom w:val="single" w:color="000000" w:sz="4" w:space="0"/>
              <w:right w:val="single" w:color="000000" w:sz="4" w:space="0"/>
            </w:tcBorders>
            <w:shd w:val="clear"/>
            <w:vAlign w:val="center"/>
          </w:tcPr>
          <w:p w14:paraId="53F9348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项目名称</w:t>
            </w:r>
          </w:p>
        </w:tc>
        <w:tc>
          <w:tcPr>
            <w:tcW w:w="7635" w:type="dxa"/>
            <w:gridSpan w:val="9"/>
            <w:tcBorders>
              <w:top w:val="single" w:color="000000" w:sz="4" w:space="0"/>
              <w:left w:val="single" w:color="000000" w:sz="4" w:space="0"/>
              <w:bottom w:val="single" w:color="000000" w:sz="4" w:space="0"/>
              <w:right w:val="single" w:color="000000" w:sz="4" w:space="0"/>
            </w:tcBorders>
            <w:shd w:val="clear"/>
            <w:vAlign w:val="center"/>
          </w:tcPr>
          <w:p w14:paraId="4DD96D7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51172422T000005427045-优抚对象慰问金</w:t>
            </w:r>
          </w:p>
        </w:tc>
      </w:tr>
      <w:tr w14:paraId="460954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609" w:type="dxa"/>
            <w:gridSpan w:val="2"/>
            <w:tcBorders>
              <w:top w:val="single" w:color="000000" w:sz="4" w:space="0"/>
              <w:left w:val="single" w:color="000000" w:sz="4" w:space="0"/>
              <w:bottom w:val="single" w:color="000000" w:sz="4" w:space="0"/>
              <w:right w:val="single" w:color="000000" w:sz="4" w:space="0"/>
            </w:tcBorders>
            <w:shd w:val="clear"/>
            <w:vAlign w:val="center"/>
          </w:tcPr>
          <w:p w14:paraId="296C5C9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主管部门</w:t>
            </w:r>
          </w:p>
        </w:tc>
        <w:tc>
          <w:tcPr>
            <w:tcW w:w="4758" w:type="dxa"/>
            <w:gridSpan w:val="5"/>
            <w:tcBorders>
              <w:top w:val="single" w:color="000000" w:sz="4" w:space="0"/>
              <w:left w:val="single" w:color="000000" w:sz="4" w:space="0"/>
              <w:bottom w:val="single" w:color="000000" w:sz="4" w:space="0"/>
              <w:right w:val="single" w:color="000000" w:sz="4" w:space="0"/>
            </w:tcBorders>
            <w:shd w:val="clear"/>
            <w:vAlign w:val="center"/>
          </w:tcPr>
          <w:p w14:paraId="777E24D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大竹县退役军人事务局部门</w:t>
            </w:r>
          </w:p>
        </w:tc>
        <w:tc>
          <w:tcPr>
            <w:tcW w:w="1091" w:type="dxa"/>
            <w:tcBorders>
              <w:top w:val="nil"/>
              <w:left w:val="nil"/>
              <w:bottom w:val="nil"/>
              <w:right w:val="nil"/>
            </w:tcBorders>
            <w:shd w:val="clear"/>
            <w:vAlign w:val="center"/>
          </w:tcPr>
          <w:p w14:paraId="1A7A0E2A">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bdr w:val="none" w:color="auto" w:sz="0" w:space="0"/>
                <w:lang w:val="en-US" w:eastAsia="zh-CN" w:bidi="ar"/>
              </w:rPr>
              <w:t>实施单位 （盖章）</w:t>
            </w:r>
          </w:p>
        </w:tc>
        <w:tc>
          <w:tcPr>
            <w:tcW w:w="1786" w:type="dxa"/>
            <w:gridSpan w:val="3"/>
            <w:tcBorders>
              <w:top w:val="single" w:color="000000" w:sz="4" w:space="0"/>
              <w:left w:val="single" w:color="000000" w:sz="4" w:space="0"/>
              <w:bottom w:val="single" w:color="000000" w:sz="4" w:space="0"/>
              <w:right w:val="single" w:color="000000" w:sz="4" w:space="0"/>
            </w:tcBorders>
            <w:shd w:val="clear"/>
            <w:vAlign w:val="center"/>
          </w:tcPr>
          <w:p w14:paraId="5CEF98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大竹县退役军人事务局</w:t>
            </w:r>
          </w:p>
        </w:tc>
      </w:tr>
      <w:tr w14:paraId="2FBE3C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vAlign w:val="center"/>
          </w:tcPr>
          <w:p w14:paraId="35CA05A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项目基本情况</w:t>
            </w:r>
          </w:p>
        </w:tc>
        <w:tc>
          <w:tcPr>
            <w:tcW w:w="925" w:type="dxa"/>
            <w:vMerge w:val="restart"/>
            <w:tcBorders>
              <w:top w:val="single" w:color="000000" w:sz="4" w:space="0"/>
              <w:left w:val="single" w:color="000000" w:sz="4" w:space="0"/>
              <w:bottom w:val="single" w:color="000000" w:sz="4" w:space="0"/>
              <w:right w:val="single" w:color="000000" w:sz="4" w:space="0"/>
            </w:tcBorders>
            <w:shd w:val="clear"/>
            <w:vAlign w:val="center"/>
          </w:tcPr>
          <w:p w14:paraId="2CAD876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1.项目年度目标完成情况</w:t>
            </w:r>
          </w:p>
        </w:tc>
        <w:tc>
          <w:tcPr>
            <w:tcW w:w="4758" w:type="dxa"/>
            <w:gridSpan w:val="5"/>
            <w:tcBorders>
              <w:top w:val="single" w:color="000000" w:sz="4" w:space="0"/>
              <w:left w:val="single" w:color="000000" w:sz="4" w:space="0"/>
              <w:bottom w:val="single" w:color="000000" w:sz="4" w:space="0"/>
              <w:right w:val="single" w:color="000000" w:sz="4" w:space="0"/>
            </w:tcBorders>
            <w:shd w:val="clear"/>
            <w:vAlign w:val="center"/>
          </w:tcPr>
          <w:p w14:paraId="7C4B14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项目年度目标</w:t>
            </w:r>
          </w:p>
        </w:tc>
        <w:tc>
          <w:tcPr>
            <w:tcW w:w="2877" w:type="dxa"/>
            <w:gridSpan w:val="4"/>
            <w:tcBorders>
              <w:top w:val="single" w:color="000000" w:sz="4" w:space="0"/>
              <w:left w:val="single" w:color="000000" w:sz="4" w:space="0"/>
              <w:bottom w:val="single" w:color="000000" w:sz="4" w:space="0"/>
              <w:right w:val="single" w:color="000000" w:sz="4" w:space="0"/>
            </w:tcBorders>
            <w:shd w:val="clear"/>
            <w:vAlign w:val="center"/>
          </w:tcPr>
          <w:p w14:paraId="03A01BB6">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bdr w:val="none" w:color="auto" w:sz="0" w:space="0"/>
                <w:lang w:val="en-US" w:eastAsia="zh-CN" w:bidi="ar"/>
              </w:rPr>
              <w:t>年度目标完成情况</w:t>
            </w:r>
          </w:p>
        </w:tc>
      </w:tr>
      <w:tr w14:paraId="34F459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06BA75C">
            <w:pPr>
              <w:rPr>
                <w:rFonts w:hint="eastAsia" w:ascii="宋体" w:hAnsi="宋体" w:eastAsia="宋体" w:cs="宋体"/>
                <w:i w:val="0"/>
                <w:iCs w:val="0"/>
                <w:color w:val="000000"/>
                <w:sz w:val="18"/>
                <w:szCs w:val="18"/>
                <w:u w:val="none"/>
              </w:rPr>
            </w:pPr>
          </w:p>
        </w:tc>
        <w:tc>
          <w:tcPr>
            <w:tcW w:w="92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864D029">
            <w:pPr>
              <w:rPr>
                <w:rFonts w:hint="eastAsia" w:ascii="宋体" w:hAnsi="宋体" w:eastAsia="宋体" w:cs="宋体"/>
                <w:i w:val="0"/>
                <w:iCs w:val="0"/>
                <w:color w:val="000000"/>
                <w:sz w:val="18"/>
                <w:szCs w:val="18"/>
                <w:u w:val="none"/>
              </w:rPr>
            </w:pPr>
          </w:p>
        </w:tc>
        <w:tc>
          <w:tcPr>
            <w:tcW w:w="4758" w:type="dxa"/>
            <w:gridSpan w:val="5"/>
            <w:tcBorders>
              <w:top w:val="single" w:color="000000" w:sz="4" w:space="0"/>
              <w:left w:val="single" w:color="000000" w:sz="4" w:space="0"/>
              <w:bottom w:val="single" w:color="000000" w:sz="4" w:space="0"/>
              <w:right w:val="single" w:color="000000" w:sz="4" w:space="0"/>
            </w:tcBorders>
            <w:shd w:val="clear"/>
            <w:vAlign w:val="center"/>
          </w:tcPr>
          <w:p w14:paraId="2FF83C8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积极开展走访慰问，加大关爱力度，倾力解决困难问题，增进军政军民团结。</w:t>
            </w:r>
          </w:p>
        </w:tc>
        <w:tc>
          <w:tcPr>
            <w:tcW w:w="2877" w:type="dxa"/>
            <w:gridSpan w:val="4"/>
            <w:tcBorders>
              <w:top w:val="single" w:color="000000" w:sz="4" w:space="0"/>
              <w:left w:val="single" w:color="000000" w:sz="4" w:space="0"/>
              <w:bottom w:val="single" w:color="000000" w:sz="4" w:space="0"/>
              <w:right w:val="single" w:color="000000" w:sz="4" w:space="0"/>
            </w:tcBorders>
            <w:shd w:val="clear"/>
            <w:vAlign w:val="center"/>
          </w:tcPr>
          <w:p w14:paraId="0978295F">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bdr w:val="none" w:color="auto" w:sz="0" w:space="0"/>
                <w:lang w:val="en-US" w:eastAsia="zh-CN" w:bidi="ar"/>
              </w:rPr>
              <w:t>对照年度目标，说明相关任务目标的完成情况（100字以内）</w:t>
            </w:r>
          </w:p>
        </w:tc>
      </w:tr>
      <w:tr w14:paraId="034E66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D7B5C8D">
            <w:pPr>
              <w:rPr>
                <w:rFonts w:hint="eastAsia" w:ascii="宋体" w:hAnsi="宋体" w:eastAsia="宋体" w:cs="宋体"/>
                <w:i w:val="0"/>
                <w:iCs w:val="0"/>
                <w:color w:val="000000"/>
                <w:sz w:val="18"/>
                <w:szCs w:val="18"/>
                <w:u w:val="none"/>
              </w:rPr>
            </w:pPr>
          </w:p>
        </w:tc>
        <w:tc>
          <w:tcPr>
            <w:tcW w:w="925" w:type="dxa"/>
            <w:tcBorders>
              <w:top w:val="single" w:color="000000" w:sz="4" w:space="0"/>
              <w:left w:val="single" w:color="000000" w:sz="4" w:space="0"/>
              <w:bottom w:val="single" w:color="000000" w:sz="4" w:space="0"/>
              <w:right w:val="single" w:color="000000" w:sz="4" w:space="0"/>
            </w:tcBorders>
            <w:shd w:val="clear"/>
            <w:vAlign w:val="center"/>
          </w:tcPr>
          <w:p w14:paraId="4C0C01E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2.项目实施内容及过程概述</w:t>
            </w:r>
          </w:p>
        </w:tc>
        <w:tc>
          <w:tcPr>
            <w:tcW w:w="7635" w:type="dxa"/>
            <w:gridSpan w:val="9"/>
            <w:tcBorders>
              <w:top w:val="single" w:color="000000" w:sz="4" w:space="0"/>
              <w:left w:val="single" w:color="000000" w:sz="4" w:space="0"/>
              <w:bottom w:val="single" w:color="000000" w:sz="4" w:space="0"/>
              <w:right w:val="single" w:color="000000" w:sz="4" w:space="0"/>
            </w:tcBorders>
            <w:shd w:val="clear"/>
            <w:vAlign w:val="center"/>
          </w:tcPr>
          <w:p w14:paraId="408C947F">
            <w:pPr>
              <w:rPr>
                <w:rFonts w:hint="eastAsia" w:ascii="宋体" w:hAnsi="宋体" w:eastAsia="宋体" w:cs="宋体"/>
                <w:i w:val="0"/>
                <w:iCs w:val="0"/>
                <w:color w:val="000000"/>
                <w:sz w:val="18"/>
                <w:szCs w:val="18"/>
                <w:u w:val="none"/>
              </w:rPr>
            </w:pPr>
          </w:p>
        </w:tc>
      </w:tr>
      <w:tr w14:paraId="411BB1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75"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vAlign w:val="center"/>
          </w:tcPr>
          <w:p w14:paraId="4E37F5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预算执行情况（10分）</w:t>
            </w:r>
          </w:p>
        </w:tc>
        <w:tc>
          <w:tcPr>
            <w:tcW w:w="925" w:type="dxa"/>
            <w:tcBorders>
              <w:top w:val="single" w:color="000000" w:sz="4" w:space="0"/>
              <w:left w:val="single" w:color="000000" w:sz="4" w:space="0"/>
              <w:bottom w:val="single" w:color="000000" w:sz="4" w:space="0"/>
              <w:right w:val="single" w:color="000000" w:sz="4" w:space="0"/>
            </w:tcBorders>
            <w:shd w:val="clear"/>
            <w:vAlign w:val="center"/>
          </w:tcPr>
          <w:p w14:paraId="6ECC5C6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年度预算数（万元）</w:t>
            </w:r>
          </w:p>
        </w:tc>
        <w:tc>
          <w:tcPr>
            <w:tcW w:w="1095" w:type="dxa"/>
            <w:tcBorders>
              <w:top w:val="single" w:color="000000" w:sz="4" w:space="0"/>
              <w:left w:val="single" w:color="000000" w:sz="4" w:space="0"/>
              <w:bottom w:val="single" w:color="000000" w:sz="4" w:space="0"/>
              <w:right w:val="single" w:color="000000" w:sz="4" w:space="0"/>
            </w:tcBorders>
            <w:shd w:val="clear"/>
            <w:vAlign w:val="center"/>
          </w:tcPr>
          <w:p w14:paraId="657F36F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年初预算</w:t>
            </w:r>
          </w:p>
        </w:tc>
        <w:tc>
          <w:tcPr>
            <w:tcW w:w="1095" w:type="dxa"/>
            <w:tcBorders>
              <w:top w:val="single" w:color="000000" w:sz="4" w:space="0"/>
              <w:left w:val="single" w:color="000000" w:sz="4" w:space="0"/>
              <w:bottom w:val="single" w:color="000000" w:sz="4" w:space="0"/>
              <w:right w:val="single" w:color="000000" w:sz="4" w:space="0"/>
            </w:tcBorders>
            <w:shd w:val="clear"/>
            <w:vAlign w:val="center"/>
          </w:tcPr>
          <w:p w14:paraId="3D20F0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调整后预算数</w:t>
            </w:r>
          </w:p>
        </w:tc>
        <w:tc>
          <w:tcPr>
            <w:tcW w:w="2568" w:type="dxa"/>
            <w:gridSpan w:val="3"/>
            <w:tcBorders>
              <w:top w:val="single" w:color="000000" w:sz="4" w:space="0"/>
              <w:left w:val="single" w:color="000000" w:sz="4" w:space="0"/>
              <w:bottom w:val="single" w:color="000000" w:sz="4" w:space="0"/>
              <w:right w:val="single" w:color="000000" w:sz="4" w:space="0"/>
            </w:tcBorders>
            <w:shd w:val="clear"/>
            <w:vAlign w:val="center"/>
          </w:tcPr>
          <w:p w14:paraId="07FB99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预算执行数</w:t>
            </w:r>
          </w:p>
        </w:tc>
        <w:tc>
          <w:tcPr>
            <w:tcW w:w="1091" w:type="dxa"/>
            <w:tcBorders>
              <w:top w:val="single" w:color="000000" w:sz="4" w:space="0"/>
              <w:left w:val="single" w:color="000000" w:sz="4" w:space="0"/>
              <w:bottom w:val="single" w:color="000000" w:sz="4" w:space="0"/>
              <w:right w:val="single" w:color="000000" w:sz="4" w:space="0"/>
            </w:tcBorders>
            <w:shd w:val="clear"/>
            <w:vAlign w:val="center"/>
          </w:tcPr>
          <w:p w14:paraId="52AE2C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vAlign w:val="center"/>
          </w:tcPr>
          <w:p w14:paraId="77C66C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vAlign w:val="center"/>
          </w:tcPr>
          <w:p w14:paraId="5A192A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得分</w:t>
            </w:r>
          </w:p>
        </w:tc>
        <w:tc>
          <w:tcPr>
            <w:tcW w:w="825" w:type="dxa"/>
            <w:tcBorders>
              <w:top w:val="single" w:color="000000" w:sz="4" w:space="0"/>
              <w:left w:val="single" w:color="000000" w:sz="4" w:space="0"/>
              <w:bottom w:val="single" w:color="000000" w:sz="4" w:space="0"/>
              <w:right w:val="single" w:color="000000" w:sz="4" w:space="0"/>
            </w:tcBorders>
            <w:shd w:val="clear"/>
            <w:vAlign w:val="center"/>
          </w:tcPr>
          <w:p w14:paraId="5A8CA0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原因</w:t>
            </w:r>
          </w:p>
        </w:tc>
      </w:tr>
      <w:tr w14:paraId="051CA8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F163481">
            <w:pPr>
              <w:jc w:val="center"/>
              <w:rPr>
                <w:rFonts w:hint="eastAsia" w:ascii="宋体" w:hAnsi="宋体" w:eastAsia="宋体" w:cs="宋体"/>
                <w:i w:val="0"/>
                <w:iCs w:val="0"/>
                <w:color w:val="000000"/>
                <w:sz w:val="18"/>
                <w:szCs w:val="18"/>
                <w:u w:val="none"/>
              </w:rPr>
            </w:pPr>
          </w:p>
        </w:tc>
        <w:tc>
          <w:tcPr>
            <w:tcW w:w="925" w:type="dxa"/>
            <w:tcBorders>
              <w:top w:val="single" w:color="000000" w:sz="4" w:space="0"/>
              <w:left w:val="single" w:color="000000" w:sz="4" w:space="0"/>
              <w:bottom w:val="single" w:color="000000" w:sz="4" w:space="0"/>
              <w:right w:val="single" w:color="000000" w:sz="4" w:space="0"/>
            </w:tcBorders>
            <w:shd w:val="clear"/>
            <w:vAlign w:val="center"/>
          </w:tcPr>
          <w:p w14:paraId="76F9865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总额</w:t>
            </w:r>
          </w:p>
        </w:tc>
        <w:tc>
          <w:tcPr>
            <w:tcW w:w="1095" w:type="dxa"/>
            <w:tcBorders>
              <w:top w:val="single" w:color="000000" w:sz="4" w:space="0"/>
              <w:left w:val="single" w:color="000000" w:sz="4" w:space="0"/>
              <w:bottom w:val="single" w:color="000000" w:sz="4" w:space="0"/>
              <w:right w:val="single" w:color="000000" w:sz="4" w:space="0"/>
            </w:tcBorders>
            <w:shd w:val="clear"/>
            <w:vAlign w:val="center"/>
          </w:tcPr>
          <w:p w14:paraId="6EDB48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900.00</w:t>
            </w:r>
          </w:p>
        </w:tc>
        <w:tc>
          <w:tcPr>
            <w:tcW w:w="1095" w:type="dxa"/>
            <w:tcBorders>
              <w:top w:val="single" w:color="000000" w:sz="4" w:space="0"/>
              <w:left w:val="single" w:color="000000" w:sz="4" w:space="0"/>
              <w:bottom w:val="single" w:color="000000" w:sz="4" w:space="0"/>
              <w:right w:val="single" w:color="000000" w:sz="4" w:space="0"/>
            </w:tcBorders>
            <w:shd w:val="clear"/>
            <w:vAlign w:val="center"/>
          </w:tcPr>
          <w:p w14:paraId="5D28E2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900.00</w:t>
            </w:r>
          </w:p>
        </w:tc>
        <w:tc>
          <w:tcPr>
            <w:tcW w:w="2568" w:type="dxa"/>
            <w:gridSpan w:val="3"/>
            <w:tcBorders>
              <w:top w:val="single" w:color="000000" w:sz="4" w:space="0"/>
              <w:left w:val="single" w:color="000000" w:sz="4" w:space="0"/>
              <w:bottom w:val="single" w:color="000000" w:sz="4" w:space="0"/>
              <w:right w:val="single" w:color="000000" w:sz="4" w:space="0"/>
            </w:tcBorders>
            <w:shd w:val="clear"/>
            <w:vAlign w:val="center"/>
          </w:tcPr>
          <w:p w14:paraId="7ECAB0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793.03</w:t>
            </w:r>
          </w:p>
        </w:tc>
        <w:tc>
          <w:tcPr>
            <w:tcW w:w="1091" w:type="dxa"/>
            <w:tcBorders>
              <w:top w:val="single" w:color="000000" w:sz="4" w:space="0"/>
              <w:left w:val="single" w:color="000000" w:sz="4" w:space="0"/>
              <w:bottom w:val="single" w:color="000000" w:sz="4" w:space="0"/>
              <w:right w:val="single" w:color="000000" w:sz="4" w:space="0"/>
            </w:tcBorders>
            <w:shd w:val="clear"/>
            <w:vAlign w:val="center"/>
          </w:tcPr>
          <w:p w14:paraId="0FF51F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88.11%</w:t>
            </w:r>
          </w:p>
        </w:tc>
        <w:tc>
          <w:tcPr>
            <w:tcW w:w="505" w:type="dxa"/>
            <w:tcBorders>
              <w:top w:val="single" w:color="000000" w:sz="4" w:space="0"/>
              <w:left w:val="single" w:color="000000" w:sz="4" w:space="0"/>
              <w:bottom w:val="single" w:color="000000" w:sz="4" w:space="0"/>
              <w:right w:val="single" w:color="000000" w:sz="4" w:space="0"/>
            </w:tcBorders>
            <w:shd w:val="clear"/>
            <w:vAlign w:val="center"/>
          </w:tcPr>
          <w:p w14:paraId="5D5BD3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vAlign w:val="center"/>
          </w:tcPr>
          <w:p w14:paraId="3C3B8C85">
            <w:pPr>
              <w:jc w:val="center"/>
              <w:rPr>
                <w:rFonts w:hint="eastAsia" w:ascii="宋体" w:hAnsi="宋体" w:eastAsia="宋体" w:cs="宋体"/>
                <w:i w:val="0"/>
                <w:iCs w:val="0"/>
                <w:color w:val="000000"/>
                <w:sz w:val="18"/>
                <w:szCs w:val="18"/>
                <w:u w:val="none"/>
              </w:rPr>
            </w:pPr>
          </w:p>
        </w:tc>
        <w:tc>
          <w:tcPr>
            <w:tcW w:w="825" w:type="dxa"/>
            <w:vMerge w:val="restart"/>
            <w:tcBorders>
              <w:top w:val="single" w:color="000000" w:sz="4" w:space="0"/>
              <w:left w:val="single" w:color="000000" w:sz="4" w:space="0"/>
              <w:bottom w:val="single" w:color="000000" w:sz="4" w:space="0"/>
              <w:right w:val="single" w:color="000000" w:sz="4" w:space="0"/>
            </w:tcBorders>
            <w:shd w:val="clear"/>
            <w:vAlign w:val="center"/>
          </w:tcPr>
          <w:p w14:paraId="2EE8FE15">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bdr w:val="none" w:color="auto" w:sz="0" w:space="0"/>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1A8C90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BA4B352">
            <w:pPr>
              <w:jc w:val="center"/>
              <w:rPr>
                <w:rFonts w:hint="eastAsia" w:ascii="宋体" w:hAnsi="宋体" w:eastAsia="宋体" w:cs="宋体"/>
                <w:i w:val="0"/>
                <w:iCs w:val="0"/>
                <w:color w:val="000000"/>
                <w:sz w:val="18"/>
                <w:szCs w:val="18"/>
                <w:u w:val="none"/>
              </w:rPr>
            </w:pPr>
          </w:p>
        </w:tc>
        <w:tc>
          <w:tcPr>
            <w:tcW w:w="925" w:type="dxa"/>
            <w:tcBorders>
              <w:top w:val="single" w:color="000000" w:sz="4" w:space="0"/>
              <w:left w:val="single" w:color="000000" w:sz="4" w:space="0"/>
              <w:bottom w:val="single" w:color="000000" w:sz="4" w:space="0"/>
              <w:right w:val="single" w:color="000000" w:sz="4" w:space="0"/>
            </w:tcBorders>
            <w:shd w:val="clear"/>
            <w:vAlign w:val="center"/>
          </w:tcPr>
          <w:p w14:paraId="70EDDA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其中：财政资金</w:t>
            </w:r>
          </w:p>
        </w:tc>
        <w:tc>
          <w:tcPr>
            <w:tcW w:w="1095" w:type="dxa"/>
            <w:tcBorders>
              <w:top w:val="single" w:color="000000" w:sz="4" w:space="0"/>
              <w:left w:val="single" w:color="000000" w:sz="4" w:space="0"/>
              <w:bottom w:val="single" w:color="000000" w:sz="4" w:space="0"/>
              <w:right w:val="single" w:color="000000" w:sz="4" w:space="0"/>
            </w:tcBorders>
            <w:shd w:val="clear"/>
            <w:vAlign w:val="center"/>
          </w:tcPr>
          <w:p w14:paraId="309FDD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900.00</w:t>
            </w:r>
          </w:p>
        </w:tc>
        <w:tc>
          <w:tcPr>
            <w:tcW w:w="1095" w:type="dxa"/>
            <w:tcBorders>
              <w:top w:val="single" w:color="000000" w:sz="4" w:space="0"/>
              <w:left w:val="single" w:color="000000" w:sz="4" w:space="0"/>
              <w:bottom w:val="single" w:color="000000" w:sz="4" w:space="0"/>
              <w:right w:val="single" w:color="000000" w:sz="4" w:space="0"/>
            </w:tcBorders>
            <w:shd w:val="clear"/>
            <w:vAlign w:val="center"/>
          </w:tcPr>
          <w:p w14:paraId="2B1D1C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900.00</w:t>
            </w:r>
          </w:p>
        </w:tc>
        <w:tc>
          <w:tcPr>
            <w:tcW w:w="2568" w:type="dxa"/>
            <w:gridSpan w:val="3"/>
            <w:tcBorders>
              <w:top w:val="single" w:color="000000" w:sz="4" w:space="0"/>
              <w:left w:val="single" w:color="000000" w:sz="4" w:space="0"/>
              <w:bottom w:val="single" w:color="000000" w:sz="4" w:space="0"/>
              <w:right w:val="single" w:color="000000" w:sz="4" w:space="0"/>
            </w:tcBorders>
            <w:shd w:val="clear"/>
            <w:vAlign w:val="center"/>
          </w:tcPr>
          <w:p w14:paraId="672A8AF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793.03</w:t>
            </w:r>
          </w:p>
        </w:tc>
        <w:tc>
          <w:tcPr>
            <w:tcW w:w="1091" w:type="dxa"/>
            <w:tcBorders>
              <w:top w:val="single" w:color="000000" w:sz="4" w:space="0"/>
              <w:left w:val="single" w:color="000000" w:sz="4" w:space="0"/>
              <w:bottom w:val="single" w:color="000000" w:sz="4" w:space="0"/>
              <w:right w:val="single" w:color="000000" w:sz="4" w:space="0"/>
            </w:tcBorders>
            <w:shd w:val="clear"/>
            <w:vAlign w:val="center"/>
          </w:tcPr>
          <w:p w14:paraId="0BB493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88.11%</w:t>
            </w:r>
          </w:p>
        </w:tc>
        <w:tc>
          <w:tcPr>
            <w:tcW w:w="505" w:type="dxa"/>
            <w:tcBorders>
              <w:top w:val="single" w:color="000000" w:sz="4" w:space="0"/>
              <w:left w:val="single" w:color="000000" w:sz="4" w:space="0"/>
              <w:bottom w:val="single" w:color="000000" w:sz="4" w:space="0"/>
              <w:right w:val="single" w:color="000000" w:sz="4" w:space="0"/>
            </w:tcBorders>
            <w:shd w:val="clear"/>
            <w:vAlign w:val="center"/>
          </w:tcPr>
          <w:p w14:paraId="27203E2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vAlign w:val="center"/>
          </w:tcPr>
          <w:p w14:paraId="6609C4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82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2D25A16">
            <w:pPr>
              <w:rPr>
                <w:rFonts w:hint="eastAsia" w:ascii="黑体" w:hAnsi="黑体" w:eastAsia="黑体" w:cs="黑体"/>
                <w:i/>
                <w:iCs/>
                <w:color w:val="000000"/>
                <w:sz w:val="18"/>
                <w:szCs w:val="18"/>
                <w:u w:val="none"/>
              </w:rPr>
            </w:pPr>
          </w:p>
        </w:tc>
      </w:tr>
      <w:tr w14:paraId="634254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50"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DCF5A27">
            <w:pPr>
              <w:jc w:val="center"/>
              <w:rPr>
                <w:rFonts w:hint="eastAsia" w:ascii="宋体" w:hAnsi="宋体" w:eastAsia="宋体" w:cs="宋体"/>
                <w:i w:val="0"/>
                <w:iCs w:val="0"/>
                <w:color w:val="000000"/>
                <w:sz w:val="18"/>
                <w:szCs w:val="18"/>
                <w:u w:val="none"/>
              </w:rPr>
            </w:pPr>
          </w:p>
        </w:tc>
        <w:tc>
          <w:tcPr>
            <w:tcW w:w="925" w:type="dxa"/>
            <w:tcBorders>
              <w:top w:val="single" w:color="000000" w:sz="4" w:space="0"/>
              <w:left w:val="single" w:color="000000" w:sz="4" w:space="0"/>
              <w:bottom w:val="single" w:color="000000" w:sz="4" w:space="0"/>
              <w:right w:val="single" w:color="000000" w:sz="4" w:space="0"/>
            </w:tcBorders>
            <w:shd w:val="clear"/>
            <w:vAlign w:val="center"/>
          </w:tcPr>
          <w:p w14:paraId="14C951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财政专户管理资金</w:t>
            </w:r>
          </w:p>
        </w:tc>
        <w:tc>
          <w:tcPr>
            <w:tcW w:w="1095" w:type="dxa"/>
            <w:tcBorders>
              <w:top w:val="single" w:color="000000" w:sz="4" w:space="0"/>
              <w:left w:val="single" w:color="000000" w:sz="4" w:space="0"/>
              <w:bottom w:val="single" w:color="000000" w:sz="4" w:space="0"/>
              <w:right w:val="single" w:color="000000" w:sz="4" w:space="0"/>
            </w:tcBorders>
            <w:shd w:val="clear"/>
            <w:vAlign w:val="center"/>
          </w:tcPr>
          <w:p w14:paraId="2F1C6D3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0.00</w:t>
            </w:r>
          </w:p>
        </w:tc>
        <w:tc>
          <w:tcPr>
            <w:tcW w:w="1095" w:type="dxa"/>
            <w:tcBorders>
              <w:top w:val="single" w:color="000000" w:sz="4" w:space="0"/>
              <w:left w:val="single" w:color="000000" w:sz="4" w:space="0"/>
              <w:bottom w:val="single" w:color="000000" w:sz="4" w:space="0"/>
              <w:right w:val="single" w:color="000000" w:sz="4" w:space="0"/>
            </w:tcBorders>
            <w:shd w:val="clear"/>
            <w:vAlign w:val="center"/>
          </w:tcPr>
          <w:p w14:paraId="5E59EB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0.00</w:t>
            </w:r>
          </w:p>
        </w:tc>
        <w:tc>
          <w:tcPr>
            <w:tcW w:w="2568" w:type="dxa"/>
            <w:gridSpan w:val="3"/>
            <w:tcBorders>
              <w:top w:val="single" w:color="000000" w:sz="4" w:space="0"/>
              <w:left w:val="single" w:color="000000" w:sz="4" w:space="0"/>
              <w:bottom w:val="single" w:color="000000" w:sz="4" w:space="0"/>
              <w:right w:val="single" w:color="000000" w:sz="4" w:space="0"/>
            </w:tcBorders>
            <w:shd w:val="clear"/>
            <w:vAlign w:val="center"/>
          </w:tcPr>
          <w:p w14:paraId="694BB4D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vAlign w:val="center"/>
          </w:tcPr>
          <w:p w14:paraId="2CBDF39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vAlign w:val="center"/>
          </w:tcPr>
          <w:p w14:paraId="7DB782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vAlign w:val="center"/>
          </w:tcPr>
          <w:p w14:paraId="6A4298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82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64EF4A7">
            <w:pPr>
              <w:rPr>
                <w:rFonts w:hint="eastAsia" w:ascii="黑体" w:hAnsi="黑体" w:eastAsia="黑体" w:cs="黑体"/>
                <w:i/>
                <w:iCs/>
                <w:color w:val="000000"/>
                <w:sz w:val="18"/>
                <w:szCs w:val="18"/>
                <w:u w:val="none"/>
              </w:rPr>
            </w:pPr>
          </w:p>
        </w:tc>
      </w:tr>
      <w:tr w14:paraId="02506F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56CDF70">
            <w:pPr>
              <w:jc w:val="center"/>
              <w:rPr>
                <w:rFonts w:hint="eastAsia" w:ascii="宋体" w:hAnsi="宋体" w:eastAsia="宋体" w:cs="宋体"/>
                <w:i w:val="0"/>
                <w:iCs w:val="0"/>
                <w:color w:val="000000"/>
                <w:sz w:val="18"/>
                <w:szCs w:val="18"/>
                <w:u w:val="none"/>
              </w:rPr>
            </w:pPr>
          </w:p>
        </w:tc>
        <w:tc>
          <w:tcPr>
            <w:tcW w:w="925" w:type="dxa"/>
            <w:tcBorders>
              <w:top w:val="single" w:color="000000" w:sz="4" w:space="0"/>
              <w:left w:val="single" w:color="000000" w:sz="4" w:space="0"/>
              <w:bottom w:val="single" w:color="000000" w:sz="4" w:space="0"/>
              <w:right w:val="single" w:color="000000" w:sz="4" w:space="0"/>
            </w:tcBorders>
            <w:shd w:val="clear"/>
            <w:vAlign w:val="center"/>
          </w:tcPr>
          <w:p w14:paraId="3619A23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单位资金</w:t>
            </w:r>
          </w:p>
        </w:tc>
        <w:tc>
          <w:tcPr>
            <w:tcW w:w="1095" w:type="dxa"/>
            <w:tcBorders>
              <w:top w:val="single" w:color="000000" w:sz="4" w:space="0"/>
              <w:left w:val="single" w:color="000000" w:sz="4" w:space="0"/>
              <w:bottom w:val="single" w:color="000000" w:sz="4" w:space="0"/>
              <w:right w:val="single" w:color="000000" w:sz="4" w:space="0"/>
            </w:tcBorders>
            <w:shd w:val="clear"/>
            <w:vAlign w:val="center"/>
          </w:tcPr>
          <w:p w14:paraId="19379F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0.00</w:t>
            </w:r>
          </w:p>
        </w:tc>
        <w:tc>
          <w:tcPr>
            <w:tcW w:w="1095" w:type="dxa"/>
            <w:tcBorders>
              <w:top w:val="single" w:color="000000" w:sz="4" w:space="0"/>
              <w:left w:val="single" w:color="000000" w:sz="4" w:space="0"/>
              <w:bottom w:val="single" w:color="000000" w:sz="4" w:space="0"/>
              <w:right w:val="single" w:color="000000" w:sz="4" w:space="0"/>
            </w:tcBorders>
            <w:shd w:val="clear"/>
            <w:vAlign w:val="center"/>
          </w:tcPr>
          <w:p w14:paraId="229AE1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0.00</w:t>
            </w:r>
          </w:p>
        </w:tc>
        <w:tc>
          <w:tcPr>
            <w:tcW w:w="2568" w:type="dxa"/>
            <w:gridSpan w:val="3"/>
            <w:tcBorders>
              <w:top w:val="single" w:color="000000" w:sz="4" w:space="0"/>
              <w:left w:val="single" w:color="000000" w:sz="4" w:space="0"/>
              <w:bottom w:val="single" w:color="000000" w:sz="4" w:space="0"/>
              <w:right w:val="single" w:color="000000" w:sz="4" w:space="0"/>
            </w:tcBorders>
            <w:shd w:val="clear"/>
            <w:vAlign w:val="center"/>
          </w:tcPr>
          <w:p w14:paraId="4F5503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vAlign w:val="center"/>
          </w:tcPr>
          <w:p w14:paraId="61AB89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vAlign w:val="center"/>
          </w:tcPr>
          <w:p w14:paraId="64878A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vAlign w:val="center"/>
          </w:tcPr>
          <w:p w14:paraId="26D16A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82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59C91A7">
            <w:pPr>
              <w:rPr>
                <w:rFonts w:hint="eastAsia" w:ascii="黑体" w:hAnsi="黑体" w:eastAsia="黑体" w:cs="黑体"/>
                <w:i/>
                <w:iCs/>
                <w:color w:val="000000"/>
                <w:sz w:val="18"/>
                <w:szCs w:val="18"/>
                <w:u w:val="none"/>
              </w:rPr>
            </w:pPr>
          </w:p>
        </w:tc>
      </w:tr>
      <w:tr w14:paraId="4728FA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505F904">
            <w:pPr>
              <w:jc w:val="center"/>
              <w:rPr>
                <w:rFonts w:hint="eastAsia" w:ascii="宋体" w:hAnsi="宋体" w:eastAsia="宋体" w:cs="宋体"/>
                <w:i w:val="0"/>
                <w:iCs w:val="0"/>
                <w:color w:val="000000"/>
                <w:sz w:val="18"/>
                <w:szCs w:val="18"/>
                <w:u w:val="none"/>
              </w:rPr>
            </w:pPr>
          </w:p>
        </w:tc>
        <w:tc>
          <w:tcPr>
            <w:tcW w:w="925" w:type="dxa"/>
            <w:tcBorders>
              <w:top w:val="single" w:color="000000" w:sz="4" w:space="0"/>
              <w:left w:val="single" w:color="000000" w:sz="4" w:space="0"/>
              <w:bottom w:val="single" w:color="000000" w:sz="4" w:space="0"/>
              <w:right w:val="single" w:color="000000" w:sz="4" w:space="0"/>
            </w:tcBorders>
            <w:shd w:val="clear"/>
            <w:vAlign w:val="center"/>
          </w:tcPr>
          <w:p w14:paraId="2CB1C9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其他资金</w:t>
            </w:r>
          </w:p>
        </w:tc>
        <w:tc>
          <w:tcPr>
            <w:tcW w:w="1095" w:type="dxa"/>
            <w:tcBorders>
              <w:top w:val="single" w:color="000000" w:sz="4" w:space="0"/>
              <w:left w:val="single" w:color="000000" w:sz="4" w:space="0"/>
              <w:bottom w:val="single" w:color="000000" w:sz="4" w:space="0"/>
              <w:right w:val="single" w:color="000000" w:sz="4" w:space="0"/>
            </w:tcBorders>
            <w:shd w:val="clear"/>
            <w:vAlign w:val="center"/>
          </w:tcPr>
          <w:p w14:paraId="4F17344E">
            <w:pPr>
              <w:jc w:val="center"/>
              <w:rPr>
                <w:rFonts w:hint="eastAsia" w:ascii="微软雅黑" w:hAnsi="微软雅黑" w:eastAsia="微软雅黑" w:cs="微软雅黑"/>
                <w:i/>
                <w:iCs/>
                <w:color w:val="000000"/>
                <w:sz w:val="16"/>
                <w:szCs w:val="16"/>
                <w:u w:val="none"/>
              </w:rPr>
            </w:pPr>
          </w:p>
        </w:tc>
        <w:tc>
          <w:tcPr>
            <w:tcW w:w="1095" w:type="dxa"/>
            <w:tcBorders>
              <w:top w:val="single" w:color="000000" w:sz="4" w:space="0"/>
              <w:left w:val="single" w:color="000000" w:sz="4" w:space="0"/>
              <w:bottom w:val="single" w:color="000000" w:sz="4" w:space="0"/>
              <w:right w:val="single" w:color="000000" w:sz="4" w:space="0"/>
            </w:tcBorders>
            <w:shd w:val="clear"/>
            <w:vAlign w:val="center"/>
          </w:tcPr>
          <w:p w14:paraId="4915B214">
            <w:pPr>
              <w:jc w:val="center"/>
              <w:rPr>
                <w:rFonts w:hint="eastAsia" w:ascii="微软雅黑" w:hAnsi="微软雅黑" w:eastAsia="微软雅黑" w:cs="微软雅黑"/>
                <w:i/>
                <w:iCs/>
                <w:color w:val="000000"/>
                <w:sz w:val="16"/>
                <w:szCs w:val="16"/>
                <w:u w:val="none"/>
              </w:rPr>
            </w:pPr>
          </w:p>
        </w:tc>
        <w:tc>
          <w:tcPr>
            <w:tcW w:w="2568" w:type="dxa"/>
            <w:gridSpan w:val="3"/>
            <w:tcBorders>
              <w:top w:val="single" w:color="000000" w:sz="4" w:space="0"/>
              <w:left w:val="single" w:color="000000" w:sz="4" w:space="0"/>
              <w:bottom w:val="single" w:color="000000" w:sz="4" w:space="0"/>
              <w:right w:val="single" w:color="000000" w:sz="4" w:space="0"/>
            </w:tcBorders>
            <w:shd w:val="clear"/>
            <w:vAlign w:val="center"/>
          </w:tcPr>
          <w:p w14:paraId="429F306F">
            <w:pPr>
              <w:jc w:val="center"/>
              <w:rPr>
                <w:rFonts w:hint="eastAsia" w:ascii="微软雅黑" w:hAnsi="微软雅黑" w:eastAsia="微软雅黑" w:cs="微软雅黑"/>
                <w:i/>
                <w:iCs/>
                <w:color w:val="000000"/>
                <w:sz w:val="16"/>
                <w:szCs w:val="16"/>
                <w:u w:val="none"/>
              </w:rPr>
            </w:pPr>
          </w:p>
        </w:tc>
        <w:tc>
          <w:tcPr>
            <w:tcW w:w="1091" w:type="dxa"/>
            <w:tcBorders>
              <w:top w:val="single" w:color="000000" w:sz="4" w:space="0"/>
              <w:left w:val="single" w:color="000000" w:sz="4" w:space="0"/>
              <w:bottom w:val="single" w:color="000000" w:sz="4" w:space="0"/>
              <w:right w:val="single" w:color="000000" w:sz="4" w:space="0"/>
            </w:tcBorders>
            <w:shd w:val="clear"/>
            <w:vAlign w:val="center"/>
          </w:tcPr>
          <w:p w14:paraId="0FEF4E6C">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vAlign w:val="center"/>
          </w:tcPr>
          <w:p w14:paraId="368F9F8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vAlign w:val="center"/>
          </w:tcPr>
          <w:p w14:paraId="583F65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82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E0769EC">
            <w:pPr>
              <w:rPr>
                <w:rFonts w:hint="eastAsia" w:ascii="黑体" w:hAnsi="黑体" w:eastAsia="黑体" w:cs="黑体"/>
                <w:i/>
                <w:iCs/>
                <w:color w:val="000000"/>
                <w:sz w:val="18"/>
                <w:szCs w:val="18"/>
                <w:u w:val="none"/>
              </w:rPr>
            </w:pPr>
          </w:p>
        </w:tc>
      </w:tr>
      <w:tr w14:paraId="0E710D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vAlign w:val="center"/>
          </w:tcPr>
          <w:p w14:paraId="6EF0A7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绩效指标（90分）</w:t>
            </w:r>
          </w:p>
        </w:tc>
        <w:tc>
          <w:tcPr>
            <w:tcW w:w="925" w:type="dxa"/>
            <w:tcBorders>
              <w:top w:val="single" w:color="000000" w:sz="4" w:space="0"/>
              <w:left w:val="single" w:color="000000" w:sz="4" w:space="0"/>
              <w:bottom w:val="single" w:color="000000" w:sz="4" w:space="0"/>
              <w:right w:val="single" w:color="000000" w:sz="4" w:space="0"/>
            </w:tcBorders>
            <w:shd w:val="clear"/>
            <w:vAlign w:val="center"/>
          </w:tcPr>
          <w:p w14:paraId="22FA5A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一级指标</w:t>
            </w:r>
          </w:p>
        </w:tc>
        <w:tc>
          <w:tcPr>
            <w:tcW w:w="1095" w:type="dxa"/>
            <w:tcBorders>
              <w:top w:val="single" w:color="000000" w:sz="4" w:space="0"/>
              <w:left w:val="single" w:color="000000" w:sz="4" w:space="0"/>
              <w:bottom w:val="single" w:color="000000" w:sz="4" w:space="0"/>
              <w:right w:val="single" w:color="000000" w:sz="4" w:space="0"/>
            </w:tcBorders>
            <w:shd w:val="clear"/>
            <w:vAlign w:val="center"/>
          </w:tcPr>
          <w:p w14:paraId="1C1EB9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二级指标</w:t>
            </w:r>
          </w:p>
        </w:tc>
        <w:tc>
          <w:tcPr>
            <w:tcW w:w="1095" w:type="dxa"/>
            <w:tcBorders>
              <w:top w:val="single" w:color="000000" w:sz="4" w:space="0"/>
              <w:left w:val="single" w:color="000000" w:sz="4" w:space="0"/>
              <w:bottom w:val="single" w:color="000000" w:sz="4" w:space="0"/>
              <w:right w:val="single" w:color="000000" w:sz="4" w:space="0"/>
            </w:tcBorders>
            <w:shd w:val="clear"/>
            <w:vAlign w:val="center"/>
          </w:tcPr>
          <w:p w14:paraId="784D741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三级指标</w:t>
            </w:r>
          </w:p>
        </w:tc>
        <w:tc>
          <w:tcPr>
            <w:tcW w:w="1095" w:type="dxa"/>
            <w:tcBorders>
              <w:top w:val="single" w:color="000000" w:sz="4" w:space="0"/>
              <w:left w:val="single" w:color="000000" w:sz="4" w:space="0"/>
              <w:bottom w:val="single" w:color="000000" w:sz="4" w:space="0"/>
              <w:right w:val="single" w:color="000000" w:sz="4" w:space="0"/>
            </w:tcBorders>
            <w:shd w:val="clear"/>
            <w:vAlign w:val="center"/>
          </w:tcPr>
          <w:p w14:paraId="4BA73D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指标性质</w:t>
            </w:r>
          </w:p>
        </w:tc>
        <w:tc>
          <w:tcPr>
            <w:tcW w:w="1095" w:type="dxa"/>
            <w:tcBorders>
              <w:top w:val="single" w:color="000000" w:sz="4" w:space="0"/>
              <w:left w:val="single" w:color="000000" w:sz="4" w:space="0"/>
              <w:bottom w:val="single" w:color="000000" w:sz="4" w:space="0"/>
              <w:right w:val="single" w:color="000000" w:sz="4" w:space="0"/>
            </w:tcBorders>
            <w:shd w:val="clear"/>
            <w:vAlign w:val="center"/>
          </w:tcPr>
          <w:p w14:paraId="1907C8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指标值</w:t>
            </w:r>
          </w:p>
        </w:tc>
        <w:tc>
          <w:tcPr>
            <w:tcW w:w="378" w:type="dxa"/>
            <w:tcBorders>
              <w:top w:val="single" w:color="000000" w:sz="4" w:space="0"/>
              <w:left w:val="single" w:color="000000" w:sz="4" w:space="0"/>
              <w:bottom w:val="single" w:color="000000" w:sz="4" w:space="0"/>
              <w:right w:val="single" w:color="000000" w:sz="4" w:space="0"/>
            </w:tcBorders>
            <w:shd w:val="clear"/>
            <w:vAlign w:val="center"/>
          </w:tcPr>
          <w:p w14:paraId="4F0C2A6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度量单位</w:t>
            </w:r>
          </w:p>
        </w:tc>
        <w:tc>
          <w:tcPr>
            <w:tcW w:w="1091" w:type="dxa"/>
            <w:tcBorders>
              <w:top w:val="single" w:color="000000" w:sz="4" w:space="0"/>
              <w:left w:val="single" w:color="000000" w:sz="4" w:space="0"/>
              <w:bottom w:val="single" w:color="000000" w:sz="4" w:space="0"/>
              <w:right w:val="single" w:color="000000" w:sz="4" w:space="0"/>
            </w:tcBorders>
            <w:shd w:val="clear"/>
            <w:vAlign w:val="center"/>
          </w:tcPr>
          <w:p w14:paraId="3DCD16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vAlign w:val="center"/>
          </w:tcPr>
          <w:p w14:paraId="42E31C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vAlign w:val="center"/>
          </w:tcPr>
          <w:p w14:paraId="436486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得分</w:t>
            </w:r>
          </w:p>
        </w:tc>
        <w:tc>
          <w:tcPr>
            <w:tcW w:w="825" w:type="dxa"/>
            <w:tcBorders>
              <w:top w:val="single" w:color="000000" w:sz="4" w:space="0"/>
              <w:left w:val="single" w:color="000000" w:sz="4" w:space="0"/>
              <w:bottom w:val="single" w:color="000000" w:sz="4" w:space="0"/>
              <w:right w:val="single" w:color="000000" w:sz="4" w:space="0"/>
            </w:tcBorders>
            <w:shd w:val="clear"/>
            <w:vAlign w:val="center"/>
          </w:tcPr>
          <w:p w14:paraId="10BB96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未完成原因分析</w:t>
            </w:r>
          </w:p>
        </w:tc>
      </w:tr>
      <w:tr w14:paraId="42D8FD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50"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0E352ED">
            <w:pPr>
              <w:jc w:val="center"/>
              <w:rPr>
                <w:rFonts w:hint="eastAsia" w:ascii="宋体" w:hAnsi="宋体" w:eastAsia="宋体" w:cs="宋体"/>
                <w:i w:val="0"/>
                <w:iCs w:val="0"/>
                <w:color w:val="000000"/>
                <w:sz w:val="18"/>
                <w:szCs w:val="18"/>
                <w:u w:val="none"/>
              </w:rPr>
            </w:pPr>
          </w:p>
        </w:tc>
        <w:tc>
          <w:tcPr>
            <w:tcW w:w="925" w:type="dxa"/>
            <w:vMerge w:val="restart"/>
            <w:tcBorders>
              <w:top w:val="single" w:color="000000" w:sz="4" w:space="0"/>
              <w:left w:val="single" w:color="000000" w:sz="4" w:space="0"/>
              <w:bottom w:val="single" w:color="000000" w:sz="4" w:space="0"/>
              <w:right w:val="single" w:color="000000" w:sz="4" w:space="0"/>
            </w:tcBorders>
            <w:shd w:val="clear"/>
            <w:vAlign w:val="center"/>
          </w:tcPr>
          <w:p w14:paraId="071E7F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产出指标</w:t>
            </w:r>
          </w:p>
        </w:tc>
        <w:tc>
          <w:tcPr>
            <w:tcW w:w="1095" w:type="dxa"/>
            <w:tcBorders>
              <w:top w:val="single" w:color="000000" w:sz="4" w:space="0"/>
              <w:left w:val="single" w:color="000000" w:sz="4" w:space="0"/>
              <w:bottom w:val="single" w:color="000000" w:sz="4" w:space="0"/>
              <w:right w:val="single" w:color="000000" w:sz="4" w:space="0"/>
            </w:tcBorders>
            <w:shd w:val="clear"/>
            <w:vAlign w:val="center"/>
          </w:tcPr>
          <w:p w14:paraId="4B58389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数量指标</w:t>
            </w:r>
          </w:p>
        </w:tc>
        <w:tc>
          <w:tcPr>
            <w:tcW w:w="1095" w:type="dxa"/>
            <w:tcBorders>
              <w:top w:val="single" w:color="000000" w:sz="4" w:space="0"/>
              <w:left w:val="single" w:color="000000" w:sz="4" w:space="0"/>
              <w:bottom w:val="single" w:color="000000" w:sz="4" w:space="0"/>
              <w:right w:val="single" w:color="000000" w:sz="4" w:space="0"/>
            </w:tcBorders>
            <w:shd w:val="clear"/>
            <w:vAlign w:val="center"/>
          </w:tcPr>
          <w:p w14:paraId="44093B7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春节、八一慰人数</w:t>
            </w:r>
          </w:p>
        </w:tc>
        <w:tc>
          <w:tcPr>
            <w:tcW w:w="1095" w:type="dxa"/>
            <w:tcBorders>
              <w:top w:val="single" w:color="000000" w:sz="4" w:space="0"/>
              <w:left w:val="single" w:color="000000" w:sz="4" w:space="0"/>
              <w:bottom w:val="single" w:color="000000" w:sz="4" w:space="0"/>
              <w:right w:val="single" w:color="000000" w:sz="4" w:space="0"/>
            </w:tcBorders>
            <w:shd w:val="clear"/>
            <w:vAlign w:val="center"/>
          </w:tcPr>
          <w:p w14:paraId="6256145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1095" w:type="dxa"/>
            <w:tcBorders>
              <w:top w:val="single" w:color="000000" w:sz="4" w:space="0"/>
              <w:left w:val="single" w:color="000000" w:sz="4" w:space="0"/>
              <w:bottom w:val="single" w:color="000000" w:sz="4" w:space="0"/>
              <w:right w:val="single" w:color="000000" w:sz="4" w:space="0"/>
            </w:tcBorders>
            <w:shd w:val="clear"/>
            <w:vAlign w:val="center"/>
          </w:tcPr>
          <w:p w14:paraId="752985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14000</w:t>
            </w:r>
          </w:p>
        </w:tc>
        <w:tc>
          <w:tcPr>
            <w:tcW w:w="378" w:type="dxa"/>
            <w:tcBorders>
              <w:top w:val="single" w:color="000000" w:sz="4" w:space="0"/>
              <w:left w:val="single" w:color="000000" w:sz="4" w:space="0"/>
              <w:bottom w:val="single" w:color="000000" w:sz="4" w:space="0"/>
              <w:right w:val="single" w:color="000000" w:sz="4" w:space="0"/>
            </w:tcBorders>
            <w:shd w:val="clear"/>
            <w:vAlign w:val="center"/>
          </w:tcPr>
          <w:p w14:paraId="2FE33C7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元/人</w:t>
            </w:r>
          </w:p>
        </w:tc>
        <w:tc>
          <w:tcPr>
            <w:tcW w:w="1091" w:type="dxa"/>
            <w:tcBorders>
              <w:top w:val="single" w:color="000000" w:sz="4" w:space="0"/>
              <w:left w:val="single" w:color="000000" w:sz="4" w:space="0"/>
              <w:bottom w:val="single" w:color="000000" w:sz="4" w:space="0"/>
              <w:right w:val="single" w:color="000000" w:sz="4" w:space="0"/>
            </w:tcBorders>
            <w:shd w:val="clear"/>
            <w:vAlign w:val="center"/>
          </w:tcPr>
          <w:p w14:paraId="610CF0A3">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vAlign w:val="center"/>
          </w:tcPr>
          <w:p w14:paraId="434CF12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15</w:t>
            </w:r>
          </w:p>
        </w:tc>
        <w:tc>
          <w:tcPr>
            <w:tcW w:w="456" w:type="dxa"/>
            <w:tcBorders>
              <w:top w:val="single" w:color="000000" w:sz="4" w:space="0"/>
              <w:left w:val="single" w:color="000000" w:sz="4" w:space="0"/>
              <w:bottom w:val="single" w:color="000000" w:sz="4" w:space="0"/>
              <w:right w:val="single" w:color="000000" w:sz="4" w:space="0"/>
            </w:tcBorders>
            <w:shd w:val="clear"/>
            <w:vAlign w:val="center"/>
          </w:tcPr>
          <w:p w14:paraId="046B349F">
            <w:pPr>
              <w:jc w:val="center"/>
              <w:rPr>
                <w:rFonts w:hint="eastAsia" w:ascii="宋体" w:hAnsi="宋体" w:eastAsia="宋体" w:cs="宋体"/>
                <w:i w:val="0"/>
                <w:iCs w:val="0"/>
                <w:color w:val="000000"/>
                <w:sz w:val="18"/>
                <w:szCs w:val="18"/>
                <w:u w:val="none"/>
              </w:rPr>
            </w:pPr>
          </w:p>
        </w:tc>
        <w:tc>
          <w:tcPr>
            <w:tcW w:w="825" w:type="dxa"/>
            <w:tcBorders>
              <w:top w:val="single" w:color="000000" w:sz="4" w:space="0"/>
              <w:left w:val="single" w:color="000000" w:sz="4" w:space="0"/>
              <w:bottom w:val="single" w:color="000000" w:sz="4" w:space="0"/>
              <w:right w:val="single" w:color="000000" w:sz="4" w:space="0"/>
            </w:tcBorders>
            <w:shd w:val="clear"/>
            <w:vAlign w:val="center"/>
          </w:tcPr>
          <w:p w14:paraId="47AF47A1">
            <w:pPr>
              <w:jc w:val="center"/>
              <w:rPr>
                <w:rFonts w:hint="eastAsia" w:ascii="微软雅黑" w:hAnsi="微软雅黑" w:eastAsia="微软雅黑" w:cs="微软雅黑"/>
                <w:i/>
                <w:iCs/>
                <w:color w:val="000000"/>
                <w:sz w:val="16"/>
                <w:szCs w:val="16"/>
                <w:u w:val="none"/>
              </w:rPr>
            </w:pPr>
          </w:p>
        </w:tc>
      </w:tr>
      <w:tr w14:paraId="2584B4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0CB9721">
            <w:pPr>
              <w:jc w:val="center"/>
              <w:rPr>
                <w:rFonts w:hint="eastAsia" w:ascii="宋体" w:hAnsi="宋体" w:eastAsia="宋体" w:cs="宋体"/>
                <w:i w:val="0"/>
                <w:iCs w:val="0"/>
                <w:color w:val="000000"/>
                <w:sz w:val="18"/>
                <w:szCs w:val="18"/>
                <w:u w:val="none"/>
              </w:rPr>
            </w:pPr>
          </w:p>
        </w:tc>
        <w:tc>
          <w:tcPr>
            <w:tcW w:w="92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9F2153F">
            <w:pPr>
              <w:jc w:val="center"/>
              <w:rPr>
                <w:rFonts w:hint="eastAsia" w:ascii="宋体" w:hAnsi="宋体" w:eastAsia="宋体" w:cs="宋体"/>
                <w:i w:val="0"/>
                <w:iCs w:val="0"/>
                <w:color w:val="000000"/>
                <w:sz w:val="18"/>
                <w:szCs w:val="18"/>
                <w:u w:val="none"/>
              </w:rPr>
            </w:pPr>
          </w:p>
        </w:tc>
        <w:tc>
          <w:tcPr>
            <w:tcW w:w="1095" w:type="dxa"/>
            <w:tcBorders>
              <w:top w:val="single" w:color="000000" w:sz="4" w:space="0"/>
              <w:left w:val="single" w:color="000000" w:sz="4" w:space="0"/>
              <w:bottom w:val="single" w:color="000000" w:sz="4" w:space="0"/>
              <w:right w:val="single" w:color="000000" w:sz="4" w:space="0"/>
            </w:tcBorders>
            <w:shd w:val="clear"/>
            <w:vAlign w:val="center"/>
          </w:tcPr>
          <w:p w14:paraId="081E40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质量指标</w:t>
            </w:r>
          </w:p>
        </w:tc>
        <w:tc>
          <w:tcPr>
            <w:tcW w:w="1095" w:type="dxa"/>
            <w:tcBorders>
              <w:top w:val="single" w:color="000000" w:sz="4" w:space="0"/>
              <w:left w:val="single" w:color="000000" w:sz="4" w:space="0"/>
              <w:bottom w:val="single" w:color="000000" w:sz="4" w:space="0"/>
              <w:right w:val="single" w:color="000000" w:sz="4" w:space="0"/>
            </w:tcBorders>
            <w:shd w:val="clear"/>
            <w:vAlign w:val="center"/>
          </w:tcPr>
          <w:p w14:paraId="293859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走访慰问退役军人、优抚对象和部队官兵</w:t>
            </w:r>
          </w:p>
        </w:tc>
        <w:tc>
          <w:tcPr>
            <w:tcW w:w="1095" w:type="dxa"/>
            <w:tcBorders>
              <w:top w:val="single" w:color="000000" w:sz="4" w:space="0"/>
              <w:left w:val="single" w:color="000000" w:sz="4" w:space="0"/>
              <w:bottom w:val="single" w:color="000000" w:sz="4" w:space="0"/>
              <w:right w:val="single" w:color="000000" w:sz="4" w:space="0"/>
            </w:tcBorders>
            <w:shd w:val="clear"/>
            <w:vAlign w:val="center"/>
          </w:tcPr>
          <w:p w14:paraId="10486C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1095" w:type="dxa"/>
            <w:tcBorders>
              <w:top w:val="single" w:color="000000" w:sz="4" w:space="0"/>
              <w:left w:val="single" w:color="000000" w:sz="4" w:space="0"/>
              <w:bottom w:val="single" w:color="000000" w:sz="4" w:space="0"/>
              <w:right w:val="single" w:color="000000" w:sz="4" w:space="0"/>
            </w:tcBorders>
            <w:shd w:val="clear"/>
            <w:vAlign w:val="center"/>
          </w:tcPr>
          <w:p w14:paraId="1EB59B4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99</w:t>
            </w:r>
          </w:p>
        </w:tc>
        <w:tc>
          <w:tcPr>
            <w:tcW w:w="378" w:type="dxa"/>
            <w:tcBorders>
              <w:top w:val="single" w:color="000000" w:sz="4" w:space="0"/>
              <w:left w:val="single" w:color="000000" w:sz="4" w:space="0"/>
              <w:bottom w:val="single" w:color="000000" w:sz="4" w:space="0"/>
              <w:right w:val="single" w:color="000000" w:sz="4" w:space="0"/>
            </w:tcBorders>
            <w:shd w:val="clear"/>
            <w:vAlign w:val="center"/>
          </w:tcPr>
          <w:p w14:paraId="2440494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vAlign w:val="center"/>
          </w:tcPr>
          <w:p w14:paraId="3D1F36C5">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vAlign w:val="center"/>
          </w:tcPr>
          <w:p w14:paraId="57657A6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15</w:t>
            </w:r>
          </w:p>
        </w:tc>
        <w:tc>
          <w:tcPr>
            <w:tcW w:w="456" w:type="dxa"/>
            <w:tcBorders>
              <w:top w:val="single" w:color="000000" w:sz="4" w:space="0"/>
              <w:left w:val="single" w:color="000000" w:sz="4" w:space="0"/>
              <w:bottom w:val="single" w:color="000000" w:sz="4" w:space="0"/>
              <w:right w:val="single" w:color="000000" w:sz="4" w:space="0"/>
            </w:tcBorders>
            <w:shd w:val="clear"/>
            <w:vAlign w:val="center"/>
          </w:tcPr>
          <w:p w14:paraId="4F90FD33">
            <w:pPr>
              <w:jc w:val="center"/>
              <w:rPr>
                <w:rFonts w:hint="eastAsia" w:ascii="宋体" w:hAnsi="宋体" w:eastAsia="宋体" w:cs="宋体"/>
                <w:i w:val="0"/>
                <w:iCs w:val="0"/>
                <w:color w:val="000000"/>
                <w:sz w:val="18"/>
                <w:szCs w:val="18"/>
                <w:u w:val="none"/>
              </w:rPr>
            </w:pPr>
          </w:p>
        </w:tc>
        <w:tc>
          <w:tcPr>
            <w:tcW w:w="825" w:type="dxa"/>
            <w:tcBorders>
              <w:top w:val="single" w:color="000000" w:sz="4" w:space="0"/>
              <w:left w:val="single" w:color="000000" w:sz="4" w:space="0"/>
              <w:bottom w:val="single" w:color="000000" w:sz="4" w:space="0"/>
              <w:right w:val="single" w:color="000000" w:sz="4" w:space="0"/>
            </w:tcBorders>
            <w:shd w:val="clear"/>
            <w:vAlign w:val="center"/>
          </w:tcPr>
          <w:p w14:paraId="6F92170C">
            <w:pPr>
              <w:jc w:val="center"/>
              <w:rPr>
                <w:rFonts w:hint="eastAsia" w:ascii="微软雅黑" w:hAnsi="微软雅黑" w:eastAsia="微软雅黑" w:cs="微软雅黑"/>
                <w:i/>
                <w:iCs/>
                <w:color w:val="000000"/>
                <w:sz w:val="16"/>
                <w:szCs w:val="16"/>
                <w:u w:val="none"/>
              </w:rPr>
            </w:pPr>
          </w:p>
        </w:tc>
      </w:tr>
      <w:tr w14:paraId="08F194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E3B8C37">
            <w:pPr>
              <w:jc w:val="center"/>
              <w:rPr>
                <w:rFonts w:hint="eastAsia" w:ascii="宋体" w:hAnsi="宋体" w:eastAsia="宋体" w:cs="宋体"/>
                <w:i w:val="0"/>
                <w:iCs w:val="0"/>
                <w:color w:val="000000"/>
                <w:sz w:val="18"/>
                <w:szCs w:val="18"/>
                <w:u w:val="none"/>
              </w:rPr>
            </w:pPr>
          </w:p>
        </w:tc>
        <w:tc>
          <w:tcPr>
            <w:tcW w:w="92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B8F566E">
            <w:pPr>
              <w:jc w:val="center"/>
              <w:rPr>
                <w:rFonts w:hint="eastAsia" w:ascii="宋体" w:hAnsi="宋体" w:eastAsia="宋体" w:cs="宋体"/>
                <w:i w:val="0"/>
                <w:iCs w:val="0"/>
                <w:color w:val="000000"/>
                <w:sz w:val="18"/>
                <w:szCs w:val="18"/>
                <w:u w:val="none"/>
              </w:rPr>
            </w:pPr>
          </w:p>
        </w:tc>
        <w:tc>
          <w:tcPr>
            <w:tcW w:w="1095" w:type="dxa"/>
            <w:tcBorders>
              <w:top w:val="single" w:color="000000" w:sz="4" w:space="0"/>
              <w:left w:val="single" w:color="000000" w:sz="4" w:space="0"/>
              <w:bottom w:val="single" w:color="000000" w:sz="4" w:space="0"/>
              <w:right w:val="single" w:color="000000" w:sz="4" w:space="0"/>
            </w:tcBorders>
            <w:shd w:val="clear"/>
            <w:vAlign w:val="center"/>
          </w:tcPr>
          <w:p w14:paraId="7CD790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时效指标</w:t>
            </w:r>
          </w:p>
        </w:tc>
        <w:tc>
          <w:tcPr>
            <w:tcW w:w="1095" w:type="dxa"/>
            <w:tcBorders>
              <w:top w:val="single" w:color="000000" w:sz="4" w:space="0"/>
              <w:left w:val="single" w:color="000000" w:sz="4" w:space="0"/>
              <w:bottom w:val="single" w:color="000000" w:sz="4" w:space="0"/>
              <w:right w:val="single" w:color="000000" w:sz="4" w:space="0"/>
            </w:tcBorders>
            <w:shd w:val="clear"/>
            <w:vAlign w:val="center"/>
          </w:tcPr>
          <w:p w14:paraId="3654F4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完成时间</w:t>
            </w:r>
          </w:p>
        </w:tc>
        <w:tc>
          <w:tcPr>
            <w:tcW w:w="1095" w:type="dxa"/>
            <w:tcBorders>
              <w:top w:val="single" w:color="000000" w:sz="4" w:space="0"/>
              <w:left w:val="single" w:color="000000" w:sz="4" w:space="0"/>
              <w:bottom w:val="single" w:color="000000" w:sz="4" w:space="0"/>
              <w:right w:val="single" w:color="000000" w:sz="4" w:space="0"/>
            </w:tcBorders>
            <w:shd w:val="clear"/>
            <w:vAlign w:val="center"/>
          </w:tcPr>
          <w:p w14:paraId="303635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1095" w:type="dxa"/>
            <w:tcBorders>
              <w:top w:val="single" w:color="000000" w:sz="4" w:space="0"/>
              <w:left w:val="single" w:color="000000" w:sz="4" w:space="0"/>
              <w:bottom w:val="single" w:color="000000" w:sz="4" w:space="0"/>
              <w:right w:val="single" w:color="000000" w:sz="4" w:space="0"/>
            </w:tcBorders>
            <w:shd w:val="clear"/>
            <w:vAlign w:val="center"/>
          </w:tcPr>
          <w:p w14:paraId="37A35E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2</w:t>
            </w:r>
          </w:p>
        </w:tc>
        <w:tc>
          <w:tcPr>
            <w:tcW w:w="378" w:type="dxa"/>
            <w:tcBorders>
              <w:top w:val="single" w:color="000000" w:sz="4" w:space="0"/>
              <w:left w:val="single" w:color="000000" w:sz="4" w:space="0"/>
              <w:bottom w:val="single" w:color="000000" w:sz="4" w:space="0"/>
              <w:right w:val="single" w:color="000000" w:sz="4" w:space="0"/>
            </w:tcBorders>
            <w:shd w:val="clear"/>
            <w:vAlign w:val="center"/>
          </w:tcPr>
          <w:p w14:paraId="1ABC2DB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次</w:t>
            </w:r>
          </w:p>
        </w:tc>
        <w:tc>
          <w:tcPr>
            <w:tcW w:w="1091" w:type="dxa"/>
            <w:tcBorders>
              <w:top w:val="single" w:color="000000" w:sz="4" w:space="0"/>
              <w:left w:val="single" w:color="000000" w:sz="4" w:space="0"/>
              <w:bottom w:val="single" w:color="000000" w:sz="4" w:space="0"/>
              <w:right w:val="single" w:color="000000" w:sz="4" w:space="0"/>
            </w:tcBorders>
            <w:shd w:val="clear"/>
            <w:vAlign w:val="center"/>
          </w:tcPr>
          <w:p w14:paraId="5C5FDE9E">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vAlign w:val="center"/>
          </w:tcPr>
          <w:p w14:paraId="3B246F5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vAlign w:val="center"/>
          </w:tcPr>
          <w:p w14:paraId="7EAF79AD">
            <w:pPr>
              <w:jc w:val="center"/>
              <w:rPr>
                <w:rFonts w:hint="eastAsia" w:ascii="宋体" w:hAnsi="宋体" w:eastAsia="宋体" w:cs="宋体"/>
                <w:i w:val="0"/>
                <w:iCs w:val="0"/>
                <w:color w:val="000000"/>
                <w:sz w:val="18"/>
                <w:szCs w:val="18"/>
                <w:u w:val="none"/>
              </w:rPr>
            </w:pPr>
          </w:p>
        </w:tc>
        <w:tc>
          <w:tcPr>
            <w:tcW w:w="825" w:type="dxa"/>
            <w:tcBorders>
              <w:top w:val="single" w:color="000000" w:sz="4" w:space="0"/>
              <w:left w:val="single" w:color="000000" w:sz="4" w:space="0"/>
              <w:bottom w:val="single" w:color="000000" w:sz="4" w:space="0"/>
              <w:right w:val="single" w:color="000000" w:sz="4" w:space="0"/>
            </w:tcBorders>
            <w:shd w:val="clear"/>
            <w:vAlign w:val="center"/>
          </w:tcPr>
          <w:p w14:paraId="6691F120">
            <w:pPr>
              <w:jc w:val="center"/>
              <w:rPr>
                <w:rFonts w:hint="eastAsia" w:ascii="微软雅黑" w:hAnsi="微软雅黑" w:eastAsia="微软雅黑" w:cs="微软雅黑"/>
                <w:i/>
                <w:iCs/>
                <w:color w:val="000000"/>
                <w:sz w:val="16"/>
                <w:szCs w:val="16"/>
                <w:u w:val="none"/>
              </w:rPr>
            </w:pPr>
          </w:p>
        </w:tc>
      </w:tr>
      <w:tr w14:paraId="3ADCA2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00"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944BD86">
            <w:pPr>
              <w:jc w:val="center"/>
              <w:rPr>
                <w:rFonts w:hint="eastAsia" w:ascii="宋体" w:hAnsi="宋体" w:eastAsia="宋体" w:cs="宋体"/>
                <w:i w:val="0"/>
                <w:iCs w:val="0"/>
                <w:color w:val="000000"/>
                <w:sz w:val="18"/>
                <w:szCs w:val="18"/>
                <w:u w:val="none"/>
              </w:rPr>
            </w:pPr>
          </w:p>
        </w:tc>
        <w:tc>
          <w:tcPr>
            <w:tcW w:w="925" w:type="dxa"/>
            <w:vMerge w:val="restart"/>
            <w:tcBorders>
              <w:top w:val="single" w:color="000000" w:sz="4" w:space="0"/>
              <w:left w:val="single" w:color="000000" w:sz="4" w:space="0"/>
              <w:bottom w:val="single" w:color="000000" w:sz="4" w:space="0"/>
              <w:right w:val="single" w:color="000000" w:sz="4" w:space="0"/>
            </w:tcBorders>
            <w:shd w:val="clear"/>
            <w:vAlign w:val="center"/>
          </w:tcPr>
          <w:p w14:paraId="4D4B44F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效益指标</w:t>
            </w:r>
          </w:p>
        </w:tc>
        <w:tc>
          <w:tcPr>
            <w:tcW w:w="1095" w:type="dxa"/>
            <w:tcBorders>
              <w:top w:val="single" w:color="000000" w:sz="4" w:space="0"/>
              <w:left w:val="single" w:color="000000" w:sz="4" w:space="0"/>
              <w:bottom w:val="single" w:color="000000" w:sz="4" w:space="0"/>
              <w:right w:val="single" w:color="000000" w:sz="4" w:space="0"/>
            </w:tcBorders>
            <w:shd w:val="clear"/>
            <w:vAlign w:val="center"/>
          </w:tcPr>
          <w:p w14:paraId="396B2ED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社会效益指标</w:t>
            </w:r>
          </w:p>
        </w:tc>
        <w:tc>
          <w:tcPr>
            <w:tcW w:w="1095" w:type="dxa"/>
            <w:tcBorders>
              <w:top w:val="single" w:color="000000" w:sz="4" w:space="0"/>
              <w:left w:val="single" w:color="000000" w:sz="4" w:space="0"/>
              <w:bottom w:val="single" w:color="000000" w:sz="4" w:space="0"/>
              <w:right w:val="single" w:color="000000" w:sz="4" w:space="0"/>
            </w:tcBorders>
            <w:shd w:val="clear"/>
            <w:vAlign w:val="center"/>
          </w:tcPr>
          <w:p w14:paraId="1277F21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断强化全社会的国防观念和拥军意识，营造尊重退役军人、弘扬清风正气的良好氛围</w:t>
            </w:r>
          </w:p>
        </w:tc>
        <w:tc>
          <w:tcPr>
            <w:tcW w:w="1095" w:type="dxa"/>
            <w:tcBorders>
              <w:top w:val="single" w:color="000000" w:sz="4" w:space="0"/>
              <w:left w:val="single" w:color="000000" w:sz="4" w:space="0"/>
              <w:bottom w:val="single" w:color="000000" w:sz="4" w:space="0"/>
              <w:right w:val="single" w:color="000000" w:sz="4" w:space="0"/>
            </w:tcBorders>
            <w:shd w:val="clear"/>
            <w:vAlign w:val="center"/>
          </w:tcPr>
          <w:p w14:paraId="3AB092A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定性</w:t>
            </w:r>
          </w:p>
        </w:tc>
        <w:tc>
          <w:tcPr>
            <w:tcW w:w="1095" w:type="dxa"/>
            <w:tcBorders>
              <w:top w:val="single" w:color="000000" w:sz="4" w:space="0"/>
              <w:left w:val="single" w:color="000000" w:sz="4" w:space="0"/>
              <w:bottom w:val="single" w:color="000000" w:sz="4" w:space="0"/>
              <w:right w:val="single" w:color="000000" w:sz="4" w:space="0"/>
            </w:tcBorders>
            <w:shd w:val="clear"/>
            <w:vAlign w:val="center"/>
          </w:tcPr>
          <w:p w14:paraId="718D5D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优良</w:t>
            </w:r>
          </w:p>
        </w:tc>
        <w:tc>
          <w:tcPr>
            <w:tcW w:w="378" w:type="dxa"/>
            <w:tcBorders>
              <w:top w:val="single" w:color="000000" w:sz="4" w:space="0"/>
              <w:left w:val="single" w:color="000000" w:sz="4" w:space="0"/>
              <w:bottom w:val="single" w:color="000000" w:sz="4" w:space="0"/>
              <w:right w:val="single" w:color="000000" w:sz="4" w:space="0"/>
            </w:tcBorders>
            <w:shd w:val="clear"/>
            <w:vAlign w:val="center"/>
          </w:tcPr>
          <w:p w14:paraId="4B3C5251">
            <w:pPr>
              <w:jc w:val="center"/>
              <w:rPr>
                <w:rFonts w:hint="eastAsia" w:ascii="宋体" w:hAnsi="宋体" w:eastAsia="宋体" w:cs="宋体"/>
                <w:i w:val="0"/>
                <w:iCs w:val="0"/>
                <w:color w:val="000000"/>
                <w:sz w:val="18"/>
                <w:szCs w:val="18"/>
                <w:u w:val="none"/>
              </w:rPr>
            </w:pPr>
          </w:p>
        </w:tc>
        <w:tc>
          <w:tcPr>
            <w:tcW w:w="1091" w:type="dxa"/>
            <w:tcBorders>
              <w:top w:val="single" w:color="000000" w:sz="4" w:space="0"/>
              <w:left w:val="single" w:color="000000" w:sz="4" w:space="0"/>
              <w:bottom w:val="single" w:color="000000" w:sz="4" w:space="0"/>
              <w:right w:val="single" w:color="000000" w:sz="4" w:space="0"/>
            </w:tcBorders>
            <w:shd w:val="clear"/>
            <w:vAlign w:val="center"/>
          </w:tcPr>
          <w:p w14:paraId="36CE6F46">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vAlign w:val="center"/>
          </w:tcPr>
          <w:p w14:paraId="4684109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vAlign w:val="center"/>
          </w:tcPr>
          <w:p w14:paraId="56EC6AA3">
            <w:pPr>
              <w:jc w:val="center"/>
              <w:rPr>
                <w:rFonts w:hint="eastAsia" w:ascii="宋体" w:hAnsi="宋体" w:eastAsia="宋体" w:cs="宋体"/>
                <w:i w:val="0"/>
                <w:iCs w:val="0"/>
                <w:color w:val="000000"/>
                <w:sz w:val="18"/>
                <w:szCs w:val="18"/>
                <w:u w:val="none"/>
              </w:rPr>
            </w:pPr>
          </w:p>
        </w:tc>
        <w:tc>
          <w:tcPr>
            <w:tcW w:w="825" w:type="dxa"/>
            <w:tcBorders>
              <w:top w:val="single" w:color="000000" w:sz="4" w:space="0"/>
              <w:left w:val="single" w:color="000000" w:sz="4" w:space="0"/>
              <w:bottom w:val="single" w:color="000000" w:sz="4" w:space="0"/>
              <w:right w:val="single" w:color="000000" w:sz="4" w:space="0"/>
            </w:tcBorders>
            <w:shd w:val="clear"/>
            <w:vAlign w:val="center"/>
          </w:tcPr>
          <w:p w14:paraId="4FE2E265">
            <w:pPr>
              <w:jc w:val="center"/>
              <w:rPr>
                <w:rFonts w:hint="eastAsia" w:ascii="微软雅黑" w:hAnsi="微软雅黑" w:eastAsia="微软雅黑" w:cs="微软雅黑"/>
                <w:i/>
                <w:iCs/>
                <w:color w:val="000000"/>
                <w:sz w:val="16"/>
                <w:szCs w:val="16"/>
                <w:u w:val="none"/>
              </w:rPr>
            </w:pPr>
          </w:p>
        </w:tc>
      </w:tr>
      <w:tr w14:paraId="6C80D0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1A135DC">
            <w:pPr>
              <w:jc w:val="center"/>
              <w:rPr>
                <w:rFonts w:hint="eastAsia" w:ascii="宋体" w:hAnsi="宋体" w:eastAsia="宋体" w:cs="宋体"/>
                <w:i w:val="0"/>
                <w:iCs w:val="0"/>
                <w:color w:val="000000"/>
                <w:sz w:val="18"/>
                <w:szCs w:val="18"/>
                <w:u w:val="none"/>
              </w:rPr>
            </w:pPr>
          </w:p>
        </w:tc>
        <w:tc>
          <w:tcPr>
            <w:tcW w:w="92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530660D">
            <w:pPr>
              <w:jc w:val="center"/>
              <w:rPr>
                <w:rFonts w:hint="eastAsia" w:ascii="宋体" w:hAnsi="宋体" w:eastAsia="宋体" w:cs="宋体"/>
                <w:i w:val="0"/>
                <w:iCs w:val="0"/>
                <w:color w:val="000000"/>
                <w:sz w:val="18"/>
                <w:szCs w:val="18"/>
                <w:u w:val="none"/>
              </w:rPr>
            </w:pPr>
          </w:p>
        </w:tc>
        <w:tc>
          <w:tcPr>
            <w:tcW w:w="1095" w:type="dxa"/>
            <w:tcBorders>
              <w:top w:val="single" w:color="000000" w:sz="4" w:space="0"/>
              <w:left w:val="single" w:color="000000" w:sz="4" w:space="0"/>
              <w:bottom w:val="single" w:color="000000" w:sz="4" w:space="0"/>
              <w:right w:val="single" w:color="000000" w:sz="4" w:space="0"/>
            </w:tcBorders>
            <w:shd w:val="clear"/>
            <w:vAlign w:val="center"/>
          </w:tcPr>
          <w:p w14:paraId="0601553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可持续影响指标</w:t>
            </w:r>
          </w:p>
        </w:tc>
        <w:tc>
          <w:tcPr>
            <w:tcW w:w="1095" w:type="dxa"/>
            <w:tcBorders>
              <w:top w:val="single" w:color="000000" w:sz="4" w:space="0"/>
              <w:left w:val="single" w:color="000000" w:sz="4" w:space="0"/>
              <w:bottom w:val="single" w:color="000000" w:sz="4" w:space="0"/>
              <w:right w:val="single" w:color="000000" w:sz="4" w:space="0"/>
            </w:tcBorders>
            <w:shd w:val="clear"/>
            <w:vAlign w:val="center"/>
          </w:tcPr>
          <w:p w14:paraId="6F39AE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让退役军人更加感受到党和政府、社会的温暖，促进社会和谐稳定</w:t>
            </w:r>
          </w:p>
        </w:tc>
        <w:tc>
          <w:tcPr>
            <w:tcW w:w="1095" w:type="dxa"/>
            <w:tcBorders>
              <w:top w:val="single" w:color="000000" w:sz="4" w:space="0"/>
              <w:left w:val="single" w:color="000000" w:sz="4" w:space="0"/>
              <w:bottom w:val="single" w:color="000000" w:sz="4" w:space="0"/>
              <w:right w:val="single" w:color="000000" w:sz="4" w:space="0"/>
            </w:tcBorders>
            <w:shd w:val="clear"/>
            <w:vAlign w:val="center"/>
          </w:tcPr>
          <w:p w14:paraId="3508B3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定性</w:t>
            </w:r>
          </w:p>
        </w:tc>
        <w:tc>
          <w:tcPr>
            <w:tcW w:w="1095" w:type="dxa"/>
            <w:tcBorders>
              <w:top w:val="single" w:color="000000" w:sz="4" w:space="0"/>
              <w:left w:val="single" w:color="000000" w:sz="4" w:space="0"/>
              <w:bottom w:val="single" w:color="000000" w:sz="4" w:space="0"/>
              <w:right w:val="single" w:color="000000" w:sz="4" w:space="0"/>
            </w:tcBorders>
            <w:shd w:val="clear"/>
            <w:vAlign w:val="center"/>
          </w:tcPr>
          <w:p w14:paraId="5BE04A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优良</w:t>
            </w:r>
          </w:p>
        </w:tc>
        <w:tc>
          <w:tcPr>
            <w:tcW w:w="378" w:type="dxa"/>
            <w:tcBorders>
              <w:top w:val="single" w:color="000000" w:sz="4" w:space="0"/>
              <w:left w:val="single" w:color="000000" w:sz="4" w:space="0"/>
              <w:bottom w:val="single" w:color="000000" w:sz="4" w:space="0"/>
              <w:right w:val="single" w:color="000000" w:sz="4" w:space="0"/>
            </w:tcBorders>
            <w:shd w:val="clear"/>
            <w:vAlign w:val="center"/>
          </w:tcPr>
          <w:p w14:paraId="47AE7DC2">
            <w:pPr>
              <w:jc w:val="center"/>
              <w:rPr>
                <w:rFonts w:hint="eastAsia" w:ascii="宋体" w:hAnsi="宋体" w:eastAsia="宋体" w:cs="宋体"/>
                <w:i w:val="0"/>
                <w:iCs w:val="0"/>
                <w:color w:val="000000"/>
                <w:sz w:val="18"/>
                <w:szCs w:val="18"/>
                <w:u w:val="none"/>
              </w:rPr>
            </w:pPr>
          </w:p>
        </w:tc>
        <w:tc>
          <w:tcPr>
            <w:tcW w:w="1091" w:type="dxa"/>
            <w:tcBorders>
              <w:top w:val="single" w:color="000000" w:sz="4" w:space="0"/>
              <w:left w:val="single" w:color="000000" w:sz="4" w:space="0"/>
              <w:bottom w:val="single" w:color="000000" w:sz="4" w:space="0"/>
              <w:right w:val="single" w:color="000000" w:sz="4" w:space="0"/>
            </w:tcBorders>
            <w:shd w:val="clear"/>
            <w:vAlign w:val="center"/>
          </w:tcPr>
          <w:p w14:paraId="26F6D0C0">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vAlign w:val="center"/>
          </w:tcPr>
          <w:p w14:paraId="53A5B8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vAlign w:val="center"/>
          </w:tcPr>
          <w:p w14:paraId="03C4A22A">
            <w:pPr>
              <w:jc w:val="center"/>
              <w:rPr>
                <w:rFonts w:hint="eastAsia" w:ascii="宋体" w:hAnsi="宋体" w:eastAsia="宋体" w:cs="宋体"/>
                <w:i w:val="0"/>
                <w:iCs w:val="0"/>
                <w:color w:val="000000"/>
                <w:sz w:val="18"/>
                <w:szCs w:val="18"/>
                <w:u w:val="none"/>
              </w:rPr>
            </w:pPr>
          </w:p>
        </w:tc>
        <w:tc>
          <w:tcPr>
            <w:tcW w:w="825" w:type="dxa"/>
            <w:tcBorders>
              <w:top w:val="single" w:color="000000" w:sz="4" w:space="0"/>
              <w:left w:val="single" w:color="000000" w:sz="4" w:space="0"/>
              <w:bottom w:val="single" w:color="000000" w:sz="4" w:space="0"/>
              <w:right w:val="single" w:color="000000" w:sz="4" w:space="0"/>
            </w:tcBorders>
            <w:shd w:val="clear"/>
            <w:vAlign w:val="center"/>
          </w:tcPr>
          <w:p w14:paraId="0C858335">
            <w:pPr>
              <w:jc w:val="center"/>
              <w:rPr>
                <w:rFonts w:hint="eastAsia" w:ascii="微软雅黑" w:hAnsi="微软雅黑" w:eastAsia="微软雅黑" w:cs="微软雅黑"/>
                <w:i/>
                <w:iCs/>
                <w:color w:val="000000"/>
                <w:sz w:val="16"/>
                <w:szCs w:val="16"/>
                <w:u w:val="none"/>
              </w:rPr>
            </w:pPr>
          </w:p>
        </w:tc>
      </w:tr>
      <w:tr w14:paraId="3D3594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50"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3F731AA">
            <w:pPr>
              <w:jc w:val="center"/>
              <w:rPr>
                <w:rFonts w:hint="eastAsia" w:ascii="宋体" w:hAnsi="宋体" w:eastAsia="宋体" w:cs="宋体"/>
                <w:i w:val="0"/>
                <w:iCs w:val="0"/>
                <w:color w:val="000000"/>
                <w:sz w:val="18"/>
                <w:szCs w:val="18"/>
                <w:u w:val="none"/>
              </w:rPr>
            </w:pPr>
          </w:p>
        </w:tc>
        <w:tc>
          <w:tcPr>
            <w:tcW w:w="925" w:type="dxa"/>
            <w:tcBorders>
              <w:top w:val="single" w:color="000000" w:sz="4" w:space="0"/>
              <w:left w:val="single" w:color="000000" w:sz="4" w:space="0"/>
              <w:bottom w:val="single" w:color="000000" w:sz="4" w:space="0"/>
              <w:right w:val="single" w:color="000000" w:sz="4" w:space="0"/>
            </w:tcBorders>
            <w:shd w:val="clear"/>
            <w:vAlign w:val="center"/>
          </w:tcPr>
          <w:p w14:paraId="765B2F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满意度指标</w:t>
            </w:r>
          </w:p>
        </w:tc>
        <w:tc>
          <w:tcPr>
            <w:tcW w:w="1095" w:type="dxa"/>
            <w:tcBorders>
              <w:top w:val="single" w:color="000000" w:sz="4" w:space="0"/>
              <w:left w:val="single" w:color="000000" w:sz="4" w:space="0"/>
              <w:bottom w:val="single" w:color="000000" w:sz="4" w:space="0"/>
              <w:right w:val="single" w:color="000000" w:sz="4" w:space="0"/>
            </w:tcBorders>
            <w:shd w:val="clear"/>
            <w:vAlign w:val="center"/>
          </w:tcPr>
          <w:p w14:paraId="0FE83E1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服务对象满意度指标</w:t>
            </w:r>
          </w:p>
        </w:tc>
        <w:tc>
          <w:tcPr>
            <w:tcW w:w="1095" w:type="dxa"/>
            <w:tcBorders>
              <w:top w:val="single" w:color="000000" w:sz="4" w:space="0"/>
              <w:left w:val="single" w:color="000000" w:sz="4" w:space="0"/>
              <w:bottom w:val="single" w:color="000000" w:sz="4" w:space="0"/>
              <w:right w:val="single" w:color="000000" w:sz="4" w:space="0"/>
            </w:tcBorders>
            <w:shd w:val="clear"/>
            <w:vAlign w:val="center"/>
          </w:tcPr>
          <w:p w14:paraId="0C595F8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优抚对象满意度</w:t>
            </w:r>
          </w:p>
        </w:tc>
        <w:tc>
          <w:tcPr>
            <w:tcW w:w="1095" w:type="dxa"/>
            <w:tcBorders>
              <w:top w:val="single" w:color="000000" w:sz="4" w:space="0"/>
              <w:left w:val="single" w:color="000000" w:sz="4" w:space="0"/>
              <w:bottom w:val="single" w:color="000000" w:sz="4" w:space="0"/>
              <w:right w:val="single" w:color="000000" w:sz="4" w:space="0"/>
            </w:tcBorders>
            <w:shd w:val="clear"/>
            <w:vAlign w:val="center"/>
          </w:tcPr>
          <w:p w14:paraId="05B6B0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1095" w:type="dxa"/>
            <w:tcBorders>
              <w:top w:val="single" w:color="000000" w:sz="4" w:space="0"/>
              <w:left w:val="single" w:color="000000" w:sz="4" w:space="0"/>
              <w:bottom w:val="single" w:color="000000" w:sz="4" w:space="0"/>
              <w:right w:val="single" w:color="000000" w:sz="4" w:space="0"/>
            </w:tcBorders>
            <w:shd w:val="clear"/>
            <w:vAlign w:val="center"/>
          </w:tcPr>
          <w:p w14:paraId="785C11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99</w:t>
            </w:r>
          </w:p>
        </w:tc>
        <w:tc>
          <w:tcPr>
            <w:tcW w:w="378" w:type="dxa"/>
            <w:tcBorders>
              <w:top w:val="single" w:color="000000" w:sz="4" w:space="0"/>
              <w:left w:val="single" w:color="000000" w:sz="4" w:space="0"/>
              <w:bottom w:val="single" w:color="000000" w:sz="4" w:space="0"/>
              <w:right w:val="single" w:color="000000" w:sz="4" w:space="0"/>
            </w:tcBorders>
            <w:shd w:val="clear"/>
            <w:vAlign w:val="center"/>
          </w:tcPr>
          <w:p w14:paraId="2EEB39A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vAlign w:val="center"/>
          </w:tcPr>
          <w:p w14:paraId="5C86E575">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vAlign w:val="center"/>
          </w:tcPr>
          <w:p w14:paraId="5EA086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vAlign w:val="center"/>
          </w:tcPr>
          <w:p w14:paraId="3A4ADCE3">
            <w:pPr>
              <w:jc w:val="center"/>
              <w:rPr>
                <w:rFonts w:hint="eastAsia" w:ascii="宋体" w:hAnsi="宋体" w:eastAsia="宋体" w:cs="宋体"/>
                <w:i w:val="0"/>
                <w:iCs w:val="0"/>
                <w:color w:val="000000"/>
                <w:sz w:val="18"/>
                <w:szCs w:val="18"/>
                <w:u w:val="none"/>
              </w:rPr>
            </w:pPr>
          </w:p>
        </w:tc>
        <w:tc>
          <w:tcPr>
            <w:tcW w:w="825" w:type="dxa"/>
            <w:tcBorders>
              <w:top w:val="single" w:color="000000" w:sz="4" w:space="0"/>
              <w:left w:val="single" w:color="000000" w:sz="4" w:space="0"/>
              <w:bottom w:val="single" w:color="000000" w:sz="4" w:space="0"/>
              <w:right w:val="single" w:color="000000" w:sz="4" w:space="0"/>
            </w:tcBorders>
            <w:shd w:val="clear"/>
            <w:vAlign w:val="center"/>
          </w:tcPr>
          <w:p w14:paraId="4CCB1266">
            <w:pPr>
              <w:jc w:val="center"/>
              <w:rPr>
                <w:rFonts w:hint="eastAsia" w:ascii="微软雅黑" w:hAnsi="微软雅黑" w:eastAsia="微软雅黑" w:cs="微软雅黑"/>
                <w:i/>
                <w:iCs/>
                <w:color w:val="000000"/>
                <w:sz w:val="16"/>
                <w:szCs w:val="16"/>
                <w:u w:val="none"/>
              </w:rPr>
            </w:pPr>
          </w:p>
        </w:tc>
      </w:tr>
      <w:tr w14:paraId="421016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6FF2B4F">
            <w:pPr>
              <w:jc w:val="center"/>
              <w:rPr>
                <w:rFonts w:hint="eastAsia" w:ascii="宋体" w:hAnsi="宋体" w:eastAsia="宋体" w:cs="宋体"/>
                <w:i w:val="0"/>
                <w:iCs w:val="0"/>
                <w:color w:val="000000"/>
                <w:sz w:val="18"/>
                <w:szCs w:val="18"/>
                <w:u w:val="none"/>
              </w:rPr>
            </w:pPr>
          </w:p>
        </w:tc>
        <w:tc>
          <w:tcPr>
            <w:tcW w:w="925" w:type="dxa"/>
            <w:tcBorders>
              <w:top w:val="single" w:color="000000" w:sz="4" w:space="0"/>
              <w:left w:val="single" w:color="000000" w:sz="4" w:space="0"/>
              <w:bottom w:val="single" w:color="000000" w:sz="4" w:space="0"/>
              <w:right w:val="single" w:color="000000" w:sz="4" w:space="0"/>
            </w:tcBorders>
            <w:shd w:val="clear"/>
            <w:vAlign w:val="center"/>
          </w:tcPr>
          <w:p w14:paraId="4FD0EE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成本指标</w:t>
            </w:r>
          </w:p>
        </w:tc>
        <w:tc>
          <w:tcPr>
            <w:tcW w:w="1095" w:type="dxa"/>
            <w:tcBorders>
              <w:top w:val="single" w:color="000000" w:sz="4" w:space="0"/>
              <w:left w:val="single" w:color="000000" w:sz="4" w:space="0"/>
              <w:bottom w:val="single" w:color="000000" w:sz="4" w:space="0"/>
              <w:right w:val="single" w:color="000000" w:sz="4" w:space="0"/>
            </w:tcBorders>
            <w:shd w:val="clear"/>
            <w:vAlign w:val="center"/>
          </w:tcPr>
          <w:p w14:paraId="739476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经济成本指标</w:t>
            </w:r>
          </w:p>
        </w:tc>
        <w:tc>
          <w:tcPr>
            <w:tcW w:w="1095" w:type="dxa"/>
            <w:tcBorders>
              <w:top w:val="single" w:color="000000" w:sz="4" w:space="0"/>
              <w:left w:val="single" w:color="000000" w:sz="4" w:space="0"/>
              <w:bottom w:val="single" w:color="000000" w:sz="4" w:space="0"/>
              <w:right w:val="single" w:color="000000" w:sz="4" w:space="0"/>
            </w:tcBorders>
            <w:shd w:val="clear"/>
            <w:vAlign w:val="center"/>
          </w:tcPr>
          <w:p w14:paraId="69262D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慰问标准</w:t>
            </w:r>
          </w:p>
        </w:tc>
        <w:tc>
          <w:tcPr>
            <w:tcW w:w="1095" w:type="dxa"/>
            <w:tcBorders>
              <w:top w:val="single" w:color="000000" w:sz="4" w:space="0"/>
              <w:left w:val="single" w:color="000000" w:sz="4" w:space="0"/>
              <w:bottom w:val="single" w:color="000000" w:sz="4" w:space="0"/>
              <w:right w:val="single" w:color="000000" w:sz="4" w:space="0"/>
            </w:tcBorders>
            <w:shd w:val="clear"/>
            <w:vAlign w:val="center"/>
          </w:tcPr>
          <w:p w14:paraId="578B12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1095" w:type="dxa"/>
            <w:tcBorders>
              <w:top w:val="single" w:color="000000" w:sz="4" w:space="0"/>
              <w:left w:val="single" w:color="000000" w:sz="4" w:space="0"/>
              <w:bottom w:val="single" w:color="000000" w:sz="4" w:space="0"/>
              <w:right w:val="single" w:color="000000" w:sz="4" w:space="0"/>
            </w:tcBorders>
            <w:shd w:val="clear"/>
            <w:vAlign w:val="center"/>
          </w:tcPr>
          <w:p w14:paraId="2B43534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500</w:t>
            </w:r>
          </w:p>
        </w:tc>
        <w:tc>
          <w:tcPr>
            <w:tcW w:w="378" w:type="dxa"/>
            <w:tcBorders>
              <w:top w:val="single" w:color="000000" w:sz="4" w:space="0"/>
              <w:left w:val="single" w:color="000000" w:sz="4" w:space="0"/>
              <w:bottom w:val="single" w:color="000000" w:sz="4" w:space="0"/>
              <w:right w:val="single" w:color="000000" w:sz="4" w:space="0"/>
            </w:tcBorders>
            <w:shd w:val="clear"/>
            <w:vAlign w:val="center"/>
          </w:tcPr>
          <w:p w14:paraId="0CCC54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元/人·次</w:t>
            </w:r>
          </w:p>
        </w:tc>
        <w:tc>
          <w:tcPr>
            <w:tcW w:w="1091" w:type="dxa"/>
            <w:tcBorders>
              <w:top w:val="single" w:color="000000" w:sz="4" w:space="0"/>
              <w:left w:val="single" w:color="000000" w:sz="4" w:space="0"/>
              <w:bottom w:val="single" w:color="000000" w:sz="4" w:space="0"/>
              <w:right w:val="single" w:color="000000" w:sz="4" w:space="0"/>
            </w:tcBorders>
            <w:shd w:val="clear"/>
            <w:vAlign w:val="center"/>
          </w:tcPr>
          <w:p w14:paraId="4D2A8B15">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vAlign w:val="center"/>
          </w:tcPr>
          <w:p w14:paraId="707B869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20</w:t>
            </w:r>
          </w:p>
        </w:tc>
        <w:tc>
          <w:tcPr>
            <w:tcW w:w="456" w:type="dxa"/>
            <w:tcBorders>
              <w:top w:val="single" w:color="000000" w:sz="4" w:space="0"/>
              <w:left w:val="single" w:color="000000" w:sz="4" w:space="0"/>
              <w:bottom w:val="single" w:color="000000" w:sz="4" w:space="0"/>
              <w:right w:val="single" w:color="000000" w:sz="4" w:space="0"/>
            </w:tcBorders>
            <w:shd w:val="clear"/>
            <w:vAlign w:val="center"/>
          </w:tcPr>
          <w:p w14:paraId="6950D024">
            <w:pPr>
              <w:jc w:val="center"/>
              <w:rPr>
                <w:rFonts w:hint="eastAsia" w:ascii="宋体" w:hAnsi="宋体" w:eastAsia="宋体" w:cs="宋体"/>
                <w:i w:val="0"/>
                <w:iCs w:val="0"/>
                <w:color w:val="000000"/>
                <w:sz w:val="18"/>
                <w:szCs w:val="18"/>
                <w:u w:val="none"/>
              </w:rPr>
            </w:pPr>
          </w:p>
        </w:tc>
        <w:tc>
          <w:tcPr>
            <w:tcW w:w="825" w:type="dxa"/>
            <w:tcBorders>
              <w:top w:val="single" w:color="000000" w:sz="4" w:space="0"/>
              <w:left w:val="single" w:color="000000" w:sz="4" w:space="0"/>
              <w:bottom w:val="single" w:color="000000" w:sz="4" w:space="0"/>
              <w:right w:val="single" w:color="000000" w:sz="4" w:space="0"/>
            </w:tcBorders>
            <w:shd w:val="clear"/>
            <w:vAlign w:val="center"/>
          </w:tcPr>
          <w:p w14:paraId="44308B74">
            <w:pPr>
              <w:jc w:val="center"/>
              <w:rPr>
                <w:rFonts w:hint="eastAsia" w:ascii="微软雅黑" w:hAnsi="微软雅黑" w:eastAsia="微软雅黑" w:cs="微软雅黑"/>
                <w:i/>
                <w:iCs/>
                <w:color w:val="000000"/>
                <w:sz w:val="16"/>
                <w:szCs w:val="16"/>
                <w:u w:val="none"/>
              </w:rPr>
            </w:pPr>
          </w:p>
        </w:tc>
      </w:tr>
      <w:tr w14:paraId="25294C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458" w:type="dxa"/>
            <w:gridSpan w:val="8"/>
            <w:tcBorders>
              <w:top w:val="single" w:color="000000" w:sz="4" w:space="0"/>
              <w:left w:val="single" w:color="000000" w:sz="4" w:space="0"/>
              <w:bottom w:val="single" w:color="000000" w:sz="4" w:space="0"/>
              <w:right w:val="single" w:color="000000" w:sz="4" w:space="0"/>
            </w:tcBorders>
            <w:shd w:val="clear"/>
            <w:vAlign w:val="center"/>
          </w:tcPr>
          <w:p w14:paraId="06DEBD5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vAlign w:val="center"/>
          </w:tcPr>
          <w:p w14:paraId="296CA9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100</w:t>
            </w:r>
          </w:p>
        </w:tc>
        <w:tc>
          <w:tcPr>
            <w:tcW w:w="456" w:type="dxa"/>
            <w:tcBorders>
              <w:top w:val="single" w:color="000000" w:sz="4" w:space="0"/>
              <w:left w:val="single" w:color="000000" w:sz="4" w:space="0"/>
              <w:bottom w:val="single" w:color="000000" w:sz="4" w:space="0"/>
              <w:right w:val="single" w:color="000000" w:sz="4" w:space="0"/>
            </w:tcBorders>
            <w:shd w:val="clear"/>
            <w:vAlign w:val="center"/>
          </w:tcPr>
          <w:p w14:paraId="399B31C9">
            <w:pPr>
              <w:rPr>
                <w:rFonts w:hint="eastAsia" w:ascii="宋体" w:hAnsi="宋体" w:eastAsia="宋体" w:cs="宋体"/>
                <w:i w:val="0"/>
                <w:iCs w:val="0"/>
                <w:color w:val="000000"/>
                <w:sz w:val="18"/>
                <w:szCs w:val="18"/>
                <w:u w:val="none"/>
              </w:rPr>
            </w:pPr>
          </w:p>
        </w:tc>
        <w:tc>
          <w:tcPr>
            <w:tcW w:w="825" w:type="dxa"/>
            <w:tcBorders>
              <w:top w:val="single" w:color="000000" w:sz="4" w:space="0"/>
              <w:left w:val="single" w:color="000000" w:sz="4" w:space="0"/>
              <w:bottom w:val="single" w:color="000000" w:sz="4" w:space="0"/>
              <w:right w:val="single" w:color="000000" w:sz="4" w:space="0"/>
            </w:tcBorders>
            <w:shd w:val="clear"/>
            <w:vAlign w:val="center"/>
          </w:tcPr>
          <w:p w14:paraId="77E45A78">
            <w:pPr>
              <w:rPr>
                <w:rFonts w:hint="eastAsia" w:ascii="宋体" w:hAnsi="宋体" w:eastAsia="宋体" w:cs="宋体"/>
                <w:i w:val="0"/>
                <w:iCs w:val="0"/>
                <w:color w:val="000000"/>
                <w:sz w:val="18"/>
                <w:szCs w:val="18"/>
                <w:u w:val="none"/>
              </w:rPr>
            </w:pPr>
          </w:p>
        </w:tc>
      </w:tr>
      <w:tr w14:paraId="07F8D3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84" w:type="dxa"/>
            <w:tcBorders>
              <w:top w:val="single" w:color="000000" w:sz="4" w:space="0"/>
              <w:left w:val="single" w:color="000000" w:sz="4" w:space="0"/>
              <w:bottom w:val="single" w:color="000000" w:sz="4" w:space="0"/>
              <w:right w:val="single" w:color="000000" w:sz="4" w:space="0"/>
            </w:tcBorders>
            <w:shd w:val="clear"/>
            <w:vAlign w:val="center"/>
          </w:tcPr>
          <w:p w14:paraId="1D898A6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评价结论</w:t>
            </w:r>
          </w:p>
        </w:tc>
        <w:tc>
          <w:tcPr>
            <w:tcW w:w="8560" w:type="dxa"/>
            <w:gridSpan w:val="10"/>
            <w:tcBorders>
              <w:top w:val="single" w:color="000000" w:sz="4" w:space="0"/>
              <w:left w:val="single" w:color="000000" w:sz="4" w:space="0"/>
              <w:bottom w:val="single" w:color="000000" w:sz="4" w:space="0"/>
              <w:right w:val="single" w:color="000000" w:sz="4" w:space="0"/>
            </w:tcBorders>
            <w:shd w:val="clear"/>
            <w:vAlign w:val="center"/>
          </w:tcPr>
          <w:p w14:paraId="13C881C1">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bdr w:val="none" w:color="auto" w:sz="0" w:space="0"/>
                <w:lang w:val="en-US" w:eastAsia="zh-CN" w:bidi="ar"/>
              </w:rPr>
              <w:t>结合自评情况，说明项目自评总分，说明项目实施取得的成效或成果。（200字以内）</w:t>
            </w:r>
          </w:p>
        </w:tc>
      </w:tr>
      <w:tr w14:paraId="6B1E17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84" w:type="dxa"/>
            <w:tcBorders>
              <w:top w:val="single" w:color="000000" w:sz="4" w:space="0"/>
              <w:left w:val="single" w:color="000000" w:sz="4" w:space="0"/>
              <w:bottom w:val="single" w:color="000000" w:sz="4" w:space="0"/>
              <w:right w:val="single" w:color="000000" w:sz="4" w:space="0"/>
            </w:tcBorders>
            <w:shd w:val="clear"/>
            <w:vAlign w:val="center"/>
          </w:tcPr>
          <w:p w14:paraId="13B601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存在问题</w:t>
            </w:r>
          </w:p>
        </w:tc>
        <w:tc>
          <w:tcPr>
            <w:tcW w:w="8560" w:type="dxa"/>
            <w:gridSpan w:val="10"/>
            <w:tcBorders>
              <w:top w:val="single" w:color="000000" w:sz="4" w:space="0"/>
              <w:left w:val="single" w:color="000000" w:sz="4" w:space="0"/>
              <w:bottom w:val="single" w:color="000000" w:sz="4" w:space="0"/>
              <w:right w:val="single" w:color="000000" w:sz="4" w:space="0"/>
            </w:tcBorders>
            <w:shd w:val="clear"/>
            <w:vAlign w:val="center"/>
          </w:tcPr>
          <w:p w14:paraId="139CD50D">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bdr w:val="none" w:color="auto" w:sz="0" w:space="0"/>
                <w:lang w:val="en-US" w:eastAsia="zh-CN" w:bidi="ar"/>
              </w:rPr>
              <w:t>结合自评情况，分析存在的问题及原因。（200字以内）</w:t>
            </w:r>
          </w:p>
        </w:tc>
      </w:tr>
      <w:tr w14:paraId="1BA405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84" w:type="dxa"/>
            <w:tcBorders>
              <w:top w:val="single" w:color="000000" w:sz="4" w:space="0"/>
              <w:left w:val="single" w:color="000000" w:sz="4" w:space="0"/>
              <w:bottom w:val="single" w:color="000000" w:sz="4" w:space="0"/>
              <w:right w:val="single" w:color="000000" w:sz="4" w:space="0"/>
            </w:tcBorders>
            <w:shd w:val="clear"/>
            <w:vAlign w:val="center"/>
          </w:tcPr>
          <w:p w14:paraId="7DF974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改进措施</w:t>
            </w:r>
          </w:p>
        </w:tc>
        <w:tc>
          <w:tcPr>
            <w:tcW w:w="8560" w:type="dxa"/>
            <w:gridSpan w:val="10"/>
            <w:tcBorders>
              <w:top w:val="single" w:color="000000" w:sz="4" w:space="0"/>
              <w:left w:val="single" w:color="000000" w:sz="4" w:space="0"/>
              <w:bottom w:val="single" w:color="000000" w:sz="4" w:space="0"/>
              <w:right w:val="single" w:color="000000" w:sz="4" w:space="0"/>
            </w:tcBorders>
            <w:shd w:val="clear"/>
            <w:vAlign w:val="center"/>
          </w:tcPr>
          <w:p w14:paraId="53CF575A">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bdr w:val="none" w:color="auto" w:sz="0" w:space="0"/>
                <w:lang w:val="en-US" w:eastAsia="zh-CN" w:bidi="ar"/>
              </w:rPr>
              <w:t>针对项目自评中发现的问题，提出下一步改进完善的意见及有关政策性建议。（200字以内）</w:t>
            </w:r>
          </w:p>
        </w:tc>
      </w:tr>
      <w:tr w14:paraId="3AF5CB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4894" w:type="dxa"/>
            <w:gridSpan w:val="5"/>
            <w:tcBorders>
              <w:top w:val="single" w:color="000000" w:sz="4" w:space="0"/>
              <w:left w:val="single" w:color="000000" w:sz="4" w:space="0"/>
              <w:bottom w:val="single" w:color="000000" w:sz="4" w:space="0"/>
              <w:right w:val="single" w:color="000000" w:sz="4" w:space="0"/>
            </w:tcBorders>
            <w:shd w:val="clear"/>
            <w:vAlign w:val="center"/>
          </w:tcPr>
          <w:p w14:paraId="2A6AD6C2">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bdr w:val="none" w:color="auto" w:sz="0" w:space="0"/>
                <w:lang w:val="en-US" w:eastAsia="zh-CN" w:bidi="ar"/>
              </w:rPr>
              <w:t>项目负责人：</w:t>
            </w:r>
          </w:p>
        </w:tc>
        <w:tc>
          <w:tcPr>
            <w:tcW w:w="4350" w:type="dxa"/>
            <w:gridSpan w:val="6"/>
            <w:tcBorders>
              <w:top w:val="single" w:color="000000" w:sz="4" w:space="0"/>
              <w:left w:val="single" w:color="000000" w:sz="4" w:space="0"/>
              <w:bottom w:val="single" w:color="000000" w:sz="4" w:space="0"/>
              <w:right w:val="single" w:color="000000" w:sz="4" w:space="0"/>
            </w:tcBorders>
            <w:shd w:val="clear"/>
            <w:vAlign w:val="center"/>
          </w:tcPr>
          <w:p w14:paraId="0815ACEC">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bdr w:val="none" w:color="auto" w:sz="0" w:space="0"/>
                <w:lang w:val="en-US" w:eastAsia="zh-CN" w:bidi="ar"/>
              </w:rPr>
              <w:t>财务负责人：</w:t>
            </w:r>
          </w:p>
        </w:tc>
      </w:tr>
      <w:tr w14:paraId="5E6CB8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9244" w:type="dxa"/>
            <w:gridSpan w:val="11"/>
            <w:tcBorders>
              <w:top w:val="single" w:color="000000" w:sz="4" w:space="0"/>
              <w:left w:val="single" w:color="000000" w:sz="4" w:space="0"/>
              <w:bottom w:val="single" w:color="000000" w:sz="4" w:space="0"/>
              <w:right w:val="single" w:color="000000" w:sz="4" w:space="0"/>
            </w:tcBorders>
            <w:shd w:val="clear"/>
            <w:vAlign w:val="center"/>
          </w:tcPr>
          <w:p w14:paraId="3AB9D066">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bdr w:val="none" w:color="auto" w:sz="0" w:space="0"/>
                <w:lang w:val="en-US" w:eastAsia="zh-CN" w:bidi="ar"/>
              </w:rPr>
              <w:t>部门预算项目支出绩效自评表（2023年度）</w:t>
            </w:r>
          </w:p>
        </w:tc>
      </w:tr>
      <w:tr w14:paraId="128E84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609" w:type="dxa"/>
            <w:gridSpan w:val="2"/>
            <w:tcBorders>
              <w:top w:val="single" w:color="000000" w:sz="4" w:space="0"/>
              <w:left w:val="single" w:color="000000" w:sz="4" w:space="0"/>
              <w:bottom w:val="single" w:color="000000" w:sz="4" w:space="0"/>
              <w:right w:val="single" w:color="000000" w:sz="4" w:space="0"/>
            </w:tcBorders>
            <w:shd w:val="clear"/>
            <w:vAlign w:val="center"/>
          </w:tcPr>
          <w:p w14:paraId="4B5FD58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项目名称</w:t>
            </w:r>
          </w:p>
        </w:tc>
        <w:tc>
          <w:tcPr>
            <w:tcW w:w="7635" w:type="dxa"/>
            <w:gridSpan w:val="9"/>
            <w:tcBorders>
              <w:top w:val="single" w:color="000000" w:sz="4" w:space="0"/>
              <w:left w:val="single" w:color="000000" w:sz="4" w:space="0"/>
              <w:bottom w:val="single" w:color="000000" w:sz="4" w:space="0"/>
              <w:right w:val="single" w:color="000000" w:sz="4" w:space="0"/>
            </w:tcBorders>
            <w:shd w:val="clear"/>
            <w:vAlign w:val="center"/>
          </w:tcPr>
          <w:p w14:paraId="182094B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51172422T000005427420-军队退役人员公益性岗位</w:t>
            </w:r>
          </w:p>
        </w:tc>
      </w:tr>
      <w:tr w14:paraId="0BCDFC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50" w:hRule="atLeast"/>
        </w:trPr>
        <w:tc>
          <w:tcPr>
            <w:tcW w:w="1609" w:type="dxa"/>
            <w:gridSpan w:val="2"/>
            <w:tcBorders>
              <w:top w:val="single" w:color="000000" w:sz="4" w:space="0"/>
              <w:left w:val="single" w:color="000000" w:sz="4" w:space="0"/>
              <w:bottom w:val="single" w:color="000000" w:sz="4" w:space="0"/>
              <w:right w:val="single" w:color="000000" w:sz="4" w:space="0"/>
            </w:tcBorders>
            <w:shd w:val="clear"/>
            <w:vAlign w:val="center"/>
          </w:tcPr>
          <w:p w14:paraId="77E6E69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主管部门</w:t>
            </w:r>
          </w:p>
        </w:tc>
        <w:tc>
          <w:tcPr>
            <w:tcW w:w="4758" w:type="dxa"/>
            <w:gridSpan w:val="5"/>
            <w:tcBorders>
              <w:top w:val="single" w:color="000000" w:sz="4" w:space="0"/>
              <w:left w:val="single" w:color="000000" w:sz="4" w:space="0"/>
              <w:bottom w:val="single" w:color="000000" w:sz="4" w:space="0"/>
              <w:right w:val="single" w:color="000000" w:sz="4" w:space="0"/>
            </w:tcBorders>
            <w:shd w:val="clear"/>
            <w:vAlign w:val="center"/>
          </w:tcPr>
          <w:p w14:paraId="3F54833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大竹县退役军人事务局部门</w:t>
            </w:r>
          </w:p>
        </w:tc>
        <w:tc>
          <w:tcPr>
            <w:tcW w:w="1091" w:type="dxa"/>
            <w:tcBorders>
              <w:top w:val="nil"/>
              <w:left w:val="nil"/>
              <w:bottom w:val="nil"/>
              <w:right w:val="nil"/>
            </w:tcBorders>
            <w:shd w:val="clear"/>
            <w:vAlign w:val="center"/>
          </w:tcPr>
          <w:p w14:paraId="2B605E26">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bdr w:val="none" w:color="auto" w:sz="0" w:space="0"/>
                <w:lang w:val="en-US" w:eastAsia="zh-CN" w:bidi="ar"/>
              </w:rPr>
              <w:t>实施单位 （盖章）</w:t>
            </w:r>
          </w:p>
        </w:tc>
        <w:tc>
          <w:tcPr>
            <w:tcW w:w="1786" w:type="dxa"/>
            <w:gridSpan w:val="3"/>
            <w:tcBorders>
              <w:top w:val="single" w:color="000000" w:sz="4" w:space="0"/>
              <w:left w:val="single" w:color="000000" w:sz="4" w:space="0"/>
              <w:bottom w:val="single" w:color="000000" w:sz="4" w:space="0"/>
              <w:right w:val="single" w:color="000000" w:sz="4" w:space="0"/>
            </w:tcBorders>
            <w:shd w:val="clear"/>
            <w:vAlign w:val="center"/>
          </w:tcPr>
          <w:p w14:paraId="0344C6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大竹县退役军人事务局</w:t>
            </w:r>
          </w:p>
        </w:tc>
      </w:tr>
      <w:tr w14:paraId="51BA41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vAlign w:val="center"/>
          </w:tcPr>
          <w:p w14:paraId="2573713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项目基本情况</w:t>
            </w:r>
          </w:p>
        </w:tc>
        <w:tc>
          <w:tcPr>
            <w:tcW w:w="925" w:type="dxa"/>
            <w:vMerge w:val="restart"/>
            <w:tcBorders>
              <w:top w:val="single" w:color="000000" w:sz="4" w:space="0"/>
              <w:left w:val="single" w:color="000000" w:sz="4" w:space="0"/>
              <w:bottom w:val="single" w:color="000000" w:sz="4" w:space="0"/>
              <w:right w:val="single" w:color="000000" w:sz="4" w:space="0"/>
            </w:tcBorders>
            <w:shd w:val="clear"/>
            <w:vAlign w:val="center"/>
          </w:tcPr>
          <w:p w14:paraId="7E33A10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1.项目年度目标完成情况</w:t>
            </w:r>
          </w:p>
        </w:tc>
        <w:tc>
          <w:tcPr>
            <w:tcW w:w="4758" w:type="dxa"/>
            <w:gridSpan w:val="5"/>
            <w:tcBorders>
              <w:top w:val="single" w:color="000000" w:sz="4" w:space="0"/>
              <w:left w:val="single" w:color="000000" w:sz="4" w:space="0"/>
              <w:bottom w:val="single" w:color="000000" w:sz="4" w:space="0"/>
              <w:right w:val="single" w:color="000000" w:sz="4" w:space="0"/>
            </w:tcBorders>
            <w:shd w:val="clear"/>
            <w:vAlign w:val="center"/>
          </w:tcPr>
          <w:p w14:paraId="677780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项目年度目标</w:t>
            </w:r>
          </w:p>
        </w:tc>
        <w:tc>
          <w:tcPr>
            <w:tcW w:w="2877" w:type="dxa"/>
            <w:gridSpan w:val="4"/>
            <w:tcBorders>
              <w:top w:val="single" w:color="000000" w:sz="4" w:space="0"/>
              <w:left w:val="single" w:color="000000" w:sz="4" w:space="0"/>
              <w:bottom w:val="single" w:color="000000" w:sz="4" w:space="0"/>
              <w:right w:val="single" w:color="000000" w:sz="4" w:space="0"/>
            </w:tcBorders>
            <w:shd w:val="clear"/>
            <w:vAlign w:val="center"/>
          </w:tcPr>
          <w:p w14:paraId="3D42F400">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bdr w:val="none" w:color="auto" w:sz="0" w:space="0"/>
                <w:lang w:val="en-US" w:eastAsia="zh-CN" w:bidi="ar"/>
              </w:rPr>
              <w:t>年度目标完成情况</w:t>
            </w:r>
          </w:p>
        </w:tc>
      </w:tr>
      <w:tr w14:paraId="1E7CC1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F3B0123">
            <w:pPr>
              <w:rPr>
                <w:rFonts w:hint="eastAsia" w:ascii="宋体" w:hAnsi="宋体" w:eastAsia="宋体" w:cs="宋体"/>
                <w:i w:val="0"/>
                <w:iCs w:val="0"/>
                <w:color w:val="000000"/>
                <w:sz w:val="18"/>
                <w:szCs w:val="18"/>
                <w:u w:val="none"/>
              </w:rPr>
            </w:pPr>
          </w:p>
        </w:tc>
        <w:tc>
          <w:tcPr>
            <w:tcW w:w="92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32FC959">
            <w:pPr>
              <w:rPr>
                <w:rFonts w:hint="eastAsia" w:ascii="宋体" w:hAnsi="宋体" w:eastAsia="宋体" w:cs="宋体"/>
                <w:i w:val="0"/>
                <w:iCs w:val="0"/>
                <w:color w:val="000000"/>
                <w:sz w:val="18"/>
                <w:szCs w:val="18"/>
                <w:u w:val="none"/>
              </w:rPr>
            </w:pPr>
          </w:p>
        </w:tc>
        <w:tc>
          <w:tcPr>
            <w:tcW w:w="4758" w:type="dxa"/>
            <w:gridSpan w:val="5"/>
            <w:tcBorders>
              <w:top w:val="single" w:color="000000" w:sz="4" w:space="0"/>
              <w:left w:val="single" w:color="000000" w:sz="4" w:space="0"/>
              <w:bottom w:val="single" w:color="000000" w:sz="4" w:space="0"/>
              <w:right w:val="single" w:color="000000" w:sz="4" w:space="0"/>
            </w:tcBorders>
            <w:shd w:val="clear"/>
            <w:vAlign w:val="center"/>
          </w:tcPr>
          <w:p w14:paraId="60F5495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2022年公益性岗位工资发放及时足额发放确保退役军人公益性岗位人员待遇保障到位,解决部分退役军人再就业，解决部分退役军人生活困难。</w:t>
            </w:r>
          </w:p>
        </w:tc>
        <w:tc>
          <w:tcPr>
            <w:tcW w:w="2877" w:type="dxa"/>
            <w:gridSpan w:val="4"/>
            <w:tcBorders>
              <w:top w:val="single" w:color="000000" w:sz="4" w:space="0"/>
              <w:left w:val="single" w:color="000000" w:sz="4" w:space="0"/>
              <w:bottom w:val="single" w:color="000000" w:sz="4" w:space="0"/>
              <w:right w:val="single" w:color="000000" w:sz="4" w:space="0"/>
            </w:tcBorders>
            <w:shd w:val="clear"/>
            <w:vAlign w:val="center"/>
          </w:tcPr>
          <w:p w14:paraId="71D77104">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bdr w:val="none" w:color="auto" w:sz="0" w:space="0"/>
                <w:lang w:val="en-US" w:eastAsia="zh-CN" w:bidi="ar"/>
              </w:rPr>
              <w:t>对照年度目标，说明相关任务目标的完成情况（100字以内）</w:t>
            </w:r>
          </w:p>
        </w:tc>
      </w:tr>
      <w:tr w14:paraId="5E99B0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75"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3C497B6">
            <w:pPr>
              <w:rPr>
                <w:rFonts w:hint="eastAsia" w:ascii="宋体" w:hAnsi="宋体" w:eastAsia="宋体" w:cs="宋体"/>
                <w:i w:val="0"/>
                <w:iCs w:val="0"/>
                <w:color w:val="000000"/>
                <w:sz w:val="18"/>
                <w:szCs w:val="18"/>
                <w:u w:val="none"/>
              </w:rPr>
            </w:pPr>
          </w:p>
        </w:tc>
        <w:tc>
          <w:tcPr>
            <w:tcW w:w="925" w:type="dxa"/>
            <w:tcBorders>
              <w:top w:val="single" w:color="000000" w:sz="4" w:space="0"/>
              <w:left w:val="single" w:color="000000" w:sz="4" w:space="0"/>
              <w:bottom w:val="single" w:color="000000" w:sz="4" w:space="0"/>
              <w:right w:val="single" w:color="000000" w:sz="4" w:space="0"/>
            </w:tcBorders>
            <w:shd w:val="clear"/>
            <w:vAlign w:val="center"/>
          </w:tcPr>
          <w:p w14:paraId="2600E9F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2.项目实施内容及过程概述</w:t>
            </w:r>
          </w:p>
        </w:tc>
        <w:tc>
          <w:tcPr>
            <w:tcW w:w="7635" w:type="dxa"/>
            <w:gridSpan w:val="9"/>
            <w:tcBorders>
              <w:top w:val="single" w:color="000000" w:sz="4" w:space="0"/>
              <w:left w:val="single" w:color="000000" w:sz="4" w:space="0"/>
              <w:bottom w:val="single" w:color="000000" w:sz="4" w:space="0"/>
              <w:right w:val="single" w:color="000000" w:sz="4" w:space="0"/>
            </w:tcBorders>
            <w:shd w:val="clear"/>
            <w:vAlign w:val="center"/>
          </w:tcPr>
          <w:p w14:paraId="7092E19F">
            <w:pPr>
              <w:rPr>
                <w:rFonts w:hint="eastAsia" w:ascii="宋体" w:hAnsi="宋体" w:eastAsia="宋体" w:cs="宋体"/>
                <w:i w:val="0"/>
                <w:iCs w:val="0"/>
                <w:color w:val="000000"/>
                <w:sz w:val="18"/>
                <w:szCs w:val="18"/>
                <w:u w:val="none"/>
              </w:rPr>
            </w:pPr>
          </w:p>
        </w:tc>
      </w:tr>
      <w:tr w14:paraId="07949D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vAlign w:val="center"/>
          </w:tcPr>
          <w:p w14:paraId="4E6E2A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预算执行情况（10分）</w:t>
            </w:r>
          </w:p>
        </w:tc>
        <w:tc>
          <w:tcPr>
            <w:tcW w:w="925" w:type="dxa"/>
            <w:tcBorders>
              <w:top w:val="single" w:color="000000" w:sz="4" w:space="0"/>
              <w:left w:val="single" w:color="000000" w:sz="4" w:space="0"/>
              <w:bottom w:val="single" w:color="000000" w:sz="4" w:space="0"/>
              <w:right w:val="single" w:color="000000" w:sz="4" w:space="0"/>
            </w:tcBorders>
            <w:shd w:val="clear"/>
            <w:vAlign w:val="center"/>
          </w:tcPr>
          <w:p w14:paraId="3BBC172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年度预算数（万元）</w:t>
            </w:r>
          </w:p>
        </w:tc>
        <w:tc>
          <w:tcPr>
            <w:tcW w:w="1095" w:type="dxa"/>
            <w:tcBorders>
              <w:top w:val="single" w:color="000000" w:sz="4" w:space="0"/>
              <w:left w:val="single" w:color="000000" w:sz="4" w:space="0"/>
              <w:bottom w:val="single" w:color="000000" w:sz="4" w:space="0"/>
              <w:right w:val="single" w:color="000000" w:sz="4" w:space="0"/>
            </w:tcBorders>
            <w:shd w:val="clear"/>
            <w:vAlign w:val="center"/>
          </w:tcPr>
          <w:p w14:paraId="0C1DDE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年初预算</w:t>
            </w:r>
          </w:p>
        </w:tc>
        <w:tc>
          <w:tcPr>
            <w:tcW w:w="1095" w:type="dxa"/>
            <w:tcBorders>
              <w:top w:val="single" w:color="000000" w:sz="4" w:space="0"/>
              <w:left w:val="single" w:color="000000" w:sz="4" w:space="0"/>
              <w:bottom w:val="single" w:color="000000" w:sz="4" w:space="0"/>
              <w:right w:val="single" w:color="000000" w:sz="4" w:space="0"/>
            </w:tcBorders>
            <w:shd w:val="clear"/>
            <w:vAlign w:val="center"/>
          </w:tcPr>
          <w:p w14:paraId="234EAB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调整后预算数</w:t>
            </w:r>
          </w:p>
        </w:tc>
        <w:tc>
          <w:tcPr>
            <w:tcW w:w="2568" w:type="dxa"/>
            <w:gridSpan w:val="3"/>
            <w:tcBorders>
              <w:top w:val="single" w:color="000000" w:sz="4" w:space="0"/>
              <w:left w:val="single" w:color="000000" w:sz="4" w:space="0"/>
              <w:bottom w:val="single" w:color="000000" w:sz="4" w:space="0"/>
              <w:right w:val="single" w:color="000000" w:sz="4" w:space="0"/>
            </w:tcBorders>
            <w:shd w:val="clear"/>
            <w:vAlign w:val="center"/>
          </w:tcPr>
          <w:p w14:paraId="108AF7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预算执行数</w:t>
            </w:r>
          </w:p>
        </w:tc>
        <w:tc>
          <w:tcPr>
            <w:tcW w:w="1091" w:type="dxa"/>
            <w:tcBorders>
              <w:top w:val="single" w:color="000000" w:sz="4" w:space="0"/>
              <w:left w:val="single" w:color="000000" w:sz="4" w:space="0"/>
              <w:bottom w:val="single" w:color="000000" w:sz="4" w:space="0"/>
              <w:right w:val="single" w:color="000000" w:sz="4" w:space="0"/>
            </w:tcBorders>
            <w:shd w:val="clear"/>
            <w:vAlign w:val="center"/>
          </w:tcPr>
          <w:p w14:paraId="62E153D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vAlign w:val="center"/>
          </w:tcPr>
          <w:p w14:paraId="1DA6C5A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vAlign w:val="center"/>
          </w:tcPr>
          <w:p w14:paraId="6C8A1B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得分</w:t>
            </w:r>
          </w:p>
        </w:tc>
        <w:tc>
          <w:tcPr>
            <w:tcW w:w="825" w:type="dxa"/>
            <w:tcBorders>
              <w:top w:val="single" w:color="000000" w:sz="4" w:space="0"/>
              <w:left w:val="single" w:color="000000" w:sz="4" w:space="0"/>
              <w:bottom w:val="single" w:color="000000" w:sz="4" w:space="0"/>
              <w:right w:val="single" w:color="000000" w:sz="4" w:space="0"/>
            </w:tcBorders>
            <w:shd w:val="clear"/>
            <w:vAlign w:val="center"/>
          </w:tcPr>
          <w:p w14:paraId="04DA30C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原因</w:t>
            </w:r>
          </w:p>
        </w:tc>
      </w:tr>
      <w:tr w14:paraId="01A144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CF94427">
            <w:pPr>
              <w:jc w:val="center"/>
              <w:rPr>
                <w:rFonts w:hint="eastAsia" w:ascii="宋体" w:hAnsi="宋体" w:eastAsia="宋体" w:cs="宋体"/>
                <w:i w:val="0"/>
                <w:iCs w:val="0"/>
                <w:color w:val="000000"/>
                <w:sz w:val="18"/>
                <w:szCs w:val="18"/>
                <w:u w:val="none"/>
              </w:rPr>
            </w:pPr>
          </w:p>
        </w:tc>
        <w:tc>
          <w:tcPr>
            <w:tcW w:w="925" w:type="dxa"/>
            <w:tcBorders>
              <w:top w:val="single" w:color="000000" w:sz="4" w:space="0"/>
              <w:left w:val="single" w:color="000000" w:sz="4" w:space="0"/>
              <w:bottom w:val="single" w:color="000000" w:sz="4" w:space="0"/>
              <w:right w:val="single" w:color="000000" w:sz="4" w:space="0"/>
            </w:tcBorders>
            <w:shd w:val="clear"/>
            <w:vAlign w:val="center"/>
          </w:tcPr>
          <w:p w14:paraId="22B7E5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总额</w:t>
            </w:r>
          </w:p>
        </w:tc>
        <w:tc>
          <w:tcPr>
            <w:tcW w:w="1095" w:type="dxa"/>
            <w:tcBorders>
              <w:top w:val="single" w:color="000000" w:sz="4" w:space="0"/>
              <w:left w:val="single" w:color="000000" w:sz="4" w:space="0"/>
              <w:bottom w:val="single" w:color="000000" w:sz="4" w:space="0"/>
              <w:right w:val="single" w:color="000000" w:sz="4" w:space="0"/>
            </w:tcBorders>
            <w:shd w:val="clear"/>
            <w:vAlign w:val="center"/>
          </w:tcPr>
          <w:p w14:paraId="1B135C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1,600.00</w:t>
            </w:r>
          </w:p>
        </w:tc>
        <w:tc>
          <w:tcPr>
            <w:tcW w:w="1095" w:type="dxa"/>
            <w:tcBorders>
              <w:top w:val="single" w:color="000000" w:sz="4" w:space="0"/>
              <w:left w:val="single" w:color="000000" w:sz="4" w:space="0"/>
              <w:bottom w:val="single" w:color="000000" w:sz="4" w:space="0"/>
              <w:right w:val="single" w:color="000000" w:sz="4" w:space="0"/>
            </w:tcBorders>
            <w:shd w:val="clear"/>
            <w:vAlign w:val="center"/>
          </w:tcPr>
          <w:p w14:paraId="0B99900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1,320.60</w:t>
            </w:r>
          </w:p>
        </w:tc>
        <w:tc>
          <w:tcPr>
            <w:tcW w:w="2568" w:type="dxa"/>
            <w:gridSpan w:val="3"/>
            <w:tcBorders>
              <w:top w:val="single" w:color="000000" w:sz="4" w:space="0"/>
              <w:left w:val="single" w:color="000000" w:sz="4" w:space="0"/>
              <w:bottom w:val="single" w:color="000000" w:sz="4" w:space="0"/>
              <w:right w:val="single" w:color="000000" w:sz="4" w:space="0"/>
            </w:tcBorders>
            <w:shd w:val="clear"/>
            <w:vAlign w:val="center"/>
          </w:tcPr>
          <w:p w14:paraId="6A1B791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1,320.60</w:t>
            </w:r>
          </w:p>
        </w:tc>
        <w:tc>
          <w:tcPr>
            <w:tcW w:w="1091" w:type="dxa"/>
            <w:tcBorders>
              <w:top w:val="single" w:color="000000" w:sz="4" w:space="0"/>
              <w:left w:val="single" w:color="000000" w:sz="4" w:space="0"/>
              <w:bottom w:val="single" w:color="000000" w:sz="4" w:space="0"/>
              <w:right w:val="single" w:color="000000" w:sz="4" w:space="0"/>
            </w:tcBorders>
            <w:shd w:val="clear"/>
            <w:vAlign w:val="center"/>
          </w:tcPr>
          <w:p w14:paraId="3945D2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vAlign w:val="center"/>
          </w:tcPr>
          <w:p w14:paraId="656DEB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vAlign w:val="center"/>
          </w:tcPr>
          <w:p w14:paraId="221BAF0C">
            <w:pPr>
              <w:jc w:val="center"/>
              <w:rPr>
                <w:rFonts w:hint="eastAsia" w:ascii="宋体" w:hAnsi="宋体" w:eastAsia="宋体" w:cs="宋体"/>
                <w:i w:val="0"/>
                <w:iCs w:val="0"/>
                <w:color w:val="000000"/>
                <w:sz w:val="18"/>
                <w:szCs w:val="18"/>
                <w:u w:val="none"/>
              </w:rPr>
            </w:pPr>
          </w:p>
        </w:tc>
        <w:tc>
          <w:tcPr>
            <w:tcW w:w="825" w:type="dxa"/>
            <w:vMerge w:val="restart"/>
            <w:tcBorders>
              <w:top w:val="single" w:color="000000" w:sz="4" w:space="0"/>
              <w:left w:val="single" w:color="000000" w:sz="4" w:space="0"/>
              <w:bottom w:val="single" w:color="000000" w:sz="4" w:space="0"/>
              <w:right w:val="single" w:color="000000" w:sz="4" w:space="0"/>
            </w:tcBorders>
            <w:shd w:val="clear"/>
            <w:vAlign w:val="center"/>
          </w:tcPr>
          <w:p w14:paraId="06D1EA6F">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bdr w:val="none" w:color="auto" w:sz="0" w:space="0"/>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6E1022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8B8EDDA">
            <w:pPr>
              <w:jc w:val="center"/>
              <w:rPr>
                <w:rFonts w:hint="eastAsia" w:ascii="宋体" w:hAnsi="宋体" w:eastAsia="宋体" w:cs="宋体"/>
                <w:i w:val="0"/>
                <w:iCs w:val="0"/>
                <w:color w:val="000000"/>
                <w:sz w:val="18"/>
                <w:szCs w:val="18"/>
                <w:u w:val="none"/>
              </w:rPr>
            </w:pPr>
          </w:p>
        </w:tc>
        <w:tc>
          <w:tcPr>
            <w:tcW w:w="925" w:type="dxa"/>
            <w:tcBorders>
              <w:top w:val="single" w:color="000000" w:sz="4" w:space="0"/>
              <w:left w:val="single" w:color="000000" w:sz="4" w:space="0"/>
              <w:bottom w:val="single" w:color="000000" w:sz="4" w:space="0"/>
              <w:right w:val="single" w:color="000000" w:sz="4" w:space="0"/>
            </w:tcBorders>
            <w:shd w:val="clear"/>
            <w:vAlign w:val="center"/>
          </w:tcPr>
          <w:p w14:paraId="6A09FF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其中：财政资金</w:t>
            </w:r>
          </w:p>
        </w:tc>
        <w:tc>
          <w:tcPr>
            <w:tcW w:w="1095" w:type="dxa"/>
            <w:tcBorders>
              <w:top w:val="single" w:color="000000" w:sz="4" w:space="0"/>
              <w:left w:val="single" w:color="000000" w:sz="4" w:space="0"/>
              <w:bottom w:val="single" w:color="000000" w:sz="4" w:space="0"/>
              <w:right w:val="single" w:color="000000" w:sz="4" w:space="0"/>
            </w:tcBorders>
            <w:shd w:val="clear"/>
            <w:vAlign w:val="center"/>
          </w:tcPr>
          <w:p w14:paraId="3578085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1,600.00</w:t>
            </w:r>
          </w:p>
        </w:tc>
        <w:tc>
          <w:tcPr>
            <w:tcW w:w="1095" w:type="dxa"/>
            <w:tcBorders>
              <w:top w:val="single" w:color="000000" w:sz="4" w:space="0"/>
              <w:left w:val="single" w:color="000000" w:sz="4" w:space="0"/>
              <w:bottom w:val="single" w:color="000000" w:sz="4" w:space="0"/>
              <w:right w:val="single" w:color="000000" w:sz="4" w:space="0"/>
            </w:tcBorders>
            <w:shd w:val="clear"/>
            <w:vAlign w:val="center"/>
          </w:tcPr>
          <w:p w14:paraId="0774EA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1,320.60</w:t>
            </w:r>
          </w:p>
        </w:tc>
        <w:tc>
          <w:tcPr>
            <w:tcW w:w="2568" w:type="dxa"/>
            <w:gridSpan w:val="3"/>
            <w:tcBorders>
              <w:top w:val="single" w:color="000000" w:sz="4" w:space="0"/>
              <w:left w:val="single" w:color="000000" w:sz="4" w:space="0"/>
              <w:bottom w:val="single" w:color="000000" w:sz="4" w:space="0"/>
              <w:right w:val="single" w:color="000000" w:sz="4" w:space="0"/>
            </w:tcBorders>
            <w:shd w:val="clear"/>
            <w:vAlign w:val="center"/>
          </w:tcPr>
          <w:p w14:paraId="7B8DE9E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1,320.60</w:t>
            </w:r>
          </w:p>
        </w:tc>
        <w:tc>
          <w:tcPr>
            <w:tcW w:w="1091" w:type="dxa"/>
            <w:tcBorders>
              <w:top w:val="single" w:color="000000" w:sz="4" w:space="0"/>
              <w:left w:val="single" w:color="000000" w:sz="4" w:space="0"/>
              <w:bottom w:val="single" w:color="000000" w:sz="4" w:space="0"/>
              <w:right w:val="single" w:color="000000" w:sz="4" w:space="0"/>
            </w:tcBorders>
            <w:shd w:val="clear"/>
            <w:vAlign w:val="center"/>
          </w:tcPr>
          <w:p w14:paraId="1D2BAA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vAlign w:val="center"/>
          </w:tcPr>
          <w:p w14:paraId="25918B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vAlign w:val="center"/>
          </w:tcPr>
          <w:p w14:paraId="67B0FA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82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9F6FDC7">
            <w:pPr>
              <w:rPr>
                <w:rFonts w:hint="eastAsia" w:ascii="黑体" w:hAnsi="黑体" w:eastAsia="黑体" w:cs="黑体"/>
                <w:i/>
                <w:iCs/>
                <w:color w:val="000000"/>
                <w:sz w:val="18"/>
                <w:szCs w:val="18"/>
                <w:u w:val="none"/>
              </w:rPr>
            </w:pPr>
          </w:p>
        </w:tc>
      </w:tr>
      <w:tr w14:paraId="371617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E208922">
            <w:pPr>
              <w:jc w:val="center"/>
              <w:rPr>
                <w:rFonts w:hint="eastAsia" w:ascii="宋体" w:hAnsi="宋体" w:eastAsia="宋体" w:cs="宋体"/>
                <w:i w:val="0"/>
                <w:iCs w:val="0"/>
                <w:color w:val="000000"/>
                <w:sz w:val="18"/>
                <w:szCs w:val="18"/>
                <w:u w:val="none"/>
              </w:rPr>
            </w:pPr>
          </w:p>
        </w:tc>
        <w:tc>
          <w:tcPr>
            <w:tcW w:w="925" w:type="dxa"/>
            <w:tcBorders>
              <w:top w:val="single" w:color="000000" w:sz="4" w:space="0"/>
              <w:left w:val="single" w:color="000000" w:sz="4" w:space="0"/>
              <w:bottom w:val="single" w:color="000000" w:sz="4" w:space="0"/>
              <w:right w:val="single" w:color="000000" w:sz="4" w:space="0"/>
            </w:tcBorders>
            <w:shd w:val="clear"/>
            <w:vAlign w:val="center"/>
          </w:tcPr>
          <w:p w14:paraId="30F166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财政专户管理资金</w:t>
            </w:r>
          </w:p>
        </w:tc>
        <w:tc>
          <w:tcPr>
            <w:tcW w:w="1095" w:type="dxa"/>
            <w:tcBorders>
              <w:top w:val="single" w:color="000000" w:sz="4" w:space="0"/>
              <w:left w:val="single" w:color="000000" w:sz="4" w:space="0"/>
              <w:bottom w:val="single" w:color="000000" w:sz="4" w:space="0"/>
              <w:right w:val="single" w:color="000000" w:sz="4" w:space="0"/>
            </w:tcBorders>
            <w:shd w:val="clear"/>
            <w:vAlign w:val="center"/>
          </w:tcPr>
          <w:p w14:paraId="6C80F6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0.00</w:t>
            </w:r>
          </w:p>
        </w:tc>
        <w:tc>
          <w:tcPr>
            <w:tcW w:w="1095" w:type="dxa"/>
            <w:tcBorders>
              <w:top w:val="single" w:color="000000" w:sz="4" w:space="0"/>
              <w:left w:val="single" w:color="000000" w:sz="4" w:space="0"/>
              <w:bottom w:val="single" w:color="000000" w:sz="4" w:space="0"/>
              <w:right w:val="single" w:color="000000" w:sz="4" w:space="0"/>
            </w:tcBorders>
            <w:shd w:val="clear"/>
            <w:vAlign w:val="center"/>
          </w:tcPr>
          <w:p w14:paraId="2C230C5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0.00</w:t>
            </w:r>
          </w:p>
        </w:tc>
        <w:tc>
          <w:tcPr>
            <w:tcW w:w="2568" w:type="dxa"/>
            <w:gridSpan w:val="3"/>
            <w:tcBorders>
              <w:top w:val="single" w:color="000000" w:sz="4" w:space="0"/>
              <w:left w:val="single" w:color="000000" w:sz="4" w:space="0"/>
              <w:bottom w:val="single" w:color="000000" w:sz="4" w:space="0"/>
              <w:right w:val="single" w:color="000000" w:sz="4" w:space="0"/>
            </w:tcBorders>
            <w:shd w:val="clear"/>
            <w:vAlign w:val="center"/>
          </w:tcPr>
          <w:p w14:paraId="7DDDF4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vAlign w:val="center"/>
          </w:tcPr>
          <w:p w14:paraId="5D8EAB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vAlign w:val="center"/>
          </w:tcPr>
          <w:p w14:paraId="6C47DE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vAlign w:val="center"/>
          </w:tcPr>
          <w:p w14:paraId="5312028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82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907D70D">
            <w:pPr>
              <w:rPr>
                <w:rFonts w:hint="eastAsia" w:ascii="黑体" w:hAnsi="黑体" w:eastAsia="黑体" w:cs="黑体"/>
                <w:i/>
                <w:iCs/>
                <w:color w:val="000000"/>
                <w:sz w:val="18"/>
                <w:szCs w:val="18"/>
                <w:u w:val="none"/>
              </w:rPr>
            </w:pPr>
          </w:p>
        </w:tc>
      </w:tr>
      <w:tr w14:paraId="74323A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EF59B13">
            <w:pPr>
              <w:jc w:val="center"/>
              <w:rPr>
                <w:rFonts w:hint="eastAsia" w:ascii="宋体" w:hAnsi="宋体" w:eastAsia="宋体" w:cs="宋体"/>
                <w:i w:val="0"/>
                <w:iCs w:val="0"/>
                <w:color w:val="000000"/>
                <w:sz w:val="18"/>
                <w:szCs w:val="18"/>
                <w:u w:val="none"/>
              </w:rPr>
            </w:pPr>
          </w:p>
        </w:tc>
        <w:tc>
          <w:tcPr>
            <w:tcW w:w="925" w:type="dxa"/>
            <w:tcBorders>
              <w:top w:val="single" w:color="000000" w:sz="4" w:space="0"/>
              <w:left w:val="single" w:color="000000" w:sz="4" w:space="0"/>
              <w:bottom w:val="single" w:color="000000" w:sz="4" w:space="0"/>
              <w:right w:val="single" w:color="000000" w:sz="4" w:space="0"/>
            </w:tcBorders>
            <w:shd w:val="clear"/>
            <w:vAlign w:val="center"/>
          </w:tcPr>
          <w:p w14:paraId="4A6807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单位资金</w:t>
            </w:r>
          </w:p>
        </w:tc>
        <w:tc>
          <w:tcPr>
            <w:tcW w:w="1095" w:type="dxa"/>
            <w:tcBorders>
              <w:top w:val="single" w:color="000000" w:sz="4" w:space="0"/>
              <w:left w:val="single" w:color="000000" w:sz="4" w:space="0"/>
              <w:bottom w:val="single" w:color="000000" w:sz="4" w:space="0"/>
              <w:right w:val="single" w:color="000000" w:sz="4" w:space="0"/>
            </w:tcBorders>
            <w:shd w:val="clear"/>
            <w:vAlign w:val="center"/>
          </w:tcPr>
          <w:p w14:paraId="3314084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0.00</w:t>
            </w:r>
          </w:p>
        </w:tc>
        <w:tc>
          <w:tcPr>
            <w:tcW w:w="1095" w:type="dxa"/>
            <w:tcBorders>
              <w:top w:val="single" w:color="000000" w:sz="4" w:space="0"/>
              <w:left w:val="single" w:color="000000" w:sz="4" w:space="0"/>
              <w:bottom w:val="single" w:color="000000" w:sz="4" w:space="0"/>
              <w:right w:val="single" w:color="000000" w:sz="4" w:space="0"/>
            </w:tcBorders>
            <w:shd w:val="clear"/>
            <w:vAlign w:val="center"/>
          </w:tcPr>
          <w:p w14:paraId="0A4EEC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0.00</w:t>
            </w:r>
          </w:p>
        </w:tc>
        <w:tc>
          <w:tcPr>
            <w:tcW w:w="2568" w:type="dxa"/>
            <w:gridSpan w:val="3"/>
            <w:tcBorders>
              <w:top w:val="single" w:color="000000" w:sz="4" w:space="0"/>
              <w:left w:val="single" w:color="000000" w:sz="4" w:space="0"/>
              <w:bottom w:val="single" w:color="000000" w:sz="4" w:space="0"/>
              <w:right w:val="single" w:color="000000" w:sz="4" w:space="0"/>
            </w:tcBorders>
            <w:shd w:val="clear"/>
            <w:vAlign w:val="center"/>
          </w:tcPr>
          <w:p w14:paraId="3C08A6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vAlign w:val="center"/>
          </w:tcPr>
          <w:p w14:paraId="465F47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vAlign w:val="center"/>
          </w:tcPr>
          <w:p w14:paraId="3A38DE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vAlign w:val="center"/>
          </w:tcPr>
          <w:p w14:paraId="10C385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82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DE39912">
            <w:pPr>
              <w:rPr>
                <w:rFonts w:hint="eastAsia" w:ascii="黑体" w:hAnsi="黑体" w:eastAsia="黑体" w:cs="黑体"/>
                <w:i/>
                <w:iCs/>
                <w:color w:val="000000"/>
                <w:sz w:val="18"/>
                <w:szCs w:val="18"/>
                <w:u w:val="none"/>
              </w:rPr>
            </w:pPr>
          </w:p>
        </w:tc>
      </w:tr>
      <w:tr w14:paraId="0717DD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3EAD467">
            <w:pPr>
              <w:jc w:val="center"/>
              <w:rPr>
                <w:rFonts w:hint="eastAsia" w:ascii="宋体" w:hAnsi="宋体" w:eastAsia="宋体" w:cs="宋体"/>
                <w:i w:val="0"/>
                <w:iCs w:val="0"/>
                <w:color w:val="000000"/>
                <w:sz w:val="18"/>
                <w:szCs w:val="18"/>
                <w:u w:val="none"/>
              </w:rPr>
            </w:pPr>
          </w:p>
        </w:tc>
        <w:tc>
          <w:tcPr>
            <w:tcW w:w="925" w:type="dxa"/>
            <w:tcBorders>
              <w:top w:val="single" w:color="000000" w:sz="4" w:space="0"/>
              <w:left w:val="single" w:color="000000" w:sz="4" w:space="0"/>
              <w:bottom w:val="single" w:color="000000" w:sz="4" w:space="0"/>
              <w:right w:val="single" w:color="000000" w:sz="4" w:space="0"/>
            </w:tcBorders>
            <w:shd w:val="clear"/>
            <w:vAlign w:val="center"/>
          </w:tcPr>
          <w:p w14:paraId="70789B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其他资金</w:t>
            </w:r>
          </w:p>
        </w:tc>
        <w:tc>
          <w:tcPr>
            <w:tcW w:w="1095" w:type="dxa"/>
            <w:tcBorders>
              <w:top w:val="single" w:color="000000" w:sz="4" w:space="0"/>
              <w:left w:val="single" w:color="000000" w:sz="4" w:space="0"/>
              <w:bottom w:val="single" w:color="000000" w:sz="4" w:space="0"/>
              <w:right w:val="single" w:color="000000" w:sz="4" w:space="0"/>
            </w:tcBorders>
            <w:shd w:val="clear"/>
            <w:vAlign w:val="center"/>
          </w:tcPr>
          <w:p w14:paraId="6EC36ED0">
            <w:pPr>
              <w:jc w:val="center"/>
              <w:rPr>
                <w:rFonts w:hint="eastAsia" w:ascii="微软雅黑" w:hAnsi="微软雅黑" w:eastAsia="微软雅黑" w:cs="微软雅黑"/>
                <w:i/>
                <w:iCs/>
                <w:color w:val="000000"/>
                <w:sz w:val="16"/>
                <w:szCs w:val="16"/>
                <w:u w:val="none"/>
              </w:rPr>
            </w:pPr>
          </w:p>
        </w:tc>
        <w:tc>
          <w:tcPr>
            <w:tcW w:w="1095" w:type="dxa"/>
            <w:tcBorders>
              <w:top w:val="single" w:color="000000" w:sz="4" w:space="0"/>
              <w:left w:val="single" w:color="000000" w:sz="4" w:space="0"/>
              <w:bottom w:val="single" w:color="000000" w:sz="4" w:space="0"/>
              <w:right w:val="single" w:color="000000" w:sz="4" w:space="0"/>
            </w:tcBorders>
            <w:shd w:val="clear"/>
            <w:vAlign w:val="center"/>
          </w:tcPr>
          <w:p w14:paraId="2ACA7974">
            <w:pPr>
              <w:jc w:val="center"/>
              <w:rPr>
                <w:rFonts w:hint="eastAsia" w:ascii="微软雅黑" w:hAnsi="微软雅黑" w:eastAsia="微软雅黑" w:cs="微软雅黑"/>
                <w:i/>
                <w:iCs/>
                <w:color w:val="000000"/>
                <w:sz w:val="16"/>
                <w:szCs w:val="16"/>
                <w:u w:val="none"/>
              </w:rPr>
            </w:pPr>
          </w:p>
        </w:tc>
        <w:tc>
          <w:tcPr>
            <w:tcW w:w="2568" w:type="dxa"/>
            <w:gridSpan w:val="3"/>
            <w:tcBorders>
              <w:top w:val="single" w:color="000000" w:sz="4" w:space="0"/>
              <w:left w:val="single" w:color="000000" w:sz="4" w:space="0"/>
              <w:bottom w:val="single" w:color="000000" w:sz="4" w:space="0"/>
              <w:right w:val="single" w:color="000000" w:sz="4" w:space="0"/>
            </w:tcBorders>
            <w:shd w:val="clear"/>
            <w:vAlign w:val="center"/>
          </w:tcPr>
          <w:p w14:paraId="56A8A2E3">
            <w:pPr>
              <w:jc w:val="center"/>
              <w:rPr>
                <w:rFonts w:hint="eastAsia" w:ascii="微软雅黑" w:hAnsi="微软雅黑" w:eastAsia="微软雅黑" w:cs="微软雅黑"/>
                <w:i/>
                <w:iCs/>
                <w:color w:val="000000"/>
                <w:sz w:val="16"/>
                <w:szCs w:val="16"/>
                <w:u w:val="none"/>
              </w:rPr>
            </w:pPr>
          </w:p>
        </w:tc>
        <w:tc>
          <w:tcPr>
            <w:tcW w:w="1091" w:type="dxa"/>
            <w:tcBorders>
              <w:top w:val="single" w:color="000000" w:sz="4" w:space="0"/>
              <w:left w:val="single" w:color="000000" w:sz="4" w:space="0"/>
              <w:bottom w:val="single" w:color="000000" w:sz="4" w:space="0"/>
              <w:right w:val="single" w:color="000000" w:sz="4" w:space="0"/>
            </w:tcBorders>
            <w:shd w:val="clear"/>
            <w:vAlign w:val="center"/>
          </w:tcPr>
          <w:p w14:paraId="751CBA4E">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vAlign w:val="center"/>
          </w:tcPr>
          <w:p w14:paraId="7B14A50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vAlign w:val="center"/>
          </w:tcPr>
          <w:p w14:paraId="5A3781B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82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5AC7D2B">
            <w:pPr>
              <w:rPr>
                <w:rFonts w:hint="eastAsia" w:ascii="黑体" w:hAnsi="黑体" w:eastAsia="黑体" w:cs="黑体"/>
                <w:i/>
                <w:iCs/>
                <w:color w:val="000000"/>
                <w:sz w:val="18"/>
                <w:szCs w:val="18"/>
                <w:u w:val="none"/>
              </w:rPr>
            </w:pPr>
          </w:p>
        </w:tc>
      </w:tr>
      <w:tr w14:paraId="63460E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vAlign w:val="center"/>
          </w:tcPr>
          <w:p w14:paraId="0AF663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绩效指标（90分）</w:t>
            </w:r>
          </w:p>
        </w:tc>
        <w:tc>
          <w:tcPr>
            <w:tcW w:w="925" w:type="dxa"/>
            <w:tcBorders>
              <w:top w:val="single" w:color="000000" w:sz="4" w:space="0"/>
              <w:left w:val="single" w:color="000000" w:sz="4" w:space="0"/>
              <w:bottom w:val="single" w:color="000000" w:sz="4" w:space="0"/>
              <w:right w:val="single" w:color="000000" w:sz="4" w:space="0"/>
            </w:tcBorders>
            <w:shd w:val="clear"/>
            <w:vAlign w:val="center"/>
          </w:tcPr>
          <w:p w14:paraId="26B7E9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一级指标</w:t>
            </w:r>
          </w:p>
        </w:tc>
        <w:tc>
          <w:tcPr>
            <w:tcW w:w="1095" w:type="dxa"/>
            <w:tcBorders>
              <w:top w:val="single" w:color="000000" w:sz="4" w:space="0"/>
              <w:left w:val="single" w:color="000000" w:sz="4" w:space="0"/>
              <w:bottom w:val="single" w:color="000000" w:sz="4" w:space="0"/>
              <w:right w:val="single" w:color="000000" w:sz="4" w:space="0"/>
            </w:tcBorders>
            <w:shd w:val="clear"/>
            <w:vAlign w:val="center"/>
          </w:tcPr>
          <w:p w14:paraId="3E590D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二级指标</w:t>
            </w:r>
          </w:p>
        </w:tc>
        <w:tc>
          <w:tcPr>
            <w:tcW w:w="1095" w:type="dxa"/>
            <w:tcBorders>
              <w:top w:val="single" w:color="000000" w:sz="4" w:space="0"/>
              <w:left w:val="single" w:color="000000" w:sz="4" w:space="0"/>
              <w:bottom w:val="single" w:color="000000" w:sz="4" w:space="0"/>
              <w:right w:val="single" w:color="000000" w:sz="4" w:space="0"/>
            </w:tcBorders>
            <w:shd w:val="clear"/>
            <w:vAlign w:val="center"/>
          </w:tcPr>
          <w:p w14:paraId="28F693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三级指标</w:t>
            </w:r>
          </w:p>
        </w:tc>
        <w:tc>
          <w:tcPr>
            <w:tcW w:w="1095" w:type="dxa"/>
            <w:tcBorders>
              <w:top w:val="single" w:color="000000" w:sz="4" w:space="0"/>
              <w:left w:val="single" w:color="000000" w:sz="4" w:space="0"/>
              <w:bottom w:val="single" w:color="000000" w:sz="4" w:space="0"/>
              <w:right w:val="single" w:color="000000" w:sz="4" w:space="0"/>
            </w:tcBorders>
            <w:shd w:val="clear"/>
            <w:vAlign w:val="center"/>
          </w:tcPr>
          <w:p w14:paraId="10B393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指标性质</w:t>
            </w:r>
          </w:p>
        </w:tc>
        <w:tc>
          <w:tcPr>
            <w:tcW w:w="1095" w:type="dxa"/>
            <w:tcBorders>
              <w:top w:val="single" w:color="000000" w:sz="4" w:space="0"/>
              <w:left w:val="single" w:color="000000" w:sz="4" w:space="0"/>
              <w:bottom w:val="single" w:color="000000" w:sz="4" w:space="0"/>
              <w:right w:val="single" w:color="000000" w:sz="4" w:space="0"/>
            </w:tcBorders>
            <w:shd w:val="clear"/>
            <w:vAlign w:val="center"/>
          </w:tcPr>
          <w:p w14:paraId="625823B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指标值</w:t>
            </w:r>
          </w:p>
        </w:tc>
        <w:tc>
          <w:tcPr>
            <w:tcW w:w="378" w:type="dxa"/>
            <w:tcBorders>
              <w:top w:val="single" w:color="000000" w:sz="4" w:space="0"/>
              <w:left w:val="single" w:color="000000" w:sz="4" w:space="0"/>
              <w:bottom w:val="single" w:color="000000" w:sz="4" w:space="0"/>
              <w:right w:val="single" w:color="000000" w:sz="4" w:space="0"/>
            </w:tcBorders>
            <w:shd w:val="clear"/>
            <w:vAlign w:val="center"/>
          </w:tcPr>
          <w:p w14:paraId="76F0B67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度量单位</w:t>
            </w:r>
          </w:p>
        </w:tc>
        <w:tc>
          <w:tcPr>
            <w:tcW w:w="1091" w:type="dxa"/>
            <w:tcBorders>
              <w:top w:val="single" w:color="000000" w:sz="4" w:space="0"/>
              <w:left w:val="single" w:color="000000" w:sz="4" w:space="0"/>
              <w:bottom w:val="single" w:color="000000" w:sz="4" w:space="0"/>
              <w:right w:val="single" w:color="000000" w:sz="4" w:space="0"/>
            </w:tcBorders>
            <w:shd w:val="clear"/>
            <w:vAlign w:val="center"/>
          </w:tcPr>
          <w:p w14:paraId="74A566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vAlign w:val="center"/>
          </w:tcPr>
          <w:p w14:paraId="7D7CCE3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vAlign w:val="center"/>
          </w:tcPr>
          <w:p w14:paraId="2B5947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得分</w:t>
            </w:r>
          </w:p>
        </w:tc>
        <w:tc>
          <w:tcPr>
            <w:tcW w:w="825" w:type="dxa"/>
            <w:tcBorders>
              <w:top w:val="single" w:color="000000" w:sz="4" w:space="0"/>
              <w:left w:val="single" w:color="000000" w:sz="4" w:space="0"/>
              <w:bottom w:val="single" w:color="000000" w:sz="4" w:space="0"/>
              <w:right w:val="single" w:color="000000" w:sz="4" w:space="0"/>
            </w:tcBorders>
            <w:shd w:val="clear"/>
            <w:vAlign w:val="center"/>
          </w:tcPr>
          <w:p w14:paraId="4BA2DC3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未完成原因分析</w:t>
            </w:r>
          </w:p>
        </w:tc>
      </w:tr>
      <w:tr w14:paraId="579465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3370672">
            <w:pPr>
              <w:jc w:val="center"/>
              <w:rPr>
                <w:rFonts w:hint="eastAsia" w:ascii="宋体" w:hAnsi="宋体" w:eastAsia="宋体" w:cs="宋体"/>
                <w:i w:val="0"/>
                <w:iCs w:val="0"/>
                <w:color w:val="000000"/>
                <w:sz w:val="18"/>
                <w:szCs w:val="18"/>
                <w:u w:val="none"/>
              </w:rPr>
            </w:pPr>
          </w:p>
        </w:tc>
        <w:tc>
          <w:tcPr>
            <w:tcW w:w="925" w:type="dxa"/>
            <w:vMerge w:val="restart"/>
            <w:tcBorders>
              <w:top w:val="single" w:color="000000" w:sz="4" w:space="0"/>
              <w:left w:val="single" w:color="000000" w:sz="4" w:space="0"/>
              <w:bottom w:val="single" w:color="000000" w:sz="4" w:space="0"/>
              <w:right w:val="single" w:color="000000" w:sz="4" w:space="0"/>
            </w:tcBorders>
            <w:shd w:val="clear"/>
            <w:vAlign w:val="center"/>
          </w:tcPr>
          <w:p w14:paraId="07E0F3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产出指标</w:t>
            </w:r>
          </w:p>
        </w:tc>
        <w:tc>
          <w:tcPr>
            <w:tcW w:w="1095" w:type="dxa"/>
            <w:tcBorders>
              <w:top w:val="single" w:color="000000" w:sz="4" w:space="0"/>
              <w:left w:val="single" w:color="000000" w:sz="4" w:space="0"/>
              <w:bottom w:val="single" w:color="000000" w:sz="4" w:space="0"/>
              <w:right w:val="single" w:color="000000" w:sz="4" w:space="0"/>
            </w:tcBorders>
            <w:shd w:val="clear"/>
            <w:vAlign w:val="center"/>
          </w:tcPr>
          <w:p w14:paraId="38B1D6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数量指标</w:t>
            </w:r>
          </w:p>
        </w:tc>
        <w:tc>
          <w:tcPr>
            <w:tcW w:w="1095" w:type="dxa"/>
            <w:tcBorders>
              <w:top w:val="single" w:color="000000" w:sz="4" w:space="0"/>
              <w:left w:val="single" w:color="000000" w:sz="4" w:space="0"/>
              <w:bottom w:val="single" w:color="000000" w:sz="4" w:space="0"/>
              <w:right w:val="single" w:color="000000" w:sz="4" w:space="0"/>
            </w:tcBorders>
            <w:shd w:val="clear"/>
            <w:vAlign w:val="center"/>
          </w:tcPr>
          <w:p w14:paraId="6C7D48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发放公益性岗位人数</w:t>
            </w:r>
          </w:p>
        </w:tc>
        <w:tc>
          <w:tcPr>
            <w:tcW w:w="1095" w:type="dxa"/>
            <w:tcBorders>
              <w:top w:val="single" w:color="000000" w:sz="4" w:space="0"/>
              <w:left w:val="single" w:color="000000" w:sz="4" w:space="0"/>
              <w:bottom w:val="single" w:color="000000" w:sz="4" w:space="0"/>
              <w:right w:val="single" w:color="000000" w:sz="4" w:space="0"/>
            </w:tcBorders>
            <w:shd w:val="clear"/>
            <w:vAlign w:val="center"/>
          </w:tcPr>
          <w:p w14:paraId="7AE0EB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1095" w:type="dxa"/>
            <w:tcBorders>
              <w:top w:val="single" w:color="000000" w:sz="4" w:space="0"/>
              <w:left w:val="single" w:color="000000" w:sz="4" w:space="0"/>
              <w:bottom w:val="single" w:color="000000" w:sz="4" w:space="0"/>
              <w:right w:val="single" w:color="000000" w:sz="4" w:space="0"/>
            </w:tcBorders>
            <w:shd w:val="clear"/>
            <w:vAlign w:val="center"/>
          </w:tcPr>
          <w:p w14:paraId="202E5F8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425</w:t>
            </w:r>
          </w:p>
        </w:tc>
        <w:tc>
          <w:tcPr>
            <w:tcW w:w="378" w:type="dxa"/>
            <w:tcBorders>
              <w:top w:val="single" w:color="000000" w:sz="4" w:space="0"/>
              <w:left w:val="single" w:color="000000" w:sz="4" w:space="0"/>
              <w:bottom w:val="single" w:color="000000" w:sz="4" w:space="0"/>
              <w:right w:val="single" w:color="000000" w:sz="4" w:space="0"/>
            </w:tcBorders>
            <w:shd w:val="clear"/>
            <w:vAlign w:val="center"/>
          </w:tcPr>
          <w:p w14:paraId="40901A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人数</w:t>
            </w:r>
          </w:p>
        </w:tc>
        <w:tc>
          <w:tcPr>
            <w:tcW w:w="1091" w:type="dxa"/>
            <w:tcBorders>
              <w:top w:val="single" w:color="000000" w:sz="4" w:space="0"/>
              <w:left w:val="single" w:color="000000" w:sz="4" w:space="0"/>
              <w:bottom w:val="single" w:color="000000" w:sz="4" w:space="0"/>
              <w:right w:val="single" w:color="000000" w:sz="4" w:space="0"/>
            </w:tcBorders>
            <w:shd w:val="clear"/>
            <w:vAlign w:val="center"/>
          </w:tcPr>
          <w:p w14:paraId="612F53C9">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vAlign w:val="center"/>
          </w:tcPr>
          <w:p w14:paraId="4C8BEF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15</w:t>
            </w:r>
          </w:p>
        </w:tc>
        <w:tc>
          <w:tcPr>
            <w:tcW w:w="456" w:type="dxa"/>
            <w:tcBorders>
              <w:top w:val="single" w:color="000000" w:sz="4" w:space="0"/>
              <w:left w:val="single" w:color="000000" w:sz="4" w:space="0"/>
              <w:bottom w:val="single" w:color="000000" w:sz="4" w:space="0"/>
              <w:right w:val="single" w:color="000000" w:sz="4" w:space="0"/>
            </w:tcBorders>
            <w:shd w:val="clear"/>
            <w:vAlign w:val="center"/>
          </w:tcPr>
          <w:p w14:paraId="52AA6FF8">
            <w:pPr>
              <w:jc w:val="center"/>
              <w:rPr>
                <w:rFonts w:hint="eastAsia" w:ascii="宋体" w:hAnsi="宋体" w:eastAsia="宋体" w:cs="宋体"/>
                <w:i w:val="0"/>
                <w:iCs w:val="0"/>
                <w:color w:val="000000"/>
                <w:sz w:val="18"/>
                <w:szCs w:val="18"/>
                <w:u w:val="none"/>
              </w:rPr>
            </w:pPr>
          </w:p>
        </w:tc>
        <w:tc>
          <w:tcPr>
            <w:tcW w:w="825" w:type="dxa"/>
            <w:tcBorders>
              <w:top w:val="single" w:color="000000" w:sz="4" w:space="0"/>
              <w:left w:val="single" w:color="000000" w:sz="4" w:space="0"/>
              <w:bottom w:val="single" w:color="000000" w:sz="4" w:space="0"/>
              <w:right w:val="single" w:color="000000" w:sz="4" w:space="0"/>
            </w:tcBorders>
            <w:shd w:val="clear"/>
            <w:vAlign w:val="center"/>
          </w:tcPr>
          <w:p w14:paraId="0A4AA650">
            <w:pPr>
              <w:jc w:val="center"/>
              <w:rPr>
                <w:rFonts w:hint="eastAsia" w:ascii="微软雅黑" w:hAnsi="微软雅黑" w:eastAsia="微软雅黑" w:cs="微软雅黑"/>
                <w:i/>
                <w:iCs/>
                <w:color w:val="000000"/>
                <w:sz w:val="16"/>
                <w:szCs w:val="16"/>
                <w:u w:val="none"/>
              </w:rPr>
            </w:pPr>
          </w:p>
        </w:tc>
      </w:tr>
      <w:tr w14:paraId="1B08D2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9730FEC">
            <w:pPr>
              <w:jc w:val="center"/>
              <w:rPr>
                <w:rFonts w:hint="eastAsia" w:ascii="宋体" w:hAnsi="宋体" w:eastAsia="宋体" w:cs="宋体"/>
                <w:i w:val="0"/>
                <w:iCs w:val="0"/>
                <w:color w:val="000000"/>
                <w:sz w:val="18"/>
                <w:szCs w:val="18"/>
                <w:u w:val="none"/>
              </w:rPr>
            </w:pPr>
          </w:p>
        </w:tc>
        <w:tc>
          <w:tcPr>
            <w:tcW w:w="92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2557E4E">
            <w:pPr>
              <w:jc w:val="center"/>
              <w:rPr>
                <w:rFonts w:hint="eastAsia" w:ascii="宋体" w:hAnsi="宋体" w:eastAsia="宋体" w:cs="宋体"/>
                <w:i w:val="0"/>
                <w:iCs w:val="0"/>
                <w:color w:val="000000"/>
                <w:sz w:val="18"/>
                <w:szCs w:val="18"/>
                <w:u w:val="none"/>
              </w:rPr>
            </w:pPr>
          </w:p>
        </w:tc>
        <w:tc>
          <w:tcPr>
            <w:tcW w:w="1095" w:type="dxa"/>
            <w:tcBorders>
              <w:top w:val="single" w:color="000000" w:sz="4" w:space="0"/>
              <w:left w:val="single" w:color="000000" w:sz="4" w:space="0"/>
              <w:bottom w:val="single" w:color="000000" w:sz="4" w:space="0"/>
              <w:right w:val="single" w:color="000000" w:sz="4" w:space="0"/>
            </w:tcBorders>
            <w:shd w:val="clear"/>
            <w:vAlign w:val="center"/>
          </w:tcPr>
          <w:p w14:paraId="56CE1F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质量指标</w:t>
            </w:r>
          </w:p>
        </w:tc>
        <w:tc>
          <w:tcPr>
            <w:tcW w:w="1095" w:type="dxa"/>
            <w:tcBorders>
              <w:top w:val="single" w:color="000000" w:sz="4" w:space="0"/>
              <w:left w:val="single" w:color="000000" w:sz="4" w:space="0"/>
              <w:bottom w:val="single" w:color="000000" w:sz="4" w:space="0"/>
              <w:right w:val="single" w:color="000000" w:sz="4" w:space="0"/>
            </w:tcBorders>
            <w:shd w:val="clear"/>
            <w:vAlign w:val="center"/>
          </w:tcPr>
          <w:p w14:paraId="358EAB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保障完成军队退役人员公益性岗位工资补助和医保养老保险</w:t>
            </w:r>
          </w:p>
        </w:tc>
        <w:tc>
          <w:tcPr>
            <w:tcW w:w="1095" w:type="dxa"/>
            <w:tcBorders>
              <w:top w:val="single" w:color="000000" w:sz="4" w:space="0"/>
              <w:left w:val="single" w:color="000000" w:sz="4" w:space="0"/>
              <w:bottom w:val="single" w:color="000000" w:sz="4" w:space="0"/>
              <w:right w:val="single" w:color="000000" w:sz="4" w:space="0"/>
            </w:tcBorders>
            <w:shd w:val="clear"/>
            <w:vAlign w:val="center"/>
          </w:tcPr>
          <w:p w14:paraId="3571A06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1095" w:type="dxa"/>
            <w:tcBorders>
              <w:top w:val="single" w:color="000000" w:sz="4" w:space="0"/>
              <w:left w:val="single" w:color="000000" w:sz="4" w:space="0"/>
              <w:bottom w:val="single" w:color="000000" w:sz="4" w:space="0"/>
              <w:right w:val="single" w:color="000000" w:sz="4" w:space="0"/>
            </w:tcBorders>
            <w:shd w:val="clear"/>
            <w:vAlign w:val="center"/>
          </w:tcPr>
          <w:p w14:paraId="31C30F0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99</w:t>
            </w:r>
          </w:p>
        </w:tc>
        <w:tc>
          <w:tcPr>
            <w:tcW w:w="378" w:type="dxa"/>
            <w:tcBorders>
              <w:top w:val="single" w:color="000000" w:sz="4" w:space="0"/>
              <w:left w:val="single" w:color="000000" w:sz="4" w:space="0"/>
              <w:bottom w:val="single" w:color="000000" w:sz="4" w:space="0"/>
              <w:right w:val="single" w:color="000000" w:sz="4" w:space="0"/>
            </w:tcBorders>
            <w:shd w:val="clear"/>
            <w:vAlign w:val="center"/>
          </w:tcPr>
          <w:p w14:paraId="0805F0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vAlign w:val="center"/>
          </w:tcPr>
          <w:p w14:paraId="602983C9">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vAlign w:val="center"/>
          </w:tcPr>
          <w:p w14:paraId="17C87C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15</w:t>
            </w:r>
          </w:p>
        </w:tc>
        <w:tc>
          <w:tcPr>
            <w:tcW w:w="456" w:type="dxa"/>
            <w:tcBorders>
              <w:top w:val="single" w:color="000000" w:sz="4" w:space="0"/>
              <w:left w:val="single" w:color="000000" w:sz="4" w:space="0"/>
              <w:bottom w:val="single" w:color="000000" w:sz="4" w:space="0"/>
              <w:right w:val="single" w:color="000000" w:sz="4" w:space="0"/>
            </w:tcBorders>
            <w:shd w:val="clear"/>
            <w:vAlign w:val="center"/>
          </w:tcPr>
          <w:p w14:paraId="644211EA">
            <w:pPr>
              <w:jc w:val="center"/>
              <w:rPr>
                <w:rFonts w:hint="eastAsia" w:ascii="宋体" w:hAnsi="宋体" w:eastAsia="宋体" w:cs="宋体"/>
                <w:i w:val="0"/>
                <w:iCs w:val="0"/>
                <w:color w:val="000000"/>
                <w:sz w:val="18"/>
                <w:szCs w:val="18"/>
                <w:u w:val="none"/>
              </w:rPr>
            </w:pPr>
          </w:p>
        </w:tc>
        <w:tc>
          <w:tcPr>
            <w:tcW w:w="825" w:type="dxa"/>
            <w:tcBorders>
              <w:top w:val="single" w:color="000000" w:sz="4" w:space="0"/>
              <w:left w:val="single" w:color="000000" w:sz="4" w:space="0"/>
              <w:bottom w:val="single" w:color="000000" w:sz="4" w:space="0"/>
              <w:right w:val="single" w:color="000000" w:sz="4" w:space="0"/>
            </w:tcBorders>
            <w:shd w:val="clear"/>
            <w:vAlign w:val="center"/>
          </w:tcPr>
          <w:p w14:paraId="3B617753">
            <w:pPr>
              <w:jc w:val="center"/>
              <w:rPr>
                <w:rFonts w:hint="eastAsia" w:ascii="微软雅黑" w:hAnsi="微软雅黑" w:eastAsia="微软雅黑" w:cs="微软雅黑"/>
                <w:i/>
                <w:iCs/>
                <w:color w:val="000000"/>
                <w:sz w:val="16"/>
                <w:szCs w:val="16"/>
                <w:u w:val="none"/>
              </w:rPr>
            </w:pPr>
          </w:p>
        </w:tc>
      </w:tr>
      <w:tr w14:paraId="3A9BD1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E2D1CB7">
            <w:pPr>
              <w:jc w:val="center"/>
              <w:rPr>
                <w:rFonts w:hint="eastAsia" w:ascii="宋体" w:hAnsi="宋体" w:eastAsia="宋体" w:cs="宋体"/>
                <w:i w:val="0"/>
                <w:iCs w:val="0"/>
                <w:color w:val="000000"/>
                <w:sz w:val="18"/>
                <w:szCs w:val="18"/>
                <w:u w:val="none"/>
              </w:rPr>
            </w:pPr>
          </w:p>
        </w:tc>
        <w:tc>
          <w:tcPr>
            <w:tcW w:w="92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028C29C">
            <w:pPr>
              <w:jc w:val="center"/>
              <w:rPr>
                <w:rFonts w:hint="eastAsia" w:ascii="宋体" w:hAnsi="宋体" w:eastAsia="宋体" w:cs="宋体"/>
                <w:i w:val="0"/>
                <w:iCs w:val="0"/>
                <w:color w:val="000000"/>
                <w:sz w:val="18"/>
                <w:szCs w:val="18"/>
                <w:u w:val="none"/>
              </w:rPr>
            </w:pPr>
          </w:p>
        </w:tc>
        <w:tc>
          <w:tcPr>
            <w:tcW w:w="1095" w:type="dxa"/>
            <w:tcBorders>
              <w:top w:val="single" w:color="000000" w:sz="4" w:space="0"/>
              <w:left w:val="single" w:color="000000" w:sz="4" w:space="0"/>
              <w:bottom w:val="single" w:color="000000" w:sz="4" w:space="0"/>
              <w:right w:val="single" w:color="000000" w:sz="4" w:space="0"/>
            </w:tcBorders>
            <w:shd w:val="clear"/>
            <w:vAlign w:val="center"/>
          </w:tcPr>
          <w:p w14:paraId="314272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时效指标</w:t>
            </w:r>
          </w:p>
        </w:tc>
        <w:tc>
          <w:tcPr>
            <w:tcW w:w="1095" w:type="dxa"/>
            <w:tcBorders>
              <w:top w:val="single" w:color="000000" w:sz="4" w:space="0"/>
              <w:left w:val="single" w:color="000000" w:sz="4" w:space="0"/>
              <w:bottom w:val="single" w:color="000000" w:sz="4" w:space="0"/>
              <w:right w:val="single" w:color="000000" w:sz="4" w:space="0"/>
            </w:tcBorders>
            <w:shd w:val="clear"/>
            <w:vAlign w:val="center"/>
          </w:tcPr>
          <w:p w14:paraId="19B7A0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完成时间</w:t>
            </w:r>
          </w:p>
        </w:tc>
        <w:tc>
          <w:tcPr>
            <w:tcW w:w="1095" w:type="dxa"/>
            <w:tcBorders>
              <w:top w:val="single" w:color="000000" w:sz="4" w:space="0"/>
              <w:left w:val="single" w:color="000000" w:sz="4" w:space="0"/>
              <w:bottom w:val="single" w:color="000000" w:sz="4" w:space="0"/>
              <w:right w:val="single" w:color="000000" w:sz="4" w:space="0"/>
            </w:tcBorders>
            <w:shd w:val="clear"/>
            <w:vAlign w:val="center"/>
          </w:tcPr>
          <w:p w14:paraId="663B48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1095" w:type="dxa"/>
            <w:tcBorders>
              <w:top w:val="single" w:color="000000" w:sz="4" w:space="0"/>
              <w:left w:val="single" w:color="000000" w:sz="4" w:space="0"/>
              <w:bottom w:val="single" w:color="000000" w:sz="4" w:space="0"/>
              <w:right w:val="single" w:color="000000" w:sz="4" w:space="0"/>
            </w:tcBorders>
            <w:shd w:val="clear"/>
            <w:vAlign w:val="center"/>
          </w:tcPr>
          <w:p w14:paraId="166CE7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200</w:t>
            </w:r>
          </w:p>
        </w:tc>
        <w:tc>
          <w:tcPr>
            <w:tcW w:w="378" w:type="dxa"/>
            <w:tcBorders>
              <w:top w:val="single" w:color="000000" w:sz="4" w:space="0"/>
              <w:left w:val="single" w:color="000000" w:sz="4" w:space="0"/>
              <w:bottom w:val="single" w:color="000000" w:sz="4" w:space="0"/>
              <w:right w:val="single" w:color="000000" w:sz="4" w:space="0"/>
            </w:tcBorders>
            <w:shd w:val="clear"/>
            <w:vAlign w:val="center"/>
          </w:tcPr>
          <w:p w14:paraId="19109E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天</w:t>
            </w:r>
          </w:p>
        </w:tc>
        <w:tc>
          <w:tcPr>
            <w:tcW w:w="1091" w:type="dxa"/>
            <w:tcBorders>
              <w:top w:val="single" w:color="000000" w:sz="4" w:space="0"/>
              <w:left w:val="single" w:color="000000" w:sz="4" w:space="0"/>
              <w:bottom w:val="single" w:color="000000" w:sz="4" w:space="0"/>
              <w:right w:val="single" w:color="000000" w:sz="4" w:space="0"/>
            </w:tcBorders>
            <w:shd w:val="clear"/>
            <w:vAlign w:val="center"/>
          </w:tcPr>
          <w:p w14:paraId="5DF58CCD">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vAlign w:val="center"/>
          </w:tcPr>
          <w:p w14:paraId="6C43C9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vAlign w:val="center"/>
          </w:tcPr>
          <w:p w14:paraId="280AF4EB">
            <w:pPr>
              <w:jc w:val="center"/>
              <w:rPr>
                <w:rFonts w:hint="eastAsia" w:ascii="宋体" w:hAnsi="宋体" w:eastAsia="宋体" w:cs="宋体"/>
                <w:i w:val="0"/>
                <w:iCs w:val="0"/>
                <w:color w:val="000000"/>
                <w:sz w:val="18"/>
                <w:szCs w:val="18"/>
                <w:u w:val="none"/>
              </w:rPr>
            </w:pPr>
          </w:p>
        </w:tc>
        <w:tc>
          <w:tcPr>
            <w:tcW w:w="825" w:type="dxa"/>
            <w:tcBorders>
              <w:top w:val="single" w:color="000000" w:sz="4" w:space="0"/>
              <w:left w:val="single" w:color="000000" w:sz="4" w:space="0"/>
              <w:bottom w:val="single" w:color="000000" w:sz="4" w:space="0"/>
              <w:right w:val="single" w:color="000000" w:sz="4" w:space="0"/>
            </w:tcBorders>
            <w:shd w:val="clear"/>
            <w:vAlign w:val="center"/>
          </w:tcPr>
          <w:p w14:paraId="60A2666A">
            <w:pPr>
              <w:jc w:val="center"/>
              <w:rPr>
                <w:rFonts w:hint="eastAsia" w:ascii="微软雅黑" w:hAnsi="微软雅黑" w:eastAsia="微软雅黑" w:cs="微软雅黑"/>
                <w:i/>
                <w:iCs/>
                <w:color w:val="000000"/>
                <w:sz w:val="16"/>
                <w:szCs w:val="16"/>
                <w:u w:val="none"/>
              </w:rPr>
            </w:pPr>
          </w:p>
        </w:tc>
      </w:tr>
      <w:tr w14:paraId="75CE17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125"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793019E">
            <w:pPr>
              <w:jc w:val="center"/>
              <w:rPr>
                <w:rFonts w:hint="eastAsia" w:ascii="宋体" w:hAnsi="宋体" w:eastAsia="宋体" w:cs="宋体"/>
                <w:i w:val="0"/>
                <w:iCs w:val="0"/>
                <w:color w:val="000000"/>
                <w:sz w:val="18"/>
                <w:szCs w:val="18"/>
                <w:u w:val="none"/>
              </w:rPr>
            </w:pPr>
          </w:p>
        </w:tc>
        <w:tc>
          <w:tcPr>
            <w:tcW w:w="925" w:type="dxa"/>
            <w:vMerge w:val="restart"/>
            <w:tcBorders>
              <w:top w:val="single" w:color="000000" w:sz="4" w:space="0"/>
              <w:left w:val="single" w:color="000000" w:sz="4" w:space="0"/>
              <w:bottom w:val="single" w:color="000000" w:sz="4" w:space="0"/>
              <w:right w:val="single" w:color="000000" w:sz="4" w:space="0"/>
            </w:tcBorders>
            <w:shd w:val="clear"/>
            <w:vAlign w:val="center"/>
          </w:tcPr>
          <w:p w14:paraId="422D96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效益指标</w:t>
            </w:r>
          </w:p>
        </w:tc>
        <w:tc>
          <w:tcPr>
            <w:tcW w:w="1095" w:type="dxa"/>
            <w:tcBorders>
              <w:top w:val="single" w:color="000000" w:sz="4" w:space="0"/>
              <w:left w:val="single" w:color="000000" w:sz="4" w:space="0"/>
              <w:bottom w:val="single" w:color="000000" w:sz="4" w:space="0"/>
              <w:right w:val="single" w:color="000000" w:sz="4" w:space="0"/>
            </w:tcBorders>
            <w:shd w:val="clear"/>
            <w:vAlign w:val="center"/>
          </w:tcPr>
          <w:p w14:paraId="4953B38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社会效益指标</w:t>
            </w:r>
          </w:p>
        </w:tc>
        <w:tc>
          <w:tcPr>
            <w:tcW w:w="1095" w:type="dxa"/>
            <w:tcBorders>
              <w:top w:val="single" w:color="000000" w:sz="4" w:space="0"/>
              <w:left w:val="single" w:color="000000" w:sz="4" w:space="0"/>
              <w:bottom w:val="single" w:color="000000" w:sz="4" w:space="0"/>
              <w:right w:val="single" w:color="000000" w:sz="4" w:space="0"/>
            </w:tcBorders>
            <w:shd w:val="clear"/>
            <w:vAlign w:val="center"/>
          </w:tcPr>
          <w:p w14:paraId="47A516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保障完成军队退役人员公益性岗位工资补助发放到位</w:t>
            </w:r>
          </w:p>
        </w:tc>
        <w:tc>
          <w:tcPr>
            <w:tcW w:w="1095" w:type="dxa"/>
            <w:tcBorders>
              <w:top w:val="single" w:color="000000" w:sz="4" w:space="0"/>
              <w:left w:val="single" w:color="000000" w:sz="4" w:space="0"/>
              <w:bottom w:val="single" w:color="000000" w:sz="4" w:space="0"/>
              <w:right w:val="single" w:color="000000" w:sz="4" w:space="0"/>
            </w:tcBorders>
            <w:shd w:val="clear"/>
            <w:vAlign w:val="center"/>
          </w:tcPr>
          <w:p w14:paraId="451DE9A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1095" w:type="dxa"/>
            <w:tcBorders>
              <w:top w:val="single" w:color="000000" w:sz="4" w:space="0"/>
              <w:left w:val="single" w:color="000000" w:sz="4" w:space="0"/>
              <w:bottom w:val="single" w:color="000000" w:sz="4" w:space="0"/>
              <w:right w:val="single" w:color="000000" w:sz="4" w:space="0"/>
            </w:tcBorders>
            <w:shd w:val="clear"/>
            <w:vAlign w:val="center"/>
          </w:tcPr>
          <w:p w14:paraId="2CF4F41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99</w:t>
            </w:r>
          </w:p>
        </w:tc>
        <w:tc>
          <w:tcPr>
            <w:tcW w:w="378" w:type="dxa"/>
            <w:tcBorders>
              <w:top w:val="single" w:color="000000" w:sz="4" w:space="0"/>
              <w:left w:val="single" w:color="000000" w:sz="4" w:space="0"/>
              <w:bottom w:val="single" w:color="000000" w:sz="4" w:space="0"/>
              <w:right w:val="single" w:color="000000" w:sz="4" w:space="0"/>
            </w:tcBorders>
            <w:shd w:val="clear"/>
            <w:vAlign w:val="center"/>
          </w:tcPr>
          <w:p w14:paraId="4BBFA72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vAlign w:val="center"/>
          </w:tcPr>
          <w:p w14:paraId="1BA5169B">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vAlign w:val="center"/>
          </w:tcPr>
          <w:p w14:paraId="479C6A1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vAlign w:val="center"/>
          </w:tcPr>
          <w:p w14:paraId="2DC917B0">
            <w:pPr>
              <w:jc w:val="center"/>
              <w:rPr>
                <w:rFonts w:hint="eastAsia" w:ascii="宋体" w:hAnsi="宋体" w:eastAsia="宋体" w:cs="宋体"/>
                <w:i w:val="0"/>
                <w:iCs w:val="0"/>
                <w:color w:val="000000"/>
                <w:sz w:val="18"/>
                <w:szCs w:val="18"/>
                <w:u w:val="none"/>
              </w:rPr>
            </w:pPr>
          </w:p>
        </w:tc>
        <w:tc>
          <w:tcPr>
            <w:tcW w:w="825" w:type="dxa"/>
            <w:tcBorders>
              <w:top w:val="single" w:color="000000" w:sz="4" w:space="0"/>
              <w:left w:val="single" w:color="000000" w:sz="4" w:space="0"/>
              <w:bottom w:val="single" w:color="000000" w:sz="4" w:space="0"/>
              <w:right w:val="single" w:color="000000" w:sz="4" w:space="0"/>
            </w:tcBorders>
            <w:shd w:val="clear"/>
            <w:vAlign w:val="center"/>
          </w:tcPr>
          <w:p w14:paraId="064A72FD">
            <w:pPr>
              <w:jc w:val="center"/>
              <w:rPr>
                <w:rFonts w:hint="eastAsia" w:ascii="微软雅黑" w:hAnsi="微软雅黑" w:eastAsia="微软雅黑" w:cs="微软雅黑"/>
                <w:i/>
                <w:iCs/>
                <w:color w:val="000000"/>
                <w:sz w:val="16"/>
                <w:szCs w:val="16"/>
                <w:u w:val="none"/>
              </w:rPr>
            </w:pPr>
          </w:p>
        </w:tc>
      </w:tr>
      <w:tr w14:paraId="5FDEC2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350"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0FD3728">
            <w:pPr>
              <w:jc w:val="center"/>
              <w:rPr>
                <w:rFonts w:hint="eastAsia" w:ascii="宋体" w:hAnsi="宋体" w:eastAsia="宋体" w:cs="宋体"/>
                <w:i w:val="0"/>
                <w:iCs w:val="0"/>
                <w:color w:val="000000"/>
                <w:sz w:val="18"/>
                <w:szCs w:val="18"/>
                <w:u w:val="none"/>
              </w:rPr>
            </w:pPr>
          </w:p>
        </w:tc>
        <w:tc>
          <w:tcPr>
            <w:tcW w:w="92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EAED162">
            <w:pPr>
              <w:jc w:val="center"/>
              <w:rPr>
                <w:rFonts w:hint="eastAsia" w:ascii="宋体" w:hAnsi="宋体" w:eastAsia="宋体" w:cs="宋体"/>
                <w:i w:val="0"/>
                <w:iCs w:val="0"/>
                <w:color w:val="000000"/>
                <w:sz w:val="18"/>
                <w:szCs w:val="18"/>
                <w:u w:val="none"/>
              </w:rPr>
            </w:pPr>
          </w:p>
        </w:tc>
        <w:tc>
          <w:tcPr>
            <w:tcW w:w="1095" w:type="dxa"/>
            <w:tcBorders>
              <w:top w:val="single" w:color="000000" w:sz="4" w:space="0"/>
              <w:left w:val="single" w:color="000000" w:sz="4" w:space="0"/>
              <w:bottom w:val="single" w:color="000000" w:sz="4" w:space="0"/>
              <w:right w:val="single" w:color="000000" w:sz="4" w:space="0"/>
            </w:tcBorders>
            <w:shd w:val="clear"/>
            <w:vAlign w:val="center"/>
          </w:tcPr>
          <w:p w14:paraId="670FD5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可持续影响指标</w:t>
            </w:r>
          </w:p>
        </w:tc>
        <w:tc>
          <w:tcPr>
            <w:tcW w:w="1095" w:type="dxa"/>
            <w:tcBorders>
              <w:top w:val="single" w:color="000000" w:sz="4" w:space="0"/>
              <w:left w:val="single" w:color="000000" w:sz="4" w:space="0"/>
              <w:bottom w:val="single" w:color="000000" w:sz="4" w:space="0"/>
              <w:right w:val="single" w:color="000000" w:sz="4" w:space="0"/>
            </w:tcBorders>
            <w:shd w:val="clear"/>
            <w:vAlign w:val="center"/>
          </w:tcPr>
          <w:p w14:paraId="743B45A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帮助下岗退役军人和困难退役军人就业，维护退役军人稳定工作。</w:t>
            </w:r>
          </w:p>
        </w:tc>
        <w:tc>
          <w:tcPr>
            <w:tcW w:w="1095" w:type="dxa"/>
            <w:tcBorders>
              <w:top w:val="single" w:color="000000" w:sz="4" w:space="0"/>
              <w:left w:val="single" w:color="000000" w:sz="4" w:space="0"/>
              <w:bottom w:val="single" w:color="000000" w:sz="4" w:space="0"/>
              <w:right w:val="single" w:color="000000" w:sz="4" w:space="0"/>
            </w:tcBorders>
            <w:shd w:val="clear"/>
            <w:vAlign w:val="center"/>
          </w:tcPr>
          <w:p w14:paraId="5FF0FB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1095" w:type="dxa"/>
            <w:tcBorders>
              <w:top w:val="single" w:color="000000" w:sz="4" w:space="0"/>
              <w:left w:val="single" w:color="000000" w:sz="4" w:space="0"/>
              <w:bottom w:val="single" w:color="000000" w:sz="4" w:space="0"/>
              <w:right w:val="single" w:color="000000" w:sz="4" w:space="0"/>
            </w:tcBorders>
            <w:shd w:val="clear"/>
            <w:vAlign w:val="center"/>
          </w:tcPr>
          <w:p w14:paraId="3467EE5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99</w:t>
            </w:r>
          </w:p>
        </w:tc>
        <w:tc>
          <w:tcPr>
            <w:tcW w:w="378" w:type="dxa"/>
            <w:tcBorders>
              <w:top w:val="single" w:color="000000" w:sz="4" w:space="0"/>
              <w:left w:val="single" w:color="000000" w:sz="4" w:space="0"/>
              <w:bottom w:val="single" w:color="000000" w:sz="4" w:space="0"/>
              <w:right w:val="single" w:color="000000" w:sz="4" w:space="0"/>
            </w:tcBorders>
            <w:shd w:val="clear"/>
            <w:vAlign w:val="center"/>
          </w:tcPr>
          <w:p w14:paraId="56782AB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vAlign w:val="center"/>
          </w:tcPr>
          <w:p w14:paraId="61BB0C35">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vAlign w:val="center"/>
          </w:tcPr>
          <w:p w14:paraId="690CB4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vAlign w:val="center"/>
          </w:tcPr>
          <w:p w14:paraId="3E3B8EEB">
            <w:pPr>
              <w:jc w:val="center"/>
              <w:rPr>
                <w:rFonts w:hint="eastAsia" w:ascii="宋体" w:hAnsi="宋体" w:eastAsia="宋体" w:cs="宋体"/>
                <w:i w:val="0"/>
                <w:iCs w:val="0"/>
                <w:color w:val="000000"/>
                <w:sz w:val="18"/>
                <w:szCs w:val="18"/>
                <w:u w:val="none"/>
              </w:rPr>
            </w:pPr>
          </w:p>
        </w:tc>
        <w:tc>
          <w:tcPr>
            <w:tcW w:w="825" w:type="dxa"/>
            <w:tcBorders>
              <w:top w:val="single" w:color="000000" w:sz="4" w:space="0"/>
              <w:left w:val="single" w:color="000000" w:sz="4" w:space="0"/>
              <w:bottom w:val="single" w:color="000000" w:sz="4" w:space="0"/>
              <w:right w:val="single" w:color="000000" w:sz="4" w:space="0"/>
            </w:tcBorders>
            <w:shd w:val="clear"/>
            <w:vAlign w:val="center"/>
          </w:tcPr>
          <w:p w14:paraId="4CE6BB83">
            <w:pPr>
              <w:jc w:val="center"/>
              <w:rPr>
                <w:rFonts w:hint="eastAsia" w:ascii="微软雅黑" w:hAnsi="微软雅黑" w:eastAsia="微软雅黑" w:cs="微软雅黑"/>
                <w:i/>
                <w:iCs/>
                <w:color w:val="000000"/>
                <w:sz w:val="16"/>
                <w:szCs w:val="16"/>
                <w:u w:val="none"/>
              </w:rPr>
            </w:pPr>
          </w:p>
        </w:tc>
      </w:tr>
      <w:tr w14:paraId="2CC4A6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50"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5B3E367">
            <w:pPr>
              <w:jc w:val="center"/>
              <w:rPr>
                <w:rFonts w:hint="eastAsia" w:ascii="宋体" w:hAnsi="宋体" w:eastAsia="宋体" w:cs="宋体"/>
                <w:i w:val="0"/>
                <w:iCs w:val="0"/>
                <w:color w:val="000000"/>
                <w:sz w:val="18"/>
                <w:szCs w:val="18"/>
                <w:u w:val="none"/>
              </w:rPr>
            </w:pPr>
          </w:p>
        </w:tc>
        <w:tc>
          <w:tcPr>
            <w:tcW w:w="925" w:type="dxa"/>
            <w:tcBorders>
              <w:top w:val="single" w:color="000000" w:sz="4" w:space="0"/>
              <w:left w:val="single" w:color="000000" w:sz="4" w:space="0"/>
              <w:bottom w:val="single" w:color="000000" w:sz="4" w:space="0"/>
              <w:right w:val="single" w:color="000000" w:sz="4" w:space="0"/>
            </w:tcBorders>
            <w:shd w:val="clear"/>
            <w:vAlign w:val="center"/>
          </w:tcPr>
          <w:p w14:paraId="13DD30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满意度指标</w:t>
            </w:r>
          </w:p>
        </w:tc>
        <w:tc>
          <w:tcPr>
            <w:tcW w:w="1095" w:type="dxa"/>
            <w:tcBorders>
              <w:top w:val="single" w:color="000000" w:sz="4" w:space="0"/>
              <w:left w:val="single" w:color="000000" w:sz="4" w:space="0"/>
              <w:bottom w:val="single" w:color="000000" w:sz="4" w:space="0"/>
              <w:right w:val="single" w:color="000000" w:sz="4" w:space="0"/>
            </w:tcBorders>
            <w:shd w:val="clear"/>
            <w:vAlign w:val="center"/>
          </w:tcPr>
          <w:p w14:paraId="2FC9B6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服务对象满意度指标</w:t>
            </w:r>
          </w:p>
        </w:tc>
        <w:tc>
          <w:tcPr>
            <w:tcW w:w="1095" w:type="dxa"/>
            <w:tcBorders>
              <w:top w:val="single" w:color="000000" w:sz="4" w:space="0"/>
              <w:left w:val="single" w:color="000000" w:sz="4" w:space="0"/>
              <w:bottom w:val="single" w:color="000000" w:sz="4" w:space="0"/>
              <w:right w:val="single" w:color="000000" w:sz="4" w:space="0"/>
            </w:tcBorders>
            <w:shd w:val="clear"/>
            <w:vAlign w:val="center"/>
          </w:tcPr>
          <w:p w14:paraId="7BD6555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公益性岗位人员满意度</w:t>
            </w:r>
          </w:p>
        </w:tc>
        <w:tc>
          <w:tcPr>
            <w:tcW w:w="1095" w:type="dxa"/>
            <w:tcBorders>
              <w:top w:val="single" w:color="000000" w:sz="4" w:space="0"/>
              <w:left w:val="single" w:color="000000" w:sz="4" w:space="0"/>
              <w:bottom w:val="single" w:color="000000" w:sz="4" w:space="0"/>
              <w:right w:val="single" w:color="000000" w:sz="4" w:space="0"/>
            </w:tcBorders>
            <w:shd w:val="clear"/>
            <w:vAlign w:val="center"/>
          </w:tcPr>
          <w:p w14:paraId="1C85C2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1095" w:type="dxa"/>
            <w:tcBorders>
              <w:top w:val="single" w:color="000000" w:sz="4" w:space="0"/>
              <w:left w:val="single" w:color="000000" w:sz="4" w:space="0"/>
              <w:bottom w:val="single" w:color="000000" w:sz="4" w:space="0"/>
              <w:right w:val="single" w:color="000000" w:sz="4" w:space="0"/>
            </w:tcBorders>
            <w:shd w:val="clear"/>
            <w:vAlign w:val="center"/>
          </w:tcPr>
          <w:p w14:paraId="68F6C0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99</w:t>
            </w:r>
          </w:p>
        </w:tc>
        <w:tc>
          <w:tcPr>
            <w:tcW w:w="378" w:type="dxa"/>
            <w:tcBorders>
              <w:top w:val="single" w:color="000000" w:sz="4" w:space="0"/>
              <w:left w:val="single" w:color="000000" w:sz="4" w:space="0"/>
              <w:bottom w:val="single" w:color="000000" w:sz="4" w:space="0"/>
              <w:right w:val="single" w:color="000000" w:sz="4" w:space="0"/>
            </w:tcBorders>
            <w:shd w:val="clear"/>
            <w:vAlign w:val="center"/>
          </w:tcPr>
          <w:p w14:paraId="559DCF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人数</w:t>
            </w:r>
          </w:p>
        </w:tc>
        <w:tc>
          <w:tcPr>
            <w:tcW w:w="1091" w:type="dxa"/>
            <w:tcBorders>
              <w:top w:val="single" w:color="000000" w:sz="4" w:space="0"/>
              <w:left w:val="single" w:color="000000" w:sz="4" w:space="0"/>
              <w:bottom w:val="single" w:color="000000" w:sz="4" w:space="0"/>
              <w:right w:val="single" w:color="000000" w:sz="4" w:space="0"/>
            </w:tcBorders>
            <w:shd w:val="clear"/>
            <w:vAlign w:val="center"/>
          </w:tcPr>
          <w:p w14:paraId="1912BEED">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vAlign w:val="center"/>
          </w:tcPr>
          <w:p w14:paraId="6A8B3D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vAlign w:val="center"/>
          </w:tcPr>
          <w:p w14:paraId="7FFD596E">
            <w:pPr>
              <w:jc w:val="center"/>
              <w:rPr>
                <w:rFonts w:hint="eastAsia" w:ascii="宋体" w:hAnsi="宋体" w:eastAsia="宋体" w:cs="宋体"/>
                <w:i w:val="0"/>
                <w:iCs w:val="0"/>
                <w:color w:val="000000"/>
                <w:sz w:val="18"/>
                <w:szCs w:val="18"/>
                <w:u w:val="none"/>
              </w:rPr>
            </w:pPr>
          </w:p>
        </w:tc>
        <w:tc>
          <w:tcPr>
            <w:tcW w:w="825" w:type="dxa"/>
            <w:tcBorders>
              <w:top w:val="single" w:color="000000" w:sz="4" w:space="0"/>
              <w:left w:val="single" w:color="000000" w:sz="4" w:space="0"/>
              <w:bottom w:val="single" w:color="000000" w:sz="4" w:space="0"/>
              <w:right w:val="single" w:color="000000" w:sz="4" w:space="0"/>
            </w:tcBorders>
            <w:shd w:val="clear"/>
            <w:vAlign w:val="center"/>
          </w:tcPr>
          <w:p w14:paraId="48F12158">
            <w:pPr>
              <w:jc w:val="center"/>
              <w:rPr>
                <w:rFonts w:hint="eastAsia" w:ascii="微软雅黑" w:hAnsi="微软雅黑" w:eastAsia="微软雅黑" w:cs="微软雅黑"/>
                <w:i/>
                <w:iCs/>
                <w:color w:val="000000"/>
                <w:sz w:val="16"/>
                <w:szCs w:val="16"/>
                <w:u w:val="none"/>
              </w:rPr>
            </w:pPr>
          </w:p>
        </w:tc>
      </w:tr>
      <w:tr w14:paraId="55B972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BC771BA">
            <w:pPr>
              <w:jc w:val="center"/>
              <w:rPr>
                <w:rFonts w:hint="eastAsia" w:ascii="宋体" w:hAnsi="宋体" w:eastAsia="宋体" w:cs="宋体"/>
                <w:i w:val="0"/>
                <w:iCs w:val="0"/>
                <w:color w:val="000000"/>
                <w:sz w:val="18"/>
                <w:szCs w:val="18"/>
                <w:u w:val="none"/>
              </w:rPr>
            </w:pPr>
          </w:p>
        </w:tc>
        <w:tc>
          <w:tcPr>
            <w:tcW w:w="925" w:type="dxa"/>
            <w:tcBorders>
              <w:top w:val="single" w:color="000000" w:sz="4" w:space="0"/>
              <w:left w:val="single" w:color="000000" w:sz="4" w:space="0"/>
              <w:bottom w:val="single" w:color="000000" w:sz="4" w:space="0"/>
              <w:right w:val="single" w:color="000000" w:sz="4" w:space="0"/>
            </w:tcBorders>
            <w:shd w:val="clear"/>
            <w:vAlign w:val="center"/>
          </w:tcPr>
          <w:p w14:paraId="4F8C3F1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成本指标</w:t>
            </w:r>
          </w:p>
        </w:tc>
        <w:tc>
          <w:tcPr>
            <w:tcW w:w="1095" w:type="dxa"/>
            <w:tcBorders>
              <w:top w:val="single" w:color="000000" w:sz="4" w:space="0"/>
              <w:left w:val="single" w:color="000000" w:sz="4" w:space="0"/>
              <w:bottom w:val="single" w:color="000000" w:sz="4" w:space="0"/>
              <w:right w:val="single" w:color="000000" w:sz="4" w:space="0"/>
            </w:tcBorders>
            <w:shd w:val="clear"/>
            <w:vAlign w:val="center"/>
          </w:tcPr>
          <w:p w14:paraId="30B08F5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经济成本指标</w:t>
            </w:r>
          </w:p>
        </w:tc>
        <w:tc>
          <w:tcPr>
            <w:tcW w:w="1095" w:type="dxa"/>
            <w:tcBorders>
              <w:top w:val="single" w:color="000000" w:sz="4" w:space="0"/>
              <w:left w:val="single" w:color="000000" w:sz="4" w:space="0"/>
              <w:bottom w:val="single" w:color="000000" w:sz="4" w:space="0"/>
              <w:right w:val="single" w:color="000000" w:sz="4" w:space="0"/>
            </w:tcBorders>
            <w:shd w:val="clear"/>
            <w:vAlign w:val="center"/>
          </w:tcPr>
          <w:p w14:paraId="687B91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补助公益性岗位人员</w:t>
            </w:r>
          </w:p>
        </w:tc>
        <w:tc>
          <w:tcPr>
            <w:tcW w:w="1095" w:type="dxa"/>
            <w:tcBorders>
              <w:top w:val="single" w:color="000000" w:sz="4" w:space="0"/>
              <w:left w:val="single" w:color="000000" w:sz="4" w:space="0"/>
              <w:bottom w:val="single" w:color="000000" w:sz="4" w:space="0"/>
              <w:right w:val="single" w:color="000000" w:sz="4" w:space="0"/>
            </w:tcBorders>
            <w:shd w:val="clear"/>
            <w:vAlign w:val="center"/>
          </w:tcPr>
          <w:p w14:paraId="11E8DB4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1095" w:type="dxa"/>
            <w:tcBorders>
              <w:top w:val="single" w:color="000000" w:sz="4" w:space="0"/>
              <w:left w:val="single" w:color="000000" w:sz="4" w:space="0"/>
              <w:bottom w:val="single" w:color="000000" w:sz="4" w:space="0"/>
              <w:right w:val="single" w:color="000000" w:sz="4" w:space="0"/>
            </w:tcBorders>
            <w:shd w:val="clear"/>
            <w:vAlign w:val="center"/>
          </w:tcPr>
          <w:p w14:paraId="6DA38A9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2750</w:t>
            </w:r>
          </w:p>
        </w:tc>
        <w:tc>
          <w:tcPr>
            <w:tcW w:w="378" w:type="dxa"/>
            <w:tcBorders>
              <w:top w:val="single" w:color="000000" w:sz="4" w:space="0"/>
              <w:left w:val="single" w:color="000000" w:sz="4" w:space="0"/>
              <w:bottom w:val="single" w:color="000000" w:sz="4" w:space="0"/>
              <w:right w:val="single" w:color="000000" w:sz="4" w:space="0"/>
            </w:tcBorders>
            <w:shd w:val="clear"/>
            <w:vAlign w:val="center"/>
          </w:tcPr>
          <w:p w14:paraId="2C8B7D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元/人*月</w:t>
            </w:r>
          </w:p>
        </w:tc>
        <w:tc>
          <w:tcPr>
            <w:tcW w:w="1091" w:type="dxa"/>
            <w:tcBorders>
              <w:top w:val="single" w:color="000000" w:sz="4" w:space="0"/>
              <w:left w:val="single" w:color="000000" w:sz="4" w:space="0"/>
              <w:bottom w:val="single" w:color="000000" w:sz="4" w:space="0"/>
              <w:right w:val="single" w:color="000000" w:sz="4" w:space="0"/>
            </w:tcBorders>
            <w:shd w:val="clear"/>
            <w:vAlign w:val="center"/>
          </w:tcPr>
          <w:p w14:paraId="535DDFA0">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vAlign w:val="center"/>
          </w:tcPr>
          <w:p w14:paraId="2CFB8D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20</w:t>
            </w:r>
          </w:p>
        </w:tc>
        <w:tc>
          <w:tcPr>
            <w:tcW w:w="456" w:type="dxa"/>
            <w:tcBorders>
              <w:top w:val="single" w:color="000000" w:sz="4" w:space="0"/>
              <w:left w:val="single" w:color="000000" w:sz="4" w:space="0"/>
              <w:bottom w:val="single" w:color="000000" w:sz="4" w:space="0"/>
              <w:right w:val="single" w:color="000000" w:sz="4" w:space="0"/>
            </w:tcBorders>
            <w:shd w:val="clear"/>
            <w:vAlign w:val="center"/>
          </w:tcPr>
          <w:p w14:paraId="19450380">
            <w:pPr>
              <w:jc w:val="center"/>
              <w:rPr>
                <w:rFonts w:hint="eastAsia" w:ascii="宋体" w:hAnsi="宋体" w:eastAsia="宋体" w:cs="宋体"/>
                <w:i w:val="0"/>
                <w:iCs w:val="0"/>
                <w:color w:val="000000"/>
                <w:sz w:val="18"/>
                <w:szCs w:val="18"/>
                <w:u w:val="none"/>
              </w:rPr>
            </w:pPr>
          </w:p>
        </w:tc>
        <w:tc>
          <w:tcPr>
            <w:tcW w:w="825" w:type="dxa"/>
            <w:tcBorders>
              <w:top w:val="single" w:color="000000" w:sz="4" w:space="0"/>
              <w:left w:val="single" w:color="000000" w:sz="4" w:space="0"/>
              <w:bottom w:val="single" w:color="000000" w:sz="4" w:space="0"/>
              <w:right w:val="single" w:color="000000" w:sz="4" w:space="0"/>
            </w:tcBorders>
            <w:shd w:val="clear"/>
            <w:vAlign w:val="center"/>
          </w:tcPr>
          <w:p w14:paraId="5EE2FFE9">
            <w:pPr>
              <w:jc w:val="center"/>
              <w:rPr>
                <w:rFonts w:hint="eastAsia" w:ascii="微软雅黑" w:hAnsi="微软雅黑" w:eastAsia="微软雅黑" w:cs="微软雅黑"/>
                <w:i/>
                <w:iCs/>
                <w:color w:val="000000"/>
                <w:sz w:val="16"/>
                <w:szCs w:val="16"/>
                <w:u w:val="none"/>
              </w:rPr>
            </w:pPr>
          </w:p>
        </w:tc>
      </w:tr>
      <w:tr w14:paraId="0787D5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458" w:type="dxa"/>
            <w:gridSpan w:val="8"/>
            <w:tcBorders>
              <w:top w:val="single" w:color="000000" w:sz="4" w:space="0"/>
              <w:left w:val="single" w:color="000000" w:sz="4" w:space="0"/>
              <w:bottom w:val="single" w:color="000000" w:sz="4" w:space="0"/>
              <w:right w:val="single" w:color="000000" w:sz="4" w:space="0"/>
            </w:tcBorders>
            <w:shd w:val="clear"/>
            <w:vAlign w:val="center"/>
          </w:tcPr>
          <w:p w14:paraId="7700A09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vAlign w:val="center"/>
          </w:tcPr>
          <w:p w14:paraId="55C36D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100</w:t>
            </w:r>
          </w:p>
        </w:tc>
        <w:tc>
          <w:tcPr>
            <w:tcW w:w="456" w:type="dxa"/>
            <w:tcBorders>
              <w:top w:val="single" w:color="000000" w:sz="4" w:space="0"/>
              <w:left w:val="single" w:color="000000" w:sz="4" w:space="0"/>
              <w:bottom w:val="single" w:color="000000" w:sz="4" w:space="0"/>
              <w:right w:val="single" w:color="000000" w:sz="4" w:space="0"/>
            </w:tcBorders>
            <w:shd w:val="clear"/>
            <w:vAlign w:val="center"/>
          </w:tcPr>
          <w:p w14:paraId="434F0283">
            <w:pPr>
              <w:rPr>
                <w:rFonts w:hint="eastAsia" w:ascii="宋体" w:hAnsi="宋体" w:eastAsia="宋体" w:cs="宋体"/>
                <w:i w:val="0"/>
                <w:iCs w:val="0"/>
                <w:color w:val="000000"/>
                <w:sz w:val="18"/>
                <w:szCs w:val="18"/>
                <w:u w:val="none"/>
              </w:rPr>
            </w:pPr>
          </w:p>
        </w:tc>
        <w:tc>
          <w:tcPr>
            <w:tcW w:w="825" w:type="dxa"/>
            <w:tcBorders>
              <w:top w:val="single" w:color="000000" w:sz="4" w:space="0"/>
              <w:left w:val="single" w:color="000000" w:sz="4" w:space="0"/>
              <w:bottom w:val="single" w:color="000000" w:sz="4" w:space="0"/>
              <w:right w:val="single" w:color="000000" w:sz="4" w:space="0"/>
            </w:tcBorders>
            <w:shd w:val="clear"/>
            <w:vAlign w:val="center"/>
          </w:tcPr>
          <w:p w14:paraId="4357C78C">
            <w:pPr>
              <w:rPr>
                <w:rFonts w:hint="eastAsia" w:ascii="宋体" w:hAnsi="宋体" w:eastAsia="宋体" w:cs="宋体"/>
                <w:i w:val="0"/>
                <w:iCs w:val="0"/>
                <w:color w:val="000000"/>
                <w:sz w:val="18"/>
                <w:szCs w:val="18"/>
                <w:u w:val="none"/>
              </w:rPr>
            </w:pPr>
          </w:p>
        </w:tc>
      </w:tr>
      <w:tr w14:paraId="28D4DE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84" w:type="dxa"/>
            <w:tcBorders>
              <w:top w:val="single" w:color="000000" w:sz="4" w:space="0"/>
              <w:left w:val="single" w:color="000000" w:sz="4" w:space="0"/>
              <w:bottom w:val="single" w:color="000000" w:sz="4" w:space="0"/>
              <w:right w:val="single" w:color="000000" w:sz="4" w:space="0"/>
            </w:tcBorders>
            <w:shd w:val="clear"/>
            <w:vAlign w:val="center"/>
          </w:tcPr>
          <w:p w14:paraId="14A1003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评价结论</w:t>
            </w:r>
          </w:p>
        </w:tc>
        <w:tc>
          <w:tcPr>
            <w:tcW w:w="8560" w:type="dxa"/>
            <w:gridSpan w:val="10"/>
            <w:tcBorders>
              <w:top w:val="single" w:color="000000" w:sz="4" w:space="0"/>
              <w:left w:val="single" w:color="000000" w:sz="4" w:space="0"/>
              <w:bottom w:val="single" w:color="000000" w:sz="4" w:space="0"/>
              <w:right w:val="single" w:color="000000" w:sz="4" w:space="0"/>
            </w:tcBorders>
            <w:shd w:val="clear"/>
            <w:vAlign w:val="center"/>
          </w:tcPr>
          <w:p w14:paraId="06CA320F">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bdr w:val="none" w:color="auto" w:sz="0" w:space="0"/>
                <w:lang w:val="en-US" w:eastAsia="zh-CN" w:bidi="ar"/>
              </w:rPr>
              <w:t>结合自评情况，说明项目自评总分，说明项目实施取得的成效或成果。（200字以内）</w:t>
            </w:r>
          </w:p>
        </w:tc>
      </w:tr>
      <w:tr w14:paraId="274B5F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84" w:type="dxa"/>
            <w:tcBorders>
              <w:top w:val="single" w:color="000000" w:sz="4" w:space="0"/>
              <w:left w:val="single" w:color="000000" w:sz="4" w:space="0"/>
              <w:bottom w:val="single" w:color="000000" w:sz="4" w:space="0"/>
              <w:right w:val="single" w:color="000000" w:sz="4" w:space="0"/>
            </w:tcBorders>
            <w:shd w:val="clear"/>
            <w:vAlign w:val="center"/>
          </w:tcPr>
          <w:p w14:paraId="559A6A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存在问题</w:t>
            </w:r>
          </w:p>
        </w:tc>
        <w:tc>
          <w:tcPr>
            <w:tcW w:w="8560" w:type="dxa"/>
            <w:gridSpan w:val="10"/>
            <w:tcBorders>
              <w:top w:val="single" w:color="000000" w:sz="4" w:space="0"/>
              <w:left w:val="single" w:color="000000" w:sz="4" w:space="0"/>
              <w:bottom w:val="single" w:color="000000" w:sz="4" w:space="0"/>
              <w:right w:val="single" w:color="000000" w:sz="4" w:space="0"/>
            </w:tcBorders>
            <w:shd w:val="clear"/>
            <w:vAlign w:val="center"/>
          </w:tcPr>
          <w:p w14:paraId="2397CCC6">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bdr w:val="none" w:color="auto" w:sz="0" w:space="0"/>
                <w:lang w:val="en-US" w:eastAsia="zh-CN" w:bidi="ar"/>
              </w:rPr>
              <w:t>结合自评情况，分析存在的问题及原因。（200字以内）</w:t>
            </w:r>
          </w:p>
        </w:tc>
      </w:tr>
      <w:tr w14:paraId="50CD55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84" w:type="dxa"/>
            <w:tcBorders>
              <w:top w:val="single" w:color="000000" w:sz="4" w:space="0"/>
              <w:left w:val="single" w:color="000000" w:sz="4" w:space="0"/>
              <w:bottom w:val="single" w:color="000000" w:sz="4" w:space="0"/>
              <w:right w:val="single" w:color="000000" w:sz="4" w:space="0"/>
            </w:tcBorders>
            <w:shd w:val="clear"/>
            <w:vAlign w:val="center"/>
          </w:tcPr>
          <w:p w14:paraId="70CCAF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改进措施</w:t>
            </w:r>
          </w:p>
        </w:tc>
        <w:tc>
          <w:tcPr>
            <w:tcW w:w="8560" w:type="dxa"/>
            <w:gridSpan w:val="10"/>
            <w:tcBorders>
              <w:top w:val="single" w:color="000000" w:sz="4" w:space="0"/>
              <w:left w:val="single" w:color="000000" w:sz="4" w:space="0"/>
              <w:bottom w:val="single" w:color="000000" w:sz="4" w:space="0"/>
              <w:right w:val="single" w:color="000000" w:sz="4" w:space="0"/>
            </w:tcBorders>
            <w:shd w:val="clear"/>
            <w:vAlign w:val="center"/>
          </w:tcPr>
          <w:p w14:paraId="70506379">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bdr w:val="none" w:color="auto" w:sz="0" w:space="0"/>
                <w:lang w:val="en-US" w:eastAsia="zh-CN" w:bidi="ar"/>
              </w:rPr>
              <w:t>针对项目自评中发现的问题，提出下一步改进完善的意见及有关政策性建议。（200字以内）</w:t>
            </w:r>
          </w:p>
        </w:tc>
      </w:tr>
      <w:tr w14:paraId="30C3CF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4894" w:type="dxa"/>
            <w:gridSpan w:val="5"/>
            <w:tcBorders>
              <w:top w:val="single" w:color="000000" w:sz="4" w:space="0"/>
              <w:left w:val="single" w:color="000000" w:sz="4" w:space="0"/>
              <w:bottom w:val="single" w:color="000000" w:sz="4" w:space="0"/>
              <w:right w:val="single" w:color="000000" w:sz="4" w:space="0"/>
            </w:tcBorders>
            <w:shd w:val="clear"/>
            <w:vAlign w:val="center"/>
          </w:tcPr>
          <w:p w14:paraId="556D398C">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bdr w:val="none" w:color="auto" w:sz="0" w:space="0"/>
                <w:lang w:val="en-US" w:eastAsia="zh-CN" w:bidi="ar"/>
              </w:rPr>
              <w:t>项目负责人：</w:t>
            </w:r>
          </w:p>
        </w:tc>
        <w:tc>
          <w:tcPr>
            <w:tcW w:w="4350" w:type="dxa"/>
            <w:gridSpan w:val="6"/>
            <w:tcBorders>
              <w:top w:val="single" w:color="000000" w:sz="4" w:space="0"/>
              <w:left w:val="single" w:color="000000" w:sz="4" w:space="0"/>
              <w:bottom w:val="single" w:color="000000" w:sz="4" w:space="0"/>
              <w:right w:val="single" w:color="000000" w:sz="4" w:space="0"/>
            </w:tcBorders>
            <w:shd w:val="clear"/>
            <w:vAlign w:val="center"/>
          </w:tcPr>
          <w:p w14:paraId="6BE43E2A">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bdr w:val="none" w:color="auto" w:sz="0" w:space="0"/>
                <w:lang w:val="en-US" w:eastAsia="zh-CN" w:bidi="ar"/>
              </w:rPr>
              <w:t>财务负责人：</w:t>
            </w:r>
          </w:p>
        </w:tc>
      </w:tr>
      <w:tr w14:paraId="494BB4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84" w:type="dxa"/>
            <w:tcBorders>
              <w:top w:val="nil"/>
              <w:left w:val="nil"/>
              <w:bottom w:val="nil"/>
              <w:right w:val="nil"/>
            </w:tcBorders>
            <w:shd w:val="clear"/>
            <w:vAlign w:val="center"/>
          </w:tcPr>
          <w:p w14:paraId="107D19AC">
            <w:pPr>
              <w:rPr>
                <w:rFonts w:hint="eastAsia" w:ascii="宋体" w:hAnsi="宋体" w:eastAsia="宋体" w:cs="宋体"/>
                <w:i w:val="0"/>
                <w:iCs w:val="0"/>
                <w:color w:val="000000"/>
                <w:sz w:val="18"/>
                <w:szCs w:val="18"/>
                <w:u w:val="none"/>
              </w:rPr>
            </w:pPr>
          </w:p>
        </w:tc>
        <w:tc>
          <w:tcPr>
            <w:tcW w:w="925" w:type="dxa"/>
            <w:tcBorders>
              <w:top w:val="nil"/>
              <w:left w:val="nil"/>
              <w:bottom w:val="nil"/>
              <w:right w:val="nil"/>
            </w:tcBorders>
            <w:shd w:val="clear"/>
            <w:vAlign w:val="center"/>
          </w:tcPr>
          <w:p w14:paraId="0C483822">
            <w:pPr>
              <w:rPr>
                <w:rFonts w:hint="eastAsia" w:ascii="宋体" w:hAnsi="宋体" w:eastAsia="宋体" w:cs="宋体"/>
                <w:i w:val="0"/>
                <w:iCs w:val="0"/>
                <w:color w:val="000000"/>
                <w:sz w:val="18"/>
                <w:szCs w:val="18"/>
                <w:u w:val="none"/>
              </w:rPr>
            </w:pPr>
          </w:p>
        </w:tc>
        <w:tc>
          <w:tcPr>
            <w:tcW w:w="1095" w:type="dxa"/>
            <w:tcBorders>
              <w:top w:val="nil"/>
              <w:left w:val="nil"/>
              <w:bottom w:val="nil"/>
              <w:right w:val="nil"/>
            </w:tcBorders>
            <w:shd w:val="clear"/>
            <w:vAlign w:val="center"/>
          </w:tcPr>
          <w:p w14:paraId="460720D7">
            <w:pPr>
              <w:rPr>
                <w:rFonts w:hint="eastAsia" w:ascii="宋体" w:hAnsi="宋体" w:eastAsia="宋体" w:cs="宋体"/>
                <w:i w:val="0"/>
                <w:iCs w:val="0"/>
                <w:color w:val="000000"/>
                <w:sz w:val="18"/>
                <w:szCs w:val="18"/>
                <w:u w:val="none"/>
              </w:rPr>
            </w:pPr>
          </w:p>
        </w:tc>
        <w:tc>
          <w:tcPr>
            <w:tcW w:w="1095" w:type="dxa"/>
            <w:tcBorders>
              <w:top w:val="nil"/>
              <w:left w:val="nil"/>
              <w:bottom w:val="nil"/>
              <w:right w:val="nil"/>
            </w:tcBorders>
            <w:shd w:val="clear"/>
            <w:vAlign w:val="center"/>
          </w:tcPr>
          <w:p w14:paraId="62C54618">
            <w:pPr>
              <w:rPr>
                <w:rFonts w:hint="eastAsia" w:ascii="宋体" w:hAnsi="宋体" w:eastAsia="宋体" w:cs="宋体"/>
                <w:i w:val="0"/>
                <w:iCs w:val="0"/>
                <w:color w:val="000000"/>
                <w:sz w:val="18"/>
                <w:szCs w:val="18"/>
                <w:u w:val="none"/>
              </w:rPr>
            </w:pPr>
          </w:p>
        </w:tc>
        <w:tc>
          <w:tcPr>
            <w:tcW w:w="1095" w:type="dxa"/>
            <w:tcBorders>
              <w:top w:val="nil"/>
              <w:left w:val="nil"/>
              <w:bottom w:val="nil"/>
              <w:right w:val="nil"/>
            </w:tcBorders>
            <w:shd w:val="clear"/>
            <w:vAlign w:val="center"/>
          </w:tcPr>
          <w:p w14:paraId="34BE4682">
            <w:pPr>
              <w:rPr>
                <w:rFonts w:hint="eastAsia" w:ascii="宋体" w:hAnsi="宋体" w:eastAsia="宋体" w:cs="宋体"/>
                <w:i w:val="0"/>
                <w:iCs w:val="0"/>
                <w:color w:val="000000"/>
                <w:sz w:val="18"/>
                <w:szCs w:val="18"/>
                <w:u w:val="none"/>
              </w:rPr>
            </w:pPr>
          </w:p>
        </w:tc>
        <w:tc>
          <w:tcPr>
            <w:tcW w:w="1095" w:type="dxa"/>
            <w:tcBorders>
              <w:top w:val="nil"/>
              <w:left w:val="nil"/>
              <w:bottom w:val="nil"/>
              <w:right w:val="nil"/>
            </w:tcBorders>
            <w:shd w:val="clear"/>
            <w:vAlign w:val="center"/>
          </w:tcPr>
          <w:p w14:paraId="51308E72">
            <w:pPr>
              <w:rPr>
                <w:rFonts w:hint="eastAsia" w:ascii="宋体" w:hAnsi="宋体" w:eastAsia="宋体" w:cs="宋体"/>
                <w:i w:val="0"/>
                <w:iCs w:val="0"/>
                <w:color w:val="000000"/>
                <w:sz w:val="18"/>
                <w:szCs w:val="18"/>
                <w:u w:val="none"/>
              </w:rPr>
            </w:pPr>
          </w:p>
        </w:tc>
        <w:tc>
          <w:tcPr>
            <w:tcW w:w="378" w:type="dxa"/>
            <w:tcBorders>
              <w:top w:val="nil"/>
              <w:left w:val="nil"/>
              <w:bottom w:val="nil"/>
              <w:right w:val="nil"/>
            </w:tcBorders>
            <w:shd w:val="clear"/>
            <w:vAlign w:val="center"/>
          </w:tcPr>
          <w:p w14:paraId="11A06807">
            <w:pPr>
              <w:rPr>
                <w:rFonts w:hint="eastAsia" w:ascii="宋体" w:hAnsi="宋体" w:eastAsia="宋体" w:cs="宋体"/>
                <w:i w:val="0"/>
                <w:iCs w:val="0"/>
                <w:color w:val="000000"/>
                <w:sz w:val="18"/>
                <w:szCs w:val="18"/>
                <w:u w:val="none"/>
              </w:rPr>
            </w:pPr>
          </w:p>
        </w:tc>
        <w:tc>
          <w:tcPr>
            <w:tcW w:w="1091" w:type="dxa"/>
            <w:tcBorders>
              <w:top w:val="nil"/>
              <w:left w:val="nil"/>
              <w:bottom w:val="nil"/>
              <w:right w:val="nil"/>
            </w:tcBorders>
            <w:shd w:val="clear"/>
            <w:vAlign w:val="center"/>
          </w:tcPr>
          <w:p w14:paraId="70A3EAA1">
            <w:pPr>
              <w:rPr>
                <w:rFonts w:hint="eastAsia" w:ascii="宋体" w:hAnsi="宋体" w:eastAsia="宋体" w:cs="宋体"/>
                <w:i w:val="0"/>
                <w:iCs w:val="0"/>
                <w:color w:val="000000"/>
                <w:sz w:val="18"/>
                <w:szCs w:val="18"/>
                <w:u w:val="none"/>
              </w:rPr>
            </w:pPr>
          </w:p>
        </w:tc>
        <w:tc>
          <w:tcPr>
            <w:tcW w:w="505" w:type="dxa"/>
            <w:tcBorders>
              <w:top w:val="nil"/>
              <w:left w:val="nil"/>
              <w:bottom w:val="nil"/>
              <w:right w:val="nil"/>
            </w:tcBorders>
            <w:shd w:val="clear"/>
            <w:vAlign w:val="center"/>
          </w:tcPr>
          <w:p w14:paraId="0AD45265">
            <w:pPr>
              <w:rPr>
                <w:rFonts w:hint="eastAsia" w:ascii="宋体" w:hAnsi="宋体" w:eastAsia="宋体" w:cs="宋体"/>
                <w:i w:val="0"/>
                <w:iCs w:val="0"/>
                <w:color w:val="000000"/>
                <w:sz w:val="18"/>
                <w:szCs w:val="18"/>
                <w:u w:val="none"/>
              </w:rPr>
            </w:pPr>
          </w:p>
        </w:tc>
        <w:tc>
          <w:tcPr>
            <w:tcW w:w="456" w:type="dxa"/>
            <w:tcBorders>
              <w:top w:val="nil"/>
              <w:left w:val="nil"/>
              <w:bottom w:val="nil"/>
              <w:right w:val="nil"/>
            </w:tcBorders>
            <w:shd w:val="clear"/>
            <w:vAlign w:val="center"/>
          </w:tcPr>
          <w:p w14:paraId="2BA1EC3B">
            <w:pPr>
              <w:rPr>
                <w:rFonts w:hint="eastAsia" w:ascii="宋体" w:hAnsi="宋体" w:eastAsia="宋体" w:cs="宋体"/>
                <w:i w:val="0"/>
                <w:iCs w:val="0"/>
                <w:color w:val="000000"/>
                <w:sz w:val="18"/>
                <w:szCs w:val="18"/>
                <w:u w:val="none"/>
              </w:rPr>
            </w:pPr>
          </w:p>
        </w:tc>
        <w:tc>
          <w:tcPr>
            <w:tcW w:w="825" w:type="dxa"/>
            <w:tcBorders>
              <w:top w:val="nil"/>
              <w:left w:val="nil"/>
              <w:bottom w:val="nil"/>
              <w:right w:val="nil"/>
            </w:tcBorders>
            <w:shd w:val="clear"/>
            <w:vAlign w:val="center"/>
          </w:tcPr>
          <w:p w14:paraId="1B4B48F0">
            <w:pPr>
              <w:rPr>
                <w:rFonts w:hint="eastAsia" w:ascii="宋体" w:hAnsi="宋体" w:eastAsia="宋体" w:cs="宋体"/>
                <w:i w:val="0"/>
                <w:iCs w:val="0"/>
                <w:color w:val="000000"/>
                <w:sz w:val="18"/>
                <w:szCs w:val="18"/>
                <w:u w:val="none"/>
              </w:rPr>
            </w:pPr>
          </w:p>
        </w:tc>
      </w:tr>
      <w:tr w14:paraId="3BFC46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9244" w:type="dxa"/>
            <w:gridSpan w:val="11"/>
            <w:tcBorders>
              <w:top w:val="single" w:color="000000" w:sz="4" w:space="0"/>
              <w:left w:val="single" w:color="000000" w:sz="4" w:space="0"/>
              <w:bottom w:val="single" w:color="000000" w:sz="4" w:space="0"/>
              <w:right w:val="single" w:color="000000" w:sz="4" w:space="0"/>
            </w:tcBorders>
            <w:shd w:val="clear"/>
            <w:vAlign w:val="center"/>
          </w:tcPr>
          <w:p w14:paraId="3D540205">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bdr w:val="none" w:color="auto" w:sz="0" w:space="0"/>
                <w:lang w:val="en-US" w:eastAsia="zh-CN" w:bidi="ar"/>
              </w:rPr>
              <w:t>部门预算项目支出绩效自评表（2023年度）</w:t>
            </w:r>
          </w:p>
        </w:tc>
      </w:tr>
      <w:tr w14:paraId="6FCE6D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609" w:type="dxa"/>
            <w:gridSpan w:val="2"/>
            <w:tcBorders>
              <w:top w:val="single" w:color="000000" w:sz="4" w:space="0"/>
              <w:left w:val="single" w:color="000000" w:sz="4" w:space="0"/>
              <w:bottom w:val="single" w:color="000000" w:sz="4" w:space="0"/>
              <w:right w:val="single" w:color="000000" w:sz="4" w:space="0"/>
            </w:tcBorders>
            <w:shd w:val="clear"/>
            <w:vAlign w:val="center"/>
          </w:tcPr>
          <w:p w14:paraId="72BF6C0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项目名称</w:t>
            </w:r>
          </w:p>
        </w:tc>
        <w:tc>
          <w:tcPr>
            <w:tcW w:w="7635" w:type="dxa"/>
            <w:gridSpan w:val="9"/>
            <w:tcBorders>
              <w:top w:val="single" w:color="000000" w:sz="4" w:space="0"/>
              <w:left w:val="single" w:color="000000" w:sz="4" w:space="0"/>
              <w:bottom w:val="single" w:color="000000" w:sz="4" w:space="0"/>
              <w:right w:val="single" w:color="000000" w:sz="4" w:space="0"/>
            </w:tcBorders>
            <w:shd w:val="clear"/>
            <w:vAlign w:val="center"/>
          </w:tcPr>
          <w:p w14:paraId="35C7CEB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51172422T000005427927-企业军转干部和自主择业军转干部</w:t>
            </w:r>
          </w:p>
        </w:tc>
      </w:tr>
      <w:tr w14:paraId="5BF874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609" w:type="dxa"/>
            <w:gridSpan w:val="2"/>
            <w:tcBorders>
              <w:top w:val="single" w:color="000000" w:sz="4" w:space="0"/>
              <w:left w:val="single" w:color="000000" w:sz="4" w:space="0"/>
              <w:bottom w:val="single" w:color="000000" w:sz="4" w:space="0"/>
              <w:right w:val="single" w:color="000000" w:sz="4" w:space="0"/>
            </w:tcBorders>
            <w:shd w:val="clear"/>
            <w:vAlign w:val="center"/>
          </w:tcPr>
          <w:p w14:paraId="5F4AABE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主管部门</w:t>
            </w:r>
          </w:p>
        </w:tc>
        <w:tc>
          <w:tcPr>
            <w:tcW w:w="4758" w:type="dxa"/>
            <w:gridSpan w:val="5"/>
            <w:tcBorders>
              <w:top w:val="single" w:color="000000" w:sz="4" w:space="0"/>
              <w:left w:val="single" w:color="000000" w:sz="4" w:space="0"/>
              <w:bottom w:val="single" w:color="000000" w:sz="4" w:space="0"/>
              <w:right w:val="single" w:color="000000" w:sz="4" w:space="0"/>
            </w:tcBorders>
            <w:shd w:val="clear"/>
            <w:vAlign w:val="center"/>
          </w:tcPr>
          <w:p w14:paraId="70DA9D2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大竹县退役军人事务局部门</w:t>
            </w:r>
          </w:p>
        </w:tc>
        <w:tc>
          <w:tcPr>
            <w:tcW w:w="1091" w:type="dxa"/>
            <w:tcBorders>
              <w:top w:val="nil"/>
              <w:left w:val="nil"/>
              <w:bottom w:val="nil"/>
              <w:right w:val="nil"/>
            </w:tcBorders>
            <w:shd w:val="clear"/>
            <w:vAlign w:val="center"/>
          </w:tcPr>
          <w:p w14:paraId="2E17B376">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bdr w:val="none" w:color="auto" w:sz="0" w:space="0"/>
                <w:lang w:val="en-US" w:eastAsia="zh-CN" w:bidi="ar"/>
              </w:rPr>
              <w:t>实施单位 （盖章）</w:t>
            </w:r>
          </w:p>
        </w:tc>
        <w:tc>
          <w:tcPr>
            <w:tcW w:w="1786" w:type="dxa"/>
            <w:gridSpan w:val="3"/>
            <w:tcBorders>
              <w:top w:val="single" w:color="000000" w:sz="4" w:space="0"/>
              <w:left w:val="single" w:color="000000" w:sz="4" w:space="0"/>
              <w:bottom w:val="single" w:color="000000" w:sz="4" w:space="0"/>
              <w:right w:val="single" w:color="000000" w:sz="4" w:space="0"/>
            </w:tcBorders>
            <w:shd w:val="clear"/>
            <w:vAlign w:val="center"/>
          </w:tcPr>
          <w:p w14:paraId="331364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大竹县退役军人事务局</w:t>
            </w:r>
          </w:p>
        </w:tc>
      </w:tr>
      <w:tr w14:paraId="0D5004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vAlign w:val="center"/>
          </w:tcPr>
          <w:p w14:paraId="31465D0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项目基本情况</w:t>
            </w:r>
          </w:p>
        </w:tc>
        <w:tc>
          <w:tcPr>
            <w:tcW w:w="925" w:type="dxa"/>
            <w:vMerge w:val="restart"/>
            <w:tcBorders>
              <w:top w:val="single" w:color="000000" w:sz="4" w:space="0"/>
              <w:left w:val="single" w:color="000000" w:sz="4" w:space="0"/>
              <w:bottom w:val="single" w:color="000000" w:sz="4" w:space="0"/>
              <w:right w:val="single" w:color="000000" w:sz="4" w:space="0"/>
            </w:tcBorders>
            <w:shd w:val="clear"/>
            <w:vAlign w:val="center"/>
          </w:tcPr>
          <w:p w14:paraId="061B053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1.项目年度目标完成情况</w:t>
            </w:r>
          </w:p>
        </w:tc>
        <w:tc>
          <w:tcPr>
            <w:tcW w:w="4758" w:type="dxa"/>
            <w:gridSpan w:val="5"/>
            <w:tcBorders>
              <w:top w:val="single" w:color="000000" w:sz="4" w:space="0"/>
              <w:left w:val="single" w:color="000000" w:sz="4" w:space="0"/>
              <w:bottom w:val="single" w:color="000000" w:sz="4" w:space="0"/>
              <w:right w:val="single" w:color="000000" w:sz="4" w:space="0"/>
            </w:tcBorders>
            <w:shd w:val="clear"/>
            <w:vAlign w:val="center"/>
          </w:tcPr>
          <w:p w14:paraId="674B86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项目年度目标</w:t>
            </w:r>
          </w:p>
        </w:tc>
        <w:tc>
          <w:tcPr>
            <w:tcW w:w="2877" w:type="dxa"/>
            <w:gridSpan w:val="4"/>
            <w:tcBorders>
              <w:top w:val="single" w:color="000000" w:sz="4" w:space="0"/>
              <w:left w:val="single" w:color="000000" w:sz="4" w:space="0"/>
              <w:bottom w:val="single" w:color="000000" w:sz="4" w:space="0"/>
              <w:right w:val="single" w:color="000000" w:sz="4" w:space="0"/>
            </w:tcBorders>
            <w:shd w:val="clear"/>
            <w:vAlign w:val="center"/>
          </w:tcPr>
          <w:p w14:paraId="16F81B55">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bdr w:val="none" w:color="auto" w:sz="0" w:space="0"/>
                <w:lang w:val="en-US" w:eastAsia="zh-CN" w:bidi="ar"/>
              </w:rPr>
              <w:t>年度目标完成情况</w:t>
            </w:r>
          </w:p>
        </w:tc>
      </w:tr>
      <w:tr w14:paraId="040F4D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0E6027F">
            <w:pPr>
              <w:rPr>
                <w:rFonts w:hint="eastAsia" w:ascii="宋体" w:hAnsi="宋体" w:eastAsia="宋体" w:cs="宋体"/>
                <w:i w:val="0"/>
                <w:iCs w:val="0"/>
                <w:color w:val="000000"/>
                <w:sz w:val="18"/>
                <w:szCs w:val="18"/>
                <w:u w:val="none"/>
              </w:rPr>
            </w:pPr>
          </w:p>
        </w:tc>
        <w:tc>
          <w:tcPr>
            <w:tcW w:w="92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BE9C454">
            <w:pPr>
              <w:rPr>
                <w:rFonts w:hint="eastAsia" w:ascii="宋体" w:hAnsi="宋体" w:eastAsia="宋体" w:cs="宋体"/>
                <w:i w:val="0"/>
                <w:iCs w:val="0"/>
                <w:color w:val="000000"/>
                <w:sz w:val="18"/>
                <w:szCs w:val="18"/>
                <w:u w:val="none"/>
              </w:rPr>
            </w:pPr>
          </w:p>
        </w:tc>
        <w:tc>
          <w:tcPr>
            <w:tcW w:w="4758" w:type="dxa"/>
            <w:gridSpan w:val="5"/>
            <w:tcBorders>
              <w:top w:val="single" w:color="000000" w:sz="4" w:space="0"/>
              <w:left w:val="single" w:color="000000" w:sz="4" w:space="0"/>
              <w:bottom w:val="single" w:color="000000" w:sz="4" w:space="0"/>
              <w:right w:val="single" w:color="000000" w:sz="4" w:space="0"/>
            </w:tcBorders>
            <w:shd w:val="clear"/>
            <w:vAlign w:val="center"/>
          </w:tcPr>
          <w:p w14:paraId="3096B7E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全面落实我县企业军转干部解困政策，确保企业军转干部解困补贴标准合理增长，解决困难人员生活困难问题，做好医疗保险。</w:t>
            </w:r>
          </w:p>
        </w:tc>
        <w:tc>
          <w:tcPr>
            <w:tcW w:w="2877" w:type="dxa"/>
            <w:gridSpan w:val="4"/>
            <w:tcBorders>
              <w:top w:val="single" w:color="000000" w:sz="4" w:space="0"/>
              <w:left w:val="single" w:color="000000" w:sz="4" w:space="0"/>
              <w:bottom w:val="single" w:color="000000" w:sz="4" w:space="0"/>
              <w:right w:val="single" w:color="000000" w:sz="4" w:space="0"/>
            </w:tcBorders>
            <w:shd w:val="clear"/>
            <w:vAlign w:val="center"/>
          </w:tcPr>
          <w:p w14:paraId="1B3FECCE">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bdr w:val="none" w:color="auto" w:sz="0" w:space="0"/>
                <w:lang w:val="en-US" w:eastAsia="zh-CN" w:bidi="ar"/>
              </w:rPr>
              <w:t>对照年度目标，说明相关任务目标的完成情况（100字以内）</w:t>
            </w:r>
          </w:p>
        </w:tc>
      </w:tr>
      <w:tr w14:paraId="19C363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FB14DA5">
            <w:pPr>
              <w:rPr>
                <w:rFonts w:hint="eastAsia" w:ascii="宋体" w:hAnsi="宋体" w:eastAsia="宋体" w:cs="宋体"/>
                <w:i w:val="0"/>
                <w:iCs w:val="0"/>
                <w:color w:val="000000"/>
                <w:sz w:val="18"/>
                <w:szCs w:val="18"/>
                <w:u w:val="none"/>
              </w:rPr>
            </w:pPr>
          </w:p>
        </w:tc>
        <w:tc>
          <w:tcPr>
            <w:tcW w:w="925" w:type="dxa"/>
            <w:tcBorders>
              <w:top w:val="single" w:color="000000" w:sz="4" w:space="0"/>
              <w:left w:val="single" w:color="000000" w:sz="4" w:space="0"/>
              <w:bottom w:val="single" w:color="000000" w:sz="4" w:space="0"/>
              <w:right w:val="single" w:color="000000" w:sz="4" w:space="0"/>
            </w:tcBorders>
            <w:shd w:val="clear"/>
            <w:vAlign w:val="center"/>
          </w:tcPr>
          <w:p w14:paraId="45BCE09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2.项目实施内容及过程概述</w:t>
            </w:r>
          </w:p>
        </w:tc>
        <w:tc>
          <w:tcPr>
            <w:tcW w:w="7635" w:type="dxa"/>
            <w:gridSpan w:val="9"/>
            <w:tcBorders>
              <w:top w:val="single" w:color="000000" w:sz="4" w:space="0"/>
              <w:left w:val="single" w:color="000000" w:sz="4" w:space="0"/>
              <w:bottom w:val="single" w:color="000000" w:sz="4" w:space="0"/>
              <w:right w:val="single" w:color="000000" w:sz="4" w:space="0"/>
            </w:tcBorders>
            <w:shd w:val="clear"/>
            <w:vAlign w:val="center"/>
          </w:tcPr>
          <w:p w14:paraId="420678A5">
            <w:pPr>
              <w:rPr>
                <w:rFonts w:hint="eastAsia" w:ascii="宋体" w:hAnsi="宋体" w:eastAsia="宋体" w:cs="宋体"/>
                <w:i w:val="0"/>
                <w:iCs w:val="0"/>
                <w:color w:val="000000"/>
                <w:sz w:val="18"/>
                <w:szCs w:val="18"/>
                <w:u w:val="none"/>
              </w:rPr>
            </w:pPr>
          </w:p>
        </w:tc>
      </w:tr>
      <w:tr w14:paraId="128845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75"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vAlign w:val="center"/>
          </w:tcPr>
          <w:p w14:paraId="04910E4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预算执行情况（10分）</w:t>
            </w:r>
          </w:p>
        </w:tc>
        <w:tc>
          <w:tcPr>
            <w:tcW w:w="925" w:type="dxa"/>
            <w:tcBorders>
              <w:top w:val="single" w:color="000000" w:sz="4" w:space="0"/>
              <w:left w:val="single" w:color="000000" w:sz="4" w:space="0"/>
              <w:bottom w:val="single" w:color="000000" w:sz="4" w:space="0"/>
              <w:right w:val="single" w:color="000000" w:sz="4" w:space="0"/>
            </w:tcBorders>
            <w:shd w:val="clear"/>
            <w:vAlign w:val="center"/>
          </w:tcPr>
          <w:p w14:paraId="6F62A94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年度预算数（万元）</w:t>
            </w:r>
          </w:p>
        </w:tc>
        <w:tc>
          <w:tcPr>
            <w:tcW w:w="1095" w:type="dxa"/>
            <w:tcBorders>
              <w:top w:val="single" w:color="000000" w:sz="4" w:space="0"/>
              <w:left w:val="single" w:color="000000" w:sz="4" w:space="0"/>
              <w:bottom w:val="single" w:color="000000" w:sz="4" w:space="0"/>
              <w:right w:val="single" w:color="000000" w:sz="4" w:space="0"/>
            </w:tcBorders>
            <w:shd w:val="clear"/>
            <w:vAlign w:val="center"/>
          </w:tcPr>
          <w:p w14:paraId="5306E2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年初预算</w:t>
            </w:r>
          </w:p>
        </w:tc>
        <w:tc>
          <w:tcPr>
            <w:tcW w:w="1095" w:type="dxa"/>
            <w:tcBorders>
              <w:top w:val="single" w:color="000000" w:sz="4" w:space="0"/>
              <w:left w:val="single" w:color="000000" w:sz="4" w:space="0"/>
              <w:bottom w:val="single" w:color="000000" w:sz="4" w:space="0"/>
              <w:right w:val="single" w:color="000000" w:sz="4" w:space="0"/>
            </w:tcBorders>
            <w:shd w:val="clear"/>
            <w:vAlign w:val="center"/>
          </w:tcPr>
          <w:p w14:paraId="4C2D2D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调整后预算数</w:t>
            </w:r>
          </w:p>
        </w:tc>
        <w:tc>
          <w:tcPr>
            <w:tcW w:w="2568" w:type="dxa"/>
            <w:gridSpan w:val="3"/>
            <w:tcBorders>
              <w:top w:val="single" w:color="000000" w:sz="4" w:space="0"/>
              <w:left w:val="single" w:color="000000" w:sz="4" w:space="0"/>
              <w:bottom w:val="single" w:color="000000" w:sz="4" w:space="0"/>
              <w:right w:val="single" w:color="000000" w:sz="4" w:space="0"/>
            </w:tcBorders>
            <w:shd w:val="clear"/>
            <w:vAlign w:val="center"/>
          </w:tcPr>
          <w:p w14:paraId="3F9F97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预算执行数</w:t>
            </w:r>
          </w:p>
        </w:tc>
        <w:tc>
          <w:tcPr>
            <w:tcW w:w="1091" w:type="dxa"/>
            <w:tcBorders>
              <w:top w:val="single" w:color="000000" w:sz="4" w:space="0"/>
              <w:left w:val="single" w:color="000000" w:sz="4" w:space="0"/>
              <w:bottom w:val="single" w:color="000000" w:sz="4" w:space="0"/>
              <w:right w:val="single" w:color="000000" w:sz="4" w:space="0"/>
            </w:tcBorders>
            <w:shd w:val="clear"/>
            <w:vAlign w:val="center"/>
          </w:tcPr>
          <w:p w14:paraId="4EA485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vAlign w:val="center"/>
          </w:tcPr>
          <w:p w14:paraId="7FED7D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vAlign w:val="center"/>
          </w:tcPr>
          <w:p w14:paraId="44A93D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得分</w:t>
            </w:r>
          </w:p>
        </w:tc>
        <w:tc>
          <w:tcPr>
            <w:tcW w:w="825" w:type="dxa"/>
            <w:tcBorders>
              <w:top w:val="single" w:color="000000" w:sz="4" w:space="0"/>
              <w:left w:val="single" w:color="000000" w:sz="4" w:space="0"/>
              <w:bottom w:val="single" w:color="000000" w:sz="4" w:space="0"/>
              <w:right w:val="single" w:color="000000" w:sz="4" w:space="0"/>
            </w:tcBorders>
            <w:shd w:val="clear"/>
            <w:vAlign w:val="center"/>
          </w:tcPr>
          <w:p w14:paraId="4738BB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原因</w:t>
            </w:r>
          </w:p>
        </w:tc>
      </w:tr>
      <w:tr w14:paraId="2DF0B1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78B6BA6">
            <w:pPr>
              <w:jc w:val="center"/>
              <w:rPr>
                <w:rFonts w:hint="eastAsia" w:ascii="宋体" w:hAnsi="宋体" w:eastAsia="宋体" w:cs="宋体"/>
                <w:i w:val="0"/>
                <w:iCs w:val="0"/>
                <w:color w:val="000000"/>
                <w:sz w:val="18"/>
                <w:szCs w:val="18"/>
                <w:u w:val="none"/>
              </w:rPr>
            </w:pPr>
          </w:p>
        </w:tc>
        <w:tc>
          <w:tcPr>
            <w:tcW w:w="925" w:type="dxa"/>
            <w:tcBorders>
              <w:top w:val="single" w:color="000000" w:sz="4" w:space="0"/>
              <w:left w:val="single" w:color="000000" w:sz="4" w:space="0"/>
              <w:bottom w:val="single" w:color="000000" w:sz="4" w:space="0"/>
              <w:right w:val="single" w:color="000000" w:sz="4" w:space="0"/>
            </w:tcBorders>
            <w:shd w:val="clear"/>
            <w:vAlign w:val="center"/>
          </w:tcPr>
          <w:p w14:paraId="118363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总额</w:t>
            </w:r>
          </w:p>
        </w:tc>
        <w:tc>
          <w:tcPr>
            <w:tcW w:w="1095" w:type="dxa"/>
            <w:tcBorders>
              <w:top w:val="single" w:color="000000" w:sz="4" w:space="0"/>
              <w:left w:val="single" w:color="000000" w:sz="4" w:space="0"/>
              <w:bottom w:val="single" w:color="000000" w:sz="4" w:space="0"/>
              <w:right w:val="single" w:color="000000" w:sz="4" w:space="0"/>
            </w:tcBorders>
            <w:shd w:val="clear"/>
            <w:vAlign w:val="center"/>
          </w:tcPr>
          <w:p w14:paraId="69FDF734">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bdr w:val="none" w:color="auto" w:sz="0" w:space="0"/>
                <w:lang w:val="en-US" w:eastAsia="zh-CN" w:bidi="ar"/>
              </w:rPr>
              <w:t>300</w:t>
            </w:r>
          </w:p>
        </w:tc>
        <w:tc>
          <w:tcPr>
            <w:tcW w:w="1095" w:type="dxa"/>
            <w:tcBorders>
              <w:top w:val="single" w:color="000000" w:sz="4" w:space="0"/>
              <w:left w:val="single" w:color="000000" w:sz="4" w:space="0"/>
              <w:bottom w:val="single" w:color="000000" w:sz="4" w:space="0"/>
              <w:right w:val="single" w:color="000000" w:sz="4" w:space="0"/>
            </w:tcBorders>
            <w:shd w:val="clear"/>
            <w:vAlign w:val="center"/>
          </w:tcPr>
          <w:p w14:paraId="3735694C">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bookmarkStart w:id="78" w:name="OLE_LINK26"/>
            <w:r>
              <w:rPr>
                <w:rFonts w:hint="eastAsia" w:ascii="宋体" w:hAnsi="宋体" w:eastAsia="宋体" w:cs="宋体"/>
                <w:i w:val="0"/>
                <w:iCs w:val="0"/>
                <w:color w:val="000000"/>
                <w:kern w:val="0"/>
                <w:sz w:val="18"/>
                <w:szCs w:val="18"/>
                <w:u w:val="none"/>
                <w:bdr w:val="none" w:color="auto" w:sz="0" w:space="0"/>
                <w:lang w:val="en-US" w:eastAsia="zh-CN" w:bidi="ar"/>
              </w:rPr>
              <w:t>499.95</w:t>
            </w:r>
            <w:bookmarkEnd w:id="78"/>
          </w:p>
        </w:tc>
        <w:tc>
          <w:tcPr>
            <w:tcW w:w="2568" w:type="dxa"/>
            <w:gridSpan w:val="3"/>
            <w:tcBorders>
              <w:top w:val="single" w:color="000000" w:sz="4" w:space="0"/>
              <w:left w:val="single" w:color="000000" w:sz="4" w:space="0"/>
              <w:bottom w:val="single" w:color="000000" w:sz="4" w:space="0"/>
              <w:right w:val="single" w:color="000000" w:sz="4" w:space="0"/>
            </w:tcBorders>
            <w:shd w:val="clear"/>
            <w:vAlign w:val="center"/>
          </w:tcPr>
          <w:p w14:paraId="6C7A28B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499.95</w:t>
            </w:r>
          </w:p>
        </w:tc>
        <w:tc>
          <w:tcPr>
            <w:tcW w:w="1091" w:type="dxa"/>
            <w:tcBorders>
              <w:top w:val="single" w:color="000000" w:sz="4" w:space="0"/>
              <w:left w:val="single" w:color="000000" w:sz="4" w:space="0"/>
              <w:bottom w:val="single" w:color="000000" w:sz="4" w:space="0"/>
              <w:right w:val="single" w:color="000000" w:sz="4" w:space="0"/>
            </w:tcBorders>
            <w:shd w:val="clear"/>
            <w:vAlign w:val="center"/>
          </w:tcPr>
          <w:p w14:paraId="61B644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vAlign w:val="center"/>
          </w:tcPr>
          <w:p w14:paraId="56E7D7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vAlign w:val="center"/>
          </w:tcPr>
          <w:p w14:paraId="3382681E">
            <w:pPr>
              <w:jc w:val="center"/>
              <w:rPr>
                <w:rFonts w:hint="eastAsia" w:ascii="宋体" w:hAnsi="宋体" w:eastAsia="宋体" w:cs="宋体"/>
                <w:i w:val="0"/>
                <w:iCs w:val="0"/>
                <w:color w:val="000000"/>
                <w:sz w:val="18"/>
                <w:szCs w:val="18"/>
                <w:u w:val="none"/>
              </w:rPr>
            </w:pPr>
          </w:p>
        </w:tc>
        <w:tc>
          <w:tcPr>
            <w:tcW w:w="825" w:type="dxa"/>
            <w:vMerge w:val="restart"/>
            <w:tcBorders>
              <w:top w:val="single" w:color="000000" w:sz="4" w:space="0"/>
              <w:left w:val="single" w:color="000000" w:sz="4" w:space="0"/>
              <w:bottom w:val="single" w:color="000000" w:sz="4" w:space="0"/>
              <w:right w:val="single" w:color="000000" w:sz="4" w:space="0"/>
            </w:tcBorders>
            <w:shd w:val="clear"/>
            <w:vAlign w:val="center"/>
          </w:tcPr>
          <w:p w14:paraId="452B2949">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bdr w:val="none" w:color="auto" w:sz="0" w:space="0"/>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2AFE44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50"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51FC52D">
            <w:pPr>
              <w:jc w:val="center"/>
              <w:rPr>
                <w:rFonts w:hint="eastAsia" w:ascii="宋体" w:hAnsi="宋体" w:eastAsia="宋体" w:cs="宋体"/>
                <w:i w:val="0"/>
                <w:iCs w:val="0"/>
                <w:color w:val="000000"/>
                <w:sz w:val="18"/>
                <w:szCs w:val="18"/>
                <w:u w:val="none"/>
              </w:rPr>
            </w:pPr>
          </w:p>
        </w:tc>
        <w:tc>
          <w:tcPr>
            <w:tcW w:w="925" w:type="dxa"/>
            <w:tcBorders>
              <w:top w:val="single" w:color="000000" w:sz="4" w:space="0"/>
              <w:left w:val="single" w:color="000000" w:sz="4" w:space="0"/>
              <w:bottom w:val="single" w:color="000000" w:sz="4" w:space="0"/>
              <w:right w:val="single" w:color="000000" w:sz="4" w:space="0"/>
            </w:tcBorders>
            <w:shd w:val="clear"/>
            <w:vAlign w:val="center"/>
          </w:tcPr>
          <w:p w14:paraId="5B558F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其中：财政资金</w:t>
            </w:r>
          </w:p>
        </w:tc>
        <w:tc>
          <w:tcPr>
            <w:tcW w:w="1095" w:type="dxa"/>
            <w:tcBorders>
              <w:top w:val="single" w:color="000000" w:sz="4" w:space="0"/>
              <w:left w:val="single" w:color="000000" w:sz="4" w:space="0"/>
              <w:bottom w:val="single" w:color="000000" w:sz="4" w:space="0"/>
              <w:right w:val="single" w:color="000000" w:sz="4" w:space="0"/>
            </w:tcBorders>
            <w:shd w:val="clear"/>
            <w:vAlign w:val="center"/>
          </w:tcPr>
          <w:p w14:paraId="633CFAB3">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bdr w:val="none" w:color="auto" w:sz="0" w:space="0"/>
                <w:lang w:val="en-US" w:eastAsia="zh-CN" w:bidi="ar"/>
              </w:rPr>
              <w:t>300</w:t>
            </w:r>
          </w:p>
        </w:tc>
        <w:tc>
          <w:tcPr>
            <w:tcW w:w="1095" w:type="dxa"/>
            <w:tcBorders>
              <w:top w:val="single" w:color="000000" w:sz="4" w:space="0"/>
              <w:left w:val="single" w:color="000000" w:sz="4" w:space="0"/>
              <w:bottom w:val="single" w:color="000000" w:sz="4" w:space="0"/>
              <w:right w:val="single" w:color="000000" w:sz="4" w:space="0"/>
            </w:tcBorders>
            <w:shd w:val="clear"/>
            <w:vAlign w:val="center"/>
          </w:tcPr>
          <w:p w14:paraId="79C3EF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499.95</w:t>
            </w:r>
          </w:p>
        </w:tc>
        <w:tc>
          <w:tcPr>
            <w:tcW w:w="2568" w:type="dxa"/>
            <w:gridSpan w:val="3"/>
            <w:tcBorders>
              <w:top w:val="single" w:color="000000" w:sz="4" w:space="0"/>
              <w:left w:val="single" w:color="000000" w:sz="4" w:space="0"/>
              <w:bottom w:val="single" w:color="000000" w:sz="4" w:space="0"/>
              <w:right w:val="single" w:color="000000" w:sz="4" w:space="0"/>
            </w:tcBorders>
            <w:shd w:val="clear"/>
            <w:vAlign w:val="center"/>
          </w:tcPr>
          <w:p w14:paraId="4863A85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499.95</w:t>
            </w:r>
          </w:p>
        </w:tc>
        <w:tc>
          <w:tcPr>
            <w:tcW w:w="1091" w:type="dxa"/>
            <w:tcBorders>
              <w:top w:val="single" w:color="000000" w:sz="4" w:space="0"/>
              <w:left w:val="single" w:color="000000" w:sz="4" w:space="0"/>
              <w:bottom w:val="single" w:color="000000" w:sz="4" w:space="0"/>
              <w:right w:val="single" w:color="000000" w:sz="4" w:space="0"/>
            </w:tcBorders>
            <w:shd w:val="clear"/>
            <w:vAlign w:val="center"/>
          </w:tcPr>
          <w:p w14:paraId="6553F1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vAlign w:val="center"/>
          </w:tcPr>
          <w:p w14:paraId="60C2EF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vAlign w:val="center"/>
          </w:tcPr>
          <w:p w14:paraId="116715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82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A904B8D">
            <w:pPr>
              <w:rPr>
                <w:rFonts w:hint="eastAsia" w:ascii="黑体" w:hAnsi="黑体" w:eastAsia="黑体" w:cs="黑体"/>
                <w:i/>
                <w:iCs/>
                <w:color w:val="000000"/>
                <w:sz w:val="18"/>
                <w:szCs w:val="18"/>
                <w:u w:val="none"/>
              </w:rPr>
            </w:pPr>
          </w:p>
        </w:tc>
      </w:tr>
      <w:tr w14:paraId="52EA62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6AC4AB3">
            <w:pPr>
              <w:jc w:val="center"/>
              <w:rPr>
                <w:rFonts w:hint="eastAsia" w:ascii="宋体" w:hAnsi="宋体" w:eastAsia="宋体" w:cs="宋体"/>
                <w:i w:val="0"/>
                <w:iCs w:val="0"/>
                <w:color w:val="000000"/>
                <w:sz w:val="18"/>
                <w:szCs w:val="18"/>
                <w:u w:val="none"/>
              </w:rPr>
            </w:pPr>
          </w:p>
        </w:tc>
        <w:tc>
          <w:tcPr>
            <w:tcW w:w="925" w:type="dxa"/>
            <w:tcBorders>
              <w:top w:val="single" w:color="000000" w:sz="4" w:space="0"/>
              <w:left w:val="single" w:color="000000" w:sz="4" w:space="0"/>
              <w:bottom w:val="single" w:color="000000" w:sz="4" w:space="0"/>
              <w:right w:val="single" w:color="000000" w:sz="4" w:space="0"/>
            </w:tcBorders>
            <w:shd w:val="clear"/>
            <w:vAlign w:val="center"/>
          </w:tcPr>
          <w:p w14:paraId="5CEC67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财政专户管理资金</w:t>
            </w:r>
          </w:p>
        </w:tc>
        <w:tc>
          <w:tcPr>
            <w:tcW w:w="1095" w:type="dxa"/>
            <w:tcBorders>
              <w:top w:val="single" w:color="000000" w:sz="4" w:space="0"/>
              <w:left w:val="single" w:color="000000" w:sz="4" w:space="0"/>
              <w:bottom w:val="single" w:color="000000" w:sz="4" w:space="0"/>
              <w:right w:val="single" w:color="000000" w:sz="4" w:space="0"/>
            </w:tcBorders>
            <w:shd w:val="clear"/>
            <w:vAlign w:val="center"/>
          </w:tcPr>
          <w:p w14:paraId="068500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0.00</w:t>
            </w:r>
          </w:p>
        </w:tc>
        <w:tc>
          <w:tcPr>
            <w:tcW w:w="1095" w:type="dxa"/>
            <w:tcBorders>
              <w:top w:val="single" w:color="000000" w:sz="4" w:space="0"/>
              <w:left w:val="single" w:color="000000" w:sz="4" w:space="0"/>
              <w:bottom w:val="single" w:color="000000" w:sz="4" w:space="0"/>
              <w:right w:val="single" w:color="000000" w:sz="4" w:space="0"/>
            </w:tcBorders>
            <w:shd w:val="clear"/>
            <w:vAlign w:val="center"/>
          </w:tcPr>
          <w:p w14:paraId="42DB96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0.00</w:t>
            </w:r>
          </w:p>
        </w:tc>
        <w:tc>
          <w:tcPr>
            <w:tcW w:w="2568" w:type="dxa"/>
            <w:gridSpan w:val="3"/>
            <w:tcBorders>
              <w:top w:val="single" w:color="000000" w:sz="4" w:space="0"/>
              <w:left w:val="single" w:color="000000" w:sz="4" w:space="0"/>
              <w:bottom w:val="single" w:color="000000" w:sz="4" w:space="0"/>
              <w:right w:val="single" w:color="000000" w:sz="4" w:space="0"/>
            </w:tcBorders>
            <w:shd w:val="clear"/>
            <w:vAlign w:val="center"/>
          </w:tcPr>
          <w:p w14:paraId="146E4A7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vAlign w:val="center"/>
          </w:tcPr>
          <w:p w14:paraId="78B6971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vAlign w:val="center"/>
          </w:tcPr>
          <w:p w14:paraId="61E9E9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vAlign w:val="center"/>
          </w:tcPr>
          <w:p w14:paraId="1B716A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82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D9DAF4D">
            <w:pPr>
              <w:rPr>
                <w:rFonts w:hint="eastAsia" w:ascii="黑体" w:hAnsi="黑体" w:eastAsia="黑体" w:cs="黑体"/>
                <w:i/>
                <w:iCs/>
                <w:color w:val="000000"/>
                <w:sz w:val="18"/>
                <w:szCs w:val="18"/>
                <w:u w:val="none"/>
              </w:rPr>
            </w:pPr>
          </w:p>
        </w:tc>
      </w:tr>
      <w:tr w14:paraId="0B3F42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6FA1171">
            <w:pPr>
              <w:jc w:val="center"/>
              <w:rPr>
                <w:rFonts w:hint="eastAsia" w:ascii="宋体" w:hAnsi="宋体" w:eastAsia="宋体" w:cs="宋体"/>
                <w:i w:val="0"/>
                <w:iCs w:val="0"/>
                <w:color w:val="000000"/>
                <w:sz w:val="18"/>
                <w:szCs w:val="18"/>
                <w:u w:val="none"/>
              </w:rPr>
            </w:pPr>
          </w:p>
        </w:tc>
        <w:tc>
          <w:tcPr>
            <w:tcW w:w="925" w:type="dxa"/>
            <w:tcBorders>
              <w:top w:val="single" w:color="000000" w:sz="4" w:space="0"/>
              <w:left w:val="single" w:color="000000" w:sz="4" w:space="0"/>
              <w:bottom w:val="single" w:color="000000" w:sz="4" w:space="0"/>
              <w:right w:val="single" w:color="000000" w:sz="4" w:space="0"/>
            </w:tcBorders>
            <w:shd w:val="clear"/>
            <w:vAlign w:val="center"/>
          </w:tcPr>
          <w:p w14:paraId="779882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单位资金</w:t>
            </w:r>
          </w:p>
        </w:tc>
        <w:tc>
          <w:tcPr>
            <w:tcW w:w="1095" w:type="dxa"/>
            <w:tcBorders>
              <w:top w:val="single" w:color="000000" w:sz="4" w:space="0"/>
              <w:left w:val="single" w:color="000000" w:sz="4" w:space="0"/>
              <w:bottom w:val="single" w:color="000000" w:sz="4" w:space="0"/>
              <w:right w:val="single" w:color="000000" w:sz="4" w:space="0"/>
            </w:tcBorders>
            <w:shd w:val="clear"/>
            <w:vAlign w:val="center"/>
          </w:tcPr>
          <w:p w14:paraId="3E25B91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0.00</w:t>
            </w:r>
          </w:p>
        </w:tc>
        <w:tc>
          <w:tcPr>
            <w:tcW w:w="1095" w:type="dxa"/>
            <w:tcBorders>
              <w:top w:val="single" w:color="000000" w:sz="4" w:space="0"/>
              <w:left w:val="single" w:color="000000" w:sz="4" w:space="0"/>
              <w:bottom w:val="single" w:color="000000" w:sz="4" w:space="0"/>
              <w:right w:val="single" w:color="000000" w:sz="4" w:space="0"/>
            </w:tcBorders>
            <w:shd w:val="clear"/>
            <w:vAlign w:val="center"/>
          </w:tcPr>
          <w:p w14:paraId="51254F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0.00</w:t>
            </w:r>
          </w:p>
        </w:tc>
        <w:tc>
          <w:tcPr>
            <w:tcW w:w="2568" w:type="dxa"/>
            <w:gridSpan w:val="3"/>
            <w:tcBorders>
              <w:top w:val="single" w:color="000000" w:sz="4" w:space="0"/>
              <w:left w:val="single" w:color="000000" w:sz="4" w:space="0"/>
              <w:bottom w:val="single" w:color="000000" w:sz="4" w:space="0"/>
              <w:right w:val="single" w:color="000000" w:sz="4" w:space="0"/>
            </w:tcBorders>
            <w:shd w:val="clear"/>
            <w:vAlign w:val="center"/>
          </w:tcPr>
          <w:p w14:paraId="746080E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vAlign w:val="center"/>
          </w:tcPr>
          <w:p w14:paraId="367534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vAlign w:val="center"/>
          </w:tcPr>
          <w:p w14:paraId="1E9E446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vAlign w:val="center"/>
          </w:tcPr>
          <w:p w14:paraId="4F97F8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82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F75F56E">
            <w:pPr>
              <w:rPr>
                <w:rFonts w:hint="eastAsia" w:ascii="黑体" w:hAnsi="黑体" w:eastAsia="黑体" w:cs="黑体"/>
                <w:i/>
                <w:iCs/>
                <w:color w:val="000000"/>
                <w:sz w:val="18"/>
                <w:szCs w:val="18"/>
                <w:u w:val="none"/>
              </w:rPr>
            </w:pPr>
          </w:p>
        </w:tc>
      </w:tr>
      <w:tr w14:paraId="16F85F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2BC8857">
            <w:pPr>
              <w:jc w:val="center"/>
              <w:rPr>
                <w:rFonts w:hint="eastAsia" w:ascii="宋体" w:hAnsi="宋体" w:eastAsia="宋体" w:cs="宋体"/>
                <w:i w:val="0"/>
                <w:iCs w:val="0"/>
                <w:color w:val="000000"/>
                <w:sz w:val="18"/>
                <w:szCs w:val="18"/>
                <w:u w:val="none"/>
              </w:rPr>
            </w:pPr>
          </w:p>
        </w:tc>
        <w:tc>
          <w:tcPr>
            <w:tcW w:w="925" w:type="dxa"/>
            <w:tcBorders>
              <w:top w:val="single" w:color="000000" w:sz="4" w:space="0"/>
              <w:left w:val="single" w:color="000000" w:sz="4" w:space="0"/>
              <w:bottom w:val="single" w:color="000000" w:sz="4" w:space="0"/>
              <w:right w:val="single" w:color="000000" w:sz="4" w:space="0"/>
            </w:tcBorders>
            <w:shd w:val="clear"/>
            <w:vAlign w:val="center"/>
          </w:tcPr>
          <w:p w14:paraId="1451059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其他资金</w:t>
            </w:r>
          </w:p>
        </w:tc>
        <w:tc>
          <w:tcPr>
            <w:tcW w:w="1095" w:type="dxa"/>
            <w:tcBorders>
              <w:top w:val="single" w:color="000000" w:sz="4" w:space="0"/>
              <w:left w:val="single" w:color="000000" w:sz="4" w:space="0"/>
              <w:bottom w:val="single" w:color="000000" w:sz="4" w:space="0"/>
              <w:right w:val="single" w:color="000000" w:sz="4" w:space="0"/>
            </w:tcBorders>
            <w:shd w:val="clear"/>
            <w:vAlign w:val="center"/>
          </w:tcPr>
          <w:p w14:paraId="1151CBE7">
            <w:pPr>
              <w:jc w:val="center"/>
              <w:rPr>
                <w:rFonts w:hint="eastAsia" w:ascii="微软雅黑" w:hAnsi="微软雅黑" w:eastAsia="微软雅黑" w:cs="微软雅黑"/>
                <w:i/>
                <w:iCs/>
                <w:color w:val="000000"/>
                <w:sz w:val="16"/>
                <w:szCs w:val="16"/>
                <w:u w:val="none"/>
              </w:rPr>
            </w:pPr>
          </w:p>
        </w:tc>
        <w:tc>
          <w:tcPr>
            <w:tcW w:w="1095" w:type="dxa"/>
            <w:tcBorders>
              <w:top w:val="single" w:color="000000" w:sz="4" w:space="0"/>
              <w:left w:val="single" w:color="000000" w:sz="4" w:space="0"/>
              <w:bottom w:val="single" w:color="000000" w:sz="4" w:space="0"/>
              <w:right w:val="single" w:color="000000" w:sz="4" w:space="0"/>
            </w:tcBorders>
            <w:shd w:val="clear"/>
            <w:vAlign w:val="center"/>
          </w:tcPr>
          <w:p w14:paraId="15062F4A">
            <w:pPr>
              <w:jc w:val="center"/>
              <w:rPr>
                <w:rFonts w:hint="eastAsia" w:ascii="微软雅黑" w:hAnsi="微软雅黑" w:eastAsia="微软雅黑" w:cs="微软雅黑"/>
                <w:i/>
                <w:iCs/>
                <w:color w:val="000000"/>
                <w:sz w:val="16"/>
                <w:szCs w:val="16"/>
                <w:u w:val="none"/>
              </w:rPr>
            </w:pPr>
          </w:p>
        </w:tc>
        <w:tc>
          <w:tcPr>
            <w:tcW w:w="2568" w:type="dxa"/>
            <w:gridSpan w:val="3"/>
            <w:tcBorders>
              <w:top w:val="single" w:color="000000" w:sz="4" w:space="0"/>
              <w:left w:val="single" w:color="000000" w:sz="4" w:space="0"/>
              <w:bottom w:val="single" w:color="000000" w:sz="4" w:space="0"/>
              <w:right w:val="single" w:color="000000" w:sz="4" w:space="0"/>
            </w:tcBorders>
            <w:shd w:val="clear"/>
            <w:vAlign w:val="center"/>
          </w:tcPr>
          <w:p w14:paraId="28FA522F">
            <w:pPr>
              <w:jc w:val="center"/>
              <w:rPr>
                <w:rFonts w:hint="eastAsia" w:ascii="微软雅黑" w:hAnsi="微软雅黑" w:eastAsia="微软雅黑" w:cs="微软雅黑"/>
                <w:i/>
                <w:iCs/>
                <w:color w:val="000000"/>
                <w:sz w:val="16"/>
                <w:szCs w:val="16"/>
                <w:u w:val="none"/>
              </w:rPr>
            </w:pPr>
          </w:p>
        </w:tc>
        <w:tc>
          <w:tcPr>
            <w:tcW w:w="1091" w:type="dxa"/>
            <w:tcBorders>
              <w:top w:val="single" w:color="000000" w:sz="4" w:space="0"/>
              <w:left w:val="single" w:color="000000" w:sz="4" w:space="0"/>
              <w:bottom w:val="single" w:color="000000" w:sz="4" w:space="0"/>
              <w:right w:val="single" w:color="000000" w:sz="4" w:space="0"/>
            </w:tcBorders>
            <w:shd w:val="clear"/>
            <w:vAlign w:val="center"/>
          </w:tcPr>
          <w:p w14:paraId="1B023324">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vAlign w:val="center"/>
          </w:tcPr>
          <w:p w14:paraId="5C83F8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vAlign w:val="center"/>
          </w:tcPr>
          <w:p w14:paraId="0343C3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82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0D7476A">
            <w:pPr>
              <w:rPr>
                <w:rFonts w:hint="eastAsia" w:ascii="黑体" w:hAnsi="黑体" w:eastAsia="黑体" w:cs="黑体"/>
                <w:i/>
                <w:iCs/>
                <w:color w:val="000000"/>
                <w:sz w:val="18"/>
                <w:szCs w:val="18"/>
                <w:u w:val="none"/>
              </w:rPr>
            </w:pPr>
          </w:p>
        </w:tc>
      </w:tr>
      <w:tr w14:paraId="2B7268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50"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vAlign w:val="center"/>
          </w:tcPr>
          <w:p w14:paraId="68B65AB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绩效指标（90分）</w:t>
            </w:r>
          </w:p>
        </w:tc>
        <w:tc>
          <w:tcPr>
            <w:tcW w:w="925" w:type="dxa"/>
            <w:tcBorders>
              <w:top w:val="single" w:color="000000" w:sz="4" w:space="0"/>
              <w:left w:val="single" w:color="000000" w:sz="4" w:space="0"/>
              <w:bottom w:val="single" w:color="000000" w:sz="4" w:space="0"/>
              <w:right w:val="single" w:color="000000" w:sz="4" w:space="0"/>
            </w:tcBorders>
            <w:shd w:val="clear"/>
            <w:vAlign w:val="center"/>
          </w:tcPr>
          <w:p w14:paraId="68D4839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一级指标</w:t>
            </w:r>
          </w:p>
        </w:tc>
        <w:tc>
          <w:tcPr>
            <w:tcW w:w="1095" w:type="dxa"/>
            <w:tcBorders>
              <w:top w:val="single" w:color="000000" w:sz="4" w:space="0"/>
              <w:left w:val="single" w:color="000000" w:sz="4" w:space="0"/>
              <w:bottom w:val="single" w:color="000000" w:sz="4" w:space="0"/>
              <w:right w:val="single" w:color="000000" w:sz="4" w:space="0"/>
            </w:tcBorders>
            <w:shd w:val="clear"/>
            <w:vAlign w:val="center"/>
          </w:tcPr>
          <w:p w14:paraId="75A80E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二级指标</w:t>
            </w:r>
          </w:p>
        </w:tc>
        <w:tc>
          <w:tcPr>
            <w:tcW w:w="1095" w:type="dxa"/>
            <w:tcBorders>
              <w:top w:val="single" w:color="000000" w:sz="4" w:space="0"/>
              <w:left w:val="single" w:color="000000" w:sz="4" w:space="0"/>
              <w:bottom w:val="single" w:color="000000" w:sz="4" w:space="0"/>
              <w:right w:val="single" w:color="000000" w:sz="4" w:space="0"/>
            </w:tcBorders>
            <w:shd w:val="clear"/>
            <w:vAlign w:val="center"/>
          </w:tcPr>
          <w:p w14:paraId="5B36BE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三级指标</w:t>
            </w:r>
          </w:p>
        </w:tc>
        <w:tc>
          <w:tcPr>
            <w:tcW w:w="1095" w:type="dxa"/>
            <w:tcBorders>
              <w:top w:val="single" w:color="000000" w:sz="4" w:space="0"/>
              <w:left w:val="single" w:color="000000" w:sz="4" w:space="0"/>
              <w:bottom w:val="single" w:color="000000" w:sz="4" w:space="0"/>
              <w:right w:val="single" w:color="000000" w:sz="4" w:space="0"/>
            </w:tcBorders>
            <w:shd w:val="clear"/>
            <w:vAlign w:val="center"/>
          </w:tcPr>
          <w:p w14:paraId="5CE1A4C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指标性质</w:t>
            </w:r>
          </w:p>
        </w:tc>
        <w:tc>
          <w:tcPr>
            <w:tcW w:w="1095" w:type="dxa"/>
            <w:tcBorders>
              <w:top w:val="single" w:color="000000" w:sz="4" w:space="0"/>
              <w:left w:val="single" w:color="000000" w:sz="4" w:space="0"/>
              <w:bottom w:val="single" w:color="000000" w:sz="4" w:space="0"/>
              <w:right w:val="single" w:color="000000" w:sz="4" w:space="0"/>
            </w:tcBorders>
            <w:shd w:val="clear"/>
            <w:vAlign w:val="center"/>
          </w:tcPr>
          <w:p w14:paraId="27E7CA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指标值</w:t>
            </w:r>
          </w:p>
        </w:tc>
        <w:tc>
          <w:tcPr>
            <w:tcW w:w="378" w:type="dxa"/>
            <w:tcBorders>
              <w:top w:val="single" w:color="000000" w:sz="4" w:space="0"/>
              <w:left w:val="single" w:color="000000" w:sz="4" w:space="0"/>
              <w:bottom w:val="single" w:color="000000" w:sz="4" w:space="0"/>
              <w:right w:val="single" w:color="000000" w:sz="4" w:space="0"/>
            </w:tcBorders>
            <w:shd w:val="clear"/>
            <w:vAlign w:val="center"/>
          </w:tcPr>
          <w:p w14:paraId="04ECC3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度量单位</w:t>
            </w:r>
          </w:p>
        </w:tc>
        <w:tc>
          <w:tcPr>
            <w:tcW w:w="1091" w:type="dxa"/>
            <w:tcBorders>
              <w:top w:val="single" w:color="000000" w:sz="4" w:space="0"/>
              <w:left w:val="single" w:color="000000" w:sz="4" w:space="0"/>
              <w:bottom w:val="single" w:color="000000" w:sz="4" w:space="0"/>
              <w:right w:val="single" w:color="000000" w:sz="4" w:space="0"/>
            </w:tcBorders>
            <w:shd w:val="clear"/>
            <w:vAlign w:val="center"/>
          </w:tcPr>
          <w:p w14:paraId="325690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vAlign w:val="center"/>
          </w:tcPr>
          <w:p w14:paraId="1483DB6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vAlign w:val="center"/>
          </w:tcPr>
          <w:p w14:paraId="38DA90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得分</w:t>
            </w:r>
          </w:p>
        </w:tc>
        <w:tc>
          <w:tcPr>
            <w:tcW w:w="825" w:type="dxa"/>
            <w:tcBorders>
              <w:top w:val="single" w:color="000000" w:sz="4" w:space="0"/>
              <w:left w:val="single" w:color="000000" w:sz="4" w:space="0"/>
              <w:bottom w:val="single" w:color="000000" w:sz="4" w:space="0"/>
              <w:right w:val="single" w:color="000000" w:sz="4" w:space="0"/>
            </w:tcBorders>
            <w:shd w:val="clear"/>
            <w:vAlign w:val="center"/>
          </w:tcPr>
          <w:p w14:paraId="030039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未完成原因分析</w:t>
            </w:r>
          </w:p>
        </w:tc>
      </w:tr>
      <w:tr w14:paraId="4DCE57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2F7F647">
            <w:pPr>
              <w:jc w:val="center"/>
              <w:rPr>
                <w:rFonts w:hint="eastAsia" w:ascii="宋体" w:hAnsi="宋体" w:eastAsia="宋体" w:cs="宋体"/>
                <w:i w:val="0"/>
                <w:iCs w:val="0"/>
                <w:color w:val="000000"/>
                <w:sz w:val="18"/>
                <w:szCs w:val="18"/>
                <w:u w:val="none"/>
              </w:rPr>
            </w:pPr>
          </w:p>
        </w:tc>
        <w:tc>
          <w:tcPr>
            <w:tcW w:w="925" w:type="dxa"/>
            <w:vMerge w:val="restart"/>
            <w:tcBorders>
              <w:top w:val="single" w:color="000000" w:sz="4" w:space="0"/>
              <w:left w:val="single" w:color="000000" w:sz="4" w:space="0"/>
              <w:bottom w:val="single" w:color="000000" w:sz="4" w:space="0"/>
              <w:right w:val="single" w:color="000000" w:sz="4" w:space="0"/>
            </w:tcBorders>
            <w:shd w:val="clear"/>
            <w:vAlign w:val="center"/>
          </w:tcPr>
          <w:p w14:paraId="4E0D63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产出指标</w:t>
            </w:r>
          </w:p>
        </w:tc>
        <w:tc>
          <w:tcPr>
            <w:tcW w:w="1095" w:type="dxa"/>
            <w:tcBorders>
              <w:top w:val="single" w:color="000000" w:sz="4" w:space="0"/>
              <w:left w:val="single" w:color="000000" w:sz="4" w:space="0"/>
              <w:bottom w:val="single" w:color="000000" w:sz="4" w:space="0"/>
              <w:right w:val="single" w:color="000000" w:sz="4" w:space="0"/>
            </w:tcBorders>
            <w:shd w:val="clear"/>
            <w:vAlign w:val="center"/>
          </w:tcPr>
          <w:p w14:paraId="74E54B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数量指标</w:t>
            </w:r>
          </w:p>
        </w:tc>
        <w:tc>
          <w:tcPr>
            <w:tcW w:w="1095" w:type="dxa"/>
            <w:tcBorders>
              <w:top w:val="single" w:color="000000" w:sz="4" w:space="0"/>
              <w:left w:val="single" w:color="000000" w:sz="4" w:space="0"/>
              <w:bottom w:val="single" w:color="000000" w:sz="4" w:space="0"/>
              <w:right w:val="single" w:color="000000" w:sz="4" w:space="0"/>
            </w:tcBorders>
            <w:shd w:val="clear"/>
            <w:vAlign w:val="center"/>
          </w:tcPr>
          <w:p w14:paraId="1771B01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补助企业军转干人数</w:t>
            </w:r>
          </w:p>
        </w:tc>
        <w:tc>
          <w:tcPr>
            <w:tcW w:w="1095" w:type="dxa"/>
            <w:tcBorders>
              <w:top w:val="single" w:color="000000" w:sz="4" w:space="0"/>
              <w:left w:val="single" w:color="000000" w:sz="4" w:space="0"/>
              <w:bottom w:val="single" w:color="000000" w:sz="4" w:space="0"/>
              <w:right w:val="single" w:color="000000" w:sz="4" w:space="0"/>
            </w:tcBorders>
            <w:shd w:val="clear"/>
            <w:vAlign w:val="center"/>
          </w:tcPr>
          <w:p w14:paraId="654211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1095" w:type="dxa"/>
            <w:tcBorders>
              <w:top w:val="single" w:color="000000" w:sz="4" w:space="0"/>
              <w:left w:val="single" w:color="000000" w:sz="4" w:space="0"/>
              <w:bottom w:val="single" w:color="000000" w:sz="4" w:space="0"/>
              <w:right w:val="single" w:color="000000" w:sz="4" w:space="0"/>
            </w:tcBorders>
            <w:shd w:val="clear"/>
            <w:vAlign w:val="center"/>
          </w:tcPr>
          <w:p w14:paraId="20F20AC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228</w:t>
            </w:r>
          </w:p>
        </w:tc>
        <w:tc>
          <w:tcPr>
            <w:tcW w:w="378" w:type="dxa"/>
            <w:tcBorders>
              <w:top w:val="single" w:color="000000" w:sz="4" w:space="0"/>
              <w:left w:val="single" w:color="000000" w:sz="4" w:space="0"/>
              <w:bottom w:val="single" w:color="000000" w:sz="4" w:space="0"/>
              <w:right w:val="single" w:color="000000" w:sz="4" w:space="0"/>
            </w:tcBorders>
            <w:shd w:val="clear"/>
            <w:vAlign w:val="center"/>
          </w:tcPr>
          <w:p w14:paraId="600F1F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人数</w:t>
            </w:r>
          </w:p>
        </w:tc>
        <w:tc>
          <w:tcPr>
            <w:tcW w:w="1091" w:type="dxa"/>
            <w:tcBorders>
              <w:top w:val="single" w:color="000000" w:sz="4" w:space="0"/>
              <w:left w:val="single" w:color="000000" w:sz="4" w:space="0"/>
              <w:bottom w:val="single" w:color="000000" w:sz="4" w:space="0"/>
              <w:right w:val="single" w:color="000000" w:sz="4" w:space="0"/>
            </w:tcBorders>
            <w:shd w:val="clear"/>
            <w:vAlign w:val="center"/>
          </w:tcPr>
          <w:p w14:paraId="6D4EA3F1">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vAlign w:val="center"/>
          </w:tcPr>
          <w:p w14:paraId="7909C3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15</w:t>
            </w:r>
          </w:p>
        </w:tc>
        <w:tc>
          <w:tcPr>
            <w:tcW w:w="456" w:type="dxa"/>
            <w:tcBorders>
              <w:top w:val="single" w:color="000000" w:sz="4" w:space="0"/>
              <w:left w:val="single" w:color="000000" w:sz="4" w:space="0"/>
              <w:bottom w:val="single" w:color="000000" w:sz="4" w:space="0"/>
              <w:right w:val="single" w:color="000000" w:sz="4" w:space="0"/>
            </w:tcBorders>
            <w:shd w:val="clear"/>
            <w:vAlign w:val="center"/>
          </w:tcPr>
          <w:p w14:paraId="1101BA75">
            <w:pPr>
              <w:jc w:val="center"/>
              <w:rPr>
                <w:rFonts w:hint="eastAsia" w:ascii="宋体" w:hAnsi="宋体" w:eastAsia="宋体" w:cs="宋体"/>
                <w:i w:val="0"/>
                <w:iCs w:val="0"/>
                <w:color w:val="000000"/>
                <w:sz w:val="18"/>
                <w:szCs w:val="18"/>
                <w:u w:val="none"/>
              </w:rPr>
            </w:pPr>
          </w:p>
        </w:tc>
        <w:tc>
          <w:tcPr>
            <w:tcW w:w="825" w:type="dxa"/>
            <w:tcBorders>
              <w:top w:val="single" w:color="000000" w:sz="4" w:space="0"/>
              <w:left w:val="single" w:color="000000" w:sz="4" w:space="0"/>
              <w:bottom w:val="single" w:color="000000" w:sz="4" w:space="0"/>
              <w:right w:val="single" w:color="000000" w:sz="4" w:space="0"/>
            </w:tcBorders>
            <w:shd w:val="clear"/>
            <w:vAlign w:val="center"/>
          </w:tcPr>
          <w:p w14:paraId="311B27F2">
            <w:pPr>
              <w:jc w:val="center"/>
              <w:rPr>
                <w:rFonts w:hint="eastAsia" w:ascii="微软雅黑" w:hAnsi="微软雅黑" w:eastAsia="微软雅黑" w:cs="微软雅黑"/>
                <w:i/>
                <w:iCs/>
                <w:color w:val="000000"/>
                <w:sz w:val="16"/>
                <w:szCs w:val="16"/>
                <w:u w:val="none"/>
              </w:rPr>
            </w:pPr>
          </w:p>
        </w:tc>
      </w:tr>
      <w:tr w14:paraId="34FD7A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13094A9">
            <w:pPr>
              <w:jc w:val="center"/>
              <w:rPr>
                <w:rFonts w:hint="eastAsia" w:ascii="宋体" w:hAnsi="宋体" w:eastAsia="宋体" w:cs="宋体"/>
                <w:i w:val="0"/>
                <w:iCs w:val="0"/>
                <w:color w:val="000000"/>
                <w:sz w:val="18"/>
                <w:szCs w:val="18"/>
                <w:u w:val="none"/>
              </w:rPr>
            </w:pPr>
          </w:p>
        </w:tc>
        <w:tc>
          <w:tcPr>
            <w:tcW w:w="92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A35AB03">
            <w:pPr>
              <w:jc w:val="center"/>
              <w:rPr>
                <w:rFonts w:hint="eastAsia" w:ascii="宋体" w:hAnsi="宋体" w:eastAsia="宋体" w:cs="宋体"/>
                <w:i w:val="0"/>
                <w:iCs w:val="0"/>
                <w:color w:val="000000"/>
                <w:sz w:val="18"/>
                <w:szCs w:val="18"/>
                <w:u w:val="none"/>
              </w:rPr>
            </w:pPr>
          </w:p>
        </w:tc>
        <w:tc>
          <w:tcPr>
            <w:tcW w:w="1095" w:type="dxa"/>
            <w:tcBorders>
              <w:top w:val="single" w:color="000000" w:sz="4" w:space="0"/>
              <w:left w:val="single" w:color="000000" w:sz="4" w:space="0"/>
              <w:bottom w:val="single" w:color="000000" w:sz="4" w:space="0"/>
              <w:right w:val="single" w:color="000000" w:sz="4" w:space="0"/>
            </w:tcBorders>
            <w:shd w:val="clear"/>
            <w:vAlign w:val="center"/>
          </w:tcPr>
          <w:p w14:paraId="10B604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质量指标</w:t>
            </w:r>
          </w:p>
        </w:tc>
        <w:tc>
          <w:tcPr>
            <w:tcW w:w="1095" w:type="dxa"/>
            <w:tcBorders>
              <w:top w:val="single" w:color="000000" w:sz="4" w:space="0"/>
              <w:left w:val="single" w:color="000000" w:sz="4" w:space="0"/>
              <w:bottom w:val="single" w:color="000000" w:sz="4" w:space="0"/>
              <w:right w:val="single" w:color="000000" w:sz="4" w:space="0"/>
            </w:tcBorders>
            <w:shd w:val="clear"/>
            <w:vAlign w:val="center"/>
          </w:tcPr>
          <w:p w14:paraId="5BAB3F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保障军转干部生活及医保</w:t>
            </w:r>
          </w:p>
        </w:tc>
        <w:tc>
          <w:tcPr>
            <w:tcW w:w="1095" w:type="dxa"/>
            <w:tcBorders>
              <w:top w:val="single" w:color="000000" w:sz="4" w:space="0"/>
              <w:left w:val="single" w:color="000000" w:sz="4" w:space="0"/>
              <w:bottom w:val="single" w:color="000000" w:sz="4" w:space="0"/>
              <w:right w:val="single" w:color="000000" w:sz="4" w:space="0"/>
            </w:tcBorders>
            <w:shd w:val="clear"/>
            <w:vAlign w:val="center"/>
          </w:tcPr>
          <w:p w14:paraId="43DB1A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1095" w:type="dxa"/>
            <w:tcBorders>
              <w:top w:val="single" w:color="000000" w:sz="4" w:space="0"/>
              <w:left w:val="single" w:color="000000" w:sz="4" w:space="0"/>
              <w:bottom w:val="single" w:color="000000" w:sz="4" w:space="0"/>
              <w:right w:val="single" w:color="000000" w:sz="4" w:space="0"/>
            </w:tcBorders>
            <w:shd w:val="clear"/>
            <w:vAlign w:val="center"/>
          </w:tcPr>
          <w:p w14:paraId="707DFE6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99</w:t>
            </w:r>
          </w:p>
        </w:tc>
        <w:tc>
          <w:tcPr>
            <w:tcW w:w="378" w:type="dxa"/>
            <w:tcBorders>
              <w:top w:val="single" w:color="000000" w:sz="4" w:space="0"/>
              <w:left w:val="single" w:color="000000" w:sz="4" w:space="0"/>
              <w:bottom w:val="single" w:color="000000" w:sz="4" w:space="0"/>
              <w:right w:val="single" w:color="000000" w:sz="4" w:space="0"/>
            </w:tcBorders>
            <w:shd w:val="clear"/>
            <w:vAlign w:val="center"/>
          </w:tcPr>
          <w:p w14:paraId="5633D0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vAlign w:val="center"/>
          </w:tcPr>
          <w:p w14:paraId="438B955F">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vAlign w:val="center"/>
          </w:tcPr>
          <w:p w14:paraId="4DB733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15</w:t>
            </w:r>
          </w:p>
        </w:tc>
        <w:tc>
          <w:tcPr>
            <w:tcW w:w="456" w:type="dxa"/>
            <w:tcBorders>
              <w:top w:val="single" w:color="000000" w:sz="4" w:space="0"/>
              <w:left w:val="single" w:color="000000" w:sz="4" w:space="0"/>
              <w:bottom w:val="single" w:color="000000" w:sz="4" w:space="0"/>
              <w:right w:val="single" w:color="000000" w:sz="4" w:space="0"/>
            </w:tcBorders>
            <w:shd w:val="clear"/>
            <w:vAlign w:val="center"/>
          </w:tcPr>
          <w:p w14:paraId="009BE01D">
            <w:pPr>
              <w:jc w:val="center"/>
              <w:rPr>
                <w:rFonts w:hint="eastAsia" w:ascii="宋体" w:hAnsi="宋体" w:eastAsia="宋体" w:cs="宋体"/>
                <w:i w:val="0"/>
                <w:iCs w:val="0"/>
                <w:color w:val="000000"/>
                <w:sz w:val="18"/>
                <w:szCs w:val="18"/>
                <w:u w:val="none"/>
              </w:rPr>
            </w:pPr>
          </w:p>
        </w:tc>
        <w:tc>
          <w:tcPr>
            <w:tcW w:w="825" w:type="dxa"/>
            <w:tcBorders>
              <w:top w:val="single" w:color="000000" w:sz="4" w:space="0"/>
              <w:left w:val="single" w:color="000000" w:sz="4" w:space="0"/>
              <w:bottom w:val="single" w:color="000000" w:sz="4" w:space="0"/>
              <w:right w:val="single" w:color="000000" w:sz="4" w:space="0"/>
            </w:tcBorders>
            <w:shd w:val="clear"/>
            <w:vAlign w:val="center"/>
          </w:tcPr>
          <w:p w14:paraId="417BFBC6">
            <w:pPr>
              <w:jc w:val="center"/>
              <w:rPr>
                <w:rFonts w:hint="eastAsia" w:ascii="微软雅黑" w:hAnsi="微软雅黑" w:eastAsia="微软雅黑" w:cs="微软雅黑"/>
                <w:i/>
                <w:iCs/>
                <w:color w:val="000000"/>
                <w:sz w:val="16"/>
                <w:szCs w:val="16"/>
                <w:u w:val="none"/>
              </w:rPr>
            </w:pPr>
          </w:p>
        </w:tc>
      </w:tr>
      <w:tr w14:paraId="7DDAE4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4BD3576">
            <w:pPr>
              <w:jc w:val="center"/>
              <w:rPr>
                <w:rFonts w:hint="eastAsia" w:ascii="宋体" w:hAnsi="宋体" w:eastAsia="宋体" w:cs="宋体"/>
                <w:i w:val="0"/>
                <w:iCs w:val="0"/>
                <w:color w:val="000000"/>
                <w:sz w:val="18"/>
                <w:szCs w:val="18"/>
                <w:u w:val="none"/>
              </w:rPr>
            </w:pPr>
          </w:p>
        </w:tc>
        <w:tc>
          <w:tcPr>
            <w:tcW w:w="92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7AEE96F">
            <w:pPr>
              <w:jc w:val="center"/>
              <w:rPr>
                <w:rFonts w:hint="eastAsia" w:ascii="宋体" w:hAnsi="宋体" w:eastAsia="宋体" w:cs="宋体"/>
                <w:i w:val="0"/>
                <w:iCs w:val="0"/>
                <w:color w:val="000000"/>
                <w:sz w:val="18"/>
                <w:szCs w:val="18"/>
                <w:u w:val="none"/>
              </w:rPr>
            </w:pPr>
          </w:p>
        </w:tc>
        <w:tc>
          <w:tcPr>
            <w:tcW w:w="1095" w:type="dxa"/>
            <w:tcBorders>
              <w:top w:val="single" w:color="000000" w:sz="4" w:space="0"/>
              <w:left w:val="single" w:color="000000" w:sz="4" w:space="0"/>
              <w:bottom w:val="single" w:color="000000" w:sz="4" w:space="0"/>
              <w:right w:val="single" w:color="000000" w:sz="4" w:space="0"/>
            </w:tcBorders>
            <w:shd w:val="clear"/>
            <w:vAlign w:val="center"/>
          </w:tcPr>
          <w:p w14:paraId="3D9260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时效指标</w:t>
            </w:r>
          </w:p>
        </w:tc>
        <w:tc>
          <w:tcPr>
            <w:tcW w:w="1095" w:type="dxa"/>
            <w:tcBorders>
              <w:top w:val="single" w:color="000000" w:sz="4" w:space="0"/>
              <w:left w:val="single" w:color="000000" w:sz="4" w:space="0"/>
              <w:bottom w:val="single" w:color="000000" w:sz="4" w:space="0"/>
              <w:right w:val="single" w:color="000000" w:sz="4" w:space="0"/>
            </w:tcBorders>
            <w:shd w:val="clear"/>
            <w:vAlign w:val="center"/>
          </w:tcPr>
          <w:p w14:paraId="12F7DAD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完成时间</w:t>
            </w:r>
          </w:p>
        </w:tc>
        <w:tc>
          <w:tcPr>
            <w:tcW w:w="1095" w:type="dxa"/>
            <w:tcBorders>
              <w:top w:val="single" w:color="000000" w:sz="4" w:space="0"/>
              <w:left w:val="single" w:color="000000" w:sz="4" w:space="0"/>
              <w:bottom w:val="single" w:color="000000" w:sz="4" w:space="0"/>
              <w:right w:val="single" w:color="000000" w:sz="4" w:space="0"/>
            </w:tcBorders>
            <w:shd w:val="clear"/>
            <w:vAlign w:val="center"/>
          </w:tcPr>
          <w:p w14:paraId="695DDA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1095" w:type="dxa"/>
            <w:tcBorders>
              <w:top w:val="single" w:color="000000" w:sz="4" w:space="0"/>
              <w:left w:val="single" w:color="000000" w:sz="4" w:space="0"/>
              <w:bottom w:val="single" w:color="000000" w:sz="4" w:space="0"/>
              <w:right w:val="single" w:color="000000" w:sz="4" w:space="0"/>
            </w:tcBorders>
            <w:shd w:val="clear"/>
            <w:vAlign w:val="center"/>
          </w:tcPr>
          <w:p w14:paraId="3D4E0DE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365</w:t>
            </w:r>
          </w:p>
        </w:tc>
        <w:tc>
          <w:tcPr>
            <w:tcW w:w="378" w:type="dxa"/>
            <w:tcBorders>
              <w:top w:val="single" w:color="000000" w:sz="4" w:space="0"/>
              <w:left w:val="single" w:color="000000" w:sz="4" w:space="0"/>
              <w:bottom w:val="single" w:color="000000" w:sz="4" w:space="0"/>
              <w:right w:val="single" w:color="000000" w:sz="4" w:space="0"/>
            </w:tcBorders>
            <w:shd w:val="clear"/>
            <w:vAlign w:val="center"/>
          </w:tcPr>
          <w:p w14:paraId="01A89F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天</w:t>
            </w:r>
          </w:p>
        </w:tc>
        <w:tc>
          <w:tcPr>
            <w:tcW w:w="1091" w:type="dxa"/>
            <w:tcBorders>
              <w:top w:val="single" w:color="000000" w:sz="4" w:space="0"/>
              <w:left w:val="single" w:color="000000" w:sz="4" w:space="0"/>
              <w:bottom w:val="single" w:color="000000" w:sz="4" w:space="0"/>
              <w:right w:val="single" w:color="000000" w:sz="4" w:space="0"/>
            </w:tcBorders>
            <w:shd w:val="clear"/>
            <w:vAlign w:val="center"/>
          </w:tcPr>
          <w:p w14:paraId="5E54F92F">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vAlign w:val="center"/>
          </w:tcPr>
          <w:p w14:paraId="5983C3E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vAlign w:val="center"/>
          </w:tcPr>
          <w:p w14:paraId="1DC76F0B">
            <w:pPr>
              <w:jc w:val="center"/>
              <w:rPr>
                <w:rFonts w:hint="eastAsia" w:ascii="宋体" w:hAnsi="宋体" w:eastAsia="宋体" w:cs="宋体"/>
                <w:i w:val="0"/>
                <w:iCs w:val="0"/>
                <w:color w:val="000000"/>
                <w:sz w:val="18"/>
                <w:szCs w:val="18"/>
                <w:u w:val="none"/>
              </w:rPr>
            </w:pPr>
          </w:p>
        </w:tc>
        <w:tc>
          <w:tcPr>
            <w:tcW w:w="825" w:type="dxa"/>
            <w:tcBorders>
              <w:top w:val="single" w:color="000000" w:sz="4" w:space="0"/>
              <w:left w:val="single" w:color="000000" w:sz="4" w:space="0"/>
              <w:bottom w:val="single" w:color="000000" w:sz="4" w:space="0"/>
              <w:right w:val="single" w:color="000000" w:sz="4" w:space="0"/>
            </w:tcBorders>
            <w:shd w:val="clear"/>
            <w:vAlign w:val="center"/>
          </w:tcPr>
          <w:p w14:paraId="54508599">
            <w:pPr>
              <w:jc w:val="center"/>
              <w:rPr>
                <w:rFonts w:hint="eastAsia" w:ascii="微软雅黑" w:hAnsi="微软雅黑" w:eastAsia="微软雅黑" w:cs="微软雅黑"/>
                <w:i/>
                <w:iCs/>
                <w:color w:val="000000"/>
                <w:sz w:val="16"/>
                <w:szCs w:val="16"/>
                <w:u w:val="none"/>
              </w:rPr>
            </w:pPr>
          </w:p>
        </w:tc>
      </w:tr>
      <w:tr w14:paraId="4F63DE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96ACBC8">
            <w:pPr>
              <w:jc w:val="center"/>
              <w:rPr>
                <w:rFonts w:hint="eastAsia" w:ascii="宋体" w:hAnsi="宋体" w:eastAsia="宋体" w:cs="宋体"/>
                <w:i w:val="0"/>
                <w:iCs w:val="0"/>
                <w:color w:val="000000"/>
                <w:sz w:val="18"/>
                <w:szCs w:val="18"/>
                <w:u w:val="none"/>
              </w:rPr>
            </w:pPr>
          </w:p>
        </w:tc>
        <w:tc>
          <w:tcPr>
            <w:tcW w:w="925" w:type="dxa"/>
            <w:vMerge w:val="restart"/>
            <w:tcBorders>
              <w:top w:val="single" w:color="000000" w:sz="4" w:space="0"/>
              <w:left w:val="single" w:color="000000" w:sz="4" w:space="0"/>
              <w:bottom w:val="single" w:color="000000" w:sz="4" w:space="0"/>
              <w:right w:val="single" w:color="000000" w:sz="4" w:space="0"/>
            </w:tcBorders>
            <w:shd w:val="clear"/>
            <w:vAlign w:val="center"/>
          </w:tcPr>
          <w:p w14:paraId="1D12AD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效益指标</w:t>
            </w:r>
          </w:p>
        </w:tc>
        <w:tc>
          <w:tcPr>
            <w:tcW w:w="1095" w:type="dxa"/>
            <w:tcBorders>
              <w:top w:val="single" w:color="000000" w:sz="4" w:space="0"/>
              <w:left w:val="single" w:color="000000" w:sz="4" w:space="0"/>
              <w:bottom w:val="single" w:color="000000" w:sz="4" w:space="0"/>
              <w:right w:val="single" w:color="000000" w:sz="4" w:space="0"/>
            </w:tcBorders>
            <w:shd w:val="clear"/>
            <w:vAlign w:val="center"/>
          </w:tcPr>
          <w:p w14:paraId="137CF20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社会效益指标</w:t>
            </w:r>
          </w:p>
        </w:tc>
        <w:tc>
          <w:tcPr>
            <w:tcW w:w="1095" w:type="dxa"/>
            <w:tcBorders>
              <w:top w:val="single" w:color="000000" w:sz="4" w:space="0"/>
              <w:left w:val="single" w:color="000000" w:sz="4" w:space="0"/>
              <w:bottom w:val="single" w:color="000000" w:sz="4" w:space="0"/>
              <w:right w:val="single" w:color="000000" w:sz="4" w:space="0"/>
            </w:tcBorders>
            <w:shd w:val="clear"/>
            <w:vAlign w:val="center"/>
          </w:tcPr>
          <w:p w14:paraId="3065C1A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对群体保持稳定的作用</w:t>
            </w:r>
          </w:p>
        </w:tc>
        <w:tc>
          <w:tcPr>
            <w:tcW w:w="1095" w:type="dxa"/>
            <w:tcBorders>
              <w:top w:val="single" w:color="000000" w:sz="4" w:space="0"/>
              <w:left w:val="single" w:color="000000" w:sz="4" w:space="0"/>
              <w:bottom w:val="single" w:color="000000" w:sz="4" w:space="0"/>
              <w:right w:val="single" w:color="000000" w:sz="4" w:space="0"/>
            </w:tcBorders>
            <w:shd w:val="clear"/>
            <w:vAlign w:val="center"/>
          </w:tcPr>
          <w:p w14:paraId="5BAD65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定性</w:t>
            </w:r>
          </w:p>
        </w:tc>
        <w:tc>
          <w:tcPr>
            <w:tcW w:w="1095" w:type="dxa"/>
            <w:tcBorders>
              <w:top w:val="single" w:color="000000" w:sz="4" w:space="0"/>
              <w:left w:val="single" w:color="000000" w:sz="4" w:space="0"/>
              <w:bottom w:val="single" w:color="000000" w:sz="4" w:space="0"/>
              <w:right w:val="single" w:color="000000" w:sz="4" w:space="0"/>
            </w:tcBorders>
            <w:shd w:val="clear"/>
            <w:vAlign w:val="center"/>
          </w:tcPr>
          <w:p w14:paraId="74CE5C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优良</w:t>
            </w:r>
          </w:p>
        </w:tc>
        <w:tc>
          <w:tcPr>
            <w:tcW w:w="378" w:type="dxa"/>
            <w:tcBorders>
              <w:top w:val="single" w:color="000000" w:sz="4" w:space="0"/>
              <w:left w:val="single" w:color="000000" w:sz="4" w:space="0"/>
              <w:bottom w:val="single" w:color="000000" w:sz="4" w:space="0"/>
              <w:right w:val="single" w:color="000000" w:sz="4" w:space="0"/>
            </w:tcBorders>
            <w:shd w:val="clear"/>
            <w:vAlign w:val="center"/>
          </w:tcPr>
          <w:p w14:paraId="7720CEEA">
            <w:pPr>
              <w:jc w:val="center"/>
              <w:rPr>
                <w:rFonts w:hint="eastAsia" w:ascii="宋体" w:hAnsi="宋体" w:eastAsia="宋体" w:cs="宋体"/>
                <w:i w:val="0"/>
                <w:iCs w:val="0"/>
                <w:color w:val="000000"/>
                <w:sz w:val="18"/>
                <w:szCs w:val="18"/>
                <w:u w:val="none"/>
              </w:rPr>
            </w:pPr>
          </w:p>
        </w:tc>
        <w:tc>
          <w:tcPr>
            <w:tcW w:w="1091" w:type="dxa"/>
            <w:tcBorders>
              <w:top w:val="single" w:color="000000" w:sz="4" w:space="0"/>
              <w:left w:val="single" w:color="000000" w:sz="4" w:space="0"/>
              <w:bottom w:val="single" w:color="000000" w:sz="4" w:space="0"/>
              <w:right w:val="single" w:color="000000" w:sz="4" w:space="0"/>
            </w:tcBorders>
            <w:shd w:val="clear"/>
            <w:vAlign w:val="center"/>
          </w:tcPr>
          <w:p w14:paraId="0EE435D7">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vAlign w:val="center"/>
          </w:tcPr>
          <w:p w14:paraId="009E53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vAlign w:val="center"/>
          </w:tcPr>
          <w:p w14:paraId="6F3E968B">
            <w:pPr>
              <w:jc w:val="center"/>
              <w:rPr>
                <w:rFonts w:hint="eastAsia" w:ascii="宋体" w:hAnsi="宋体" w:eastAsia="宋体" w:cs="宋体"/>
                <w:i w:val="0"/>
                <w:iCs w:val="0"/>
                <w:color w:val="000000"/>
                <w:sz w:val="18"/>
                <w:szCs w:val="18"/>
                <w:u w:val="none"/>
              </w:rPr>
            </w:pPr>
          </w:p>
        </w:tc>
        <w:tc>
          <w:tcPr>
            <w:tcW w:w="825" w:type="dxa"/>
            <w:tcBorders>
              <w:top w:val="single" w:color="000000" w:sz="4" w:space="0"/>
              <w:left w:val="single" w:color="000000" w:sz="4" w:space="0"/>
              <w:bottom w:val="single" w:color="000000" w:sz="4" w:space="0"/>
              <w:right w:val="single" w:color="000000" w:sz="4" w:space="0"/>
            </w:tcBorders>
            <w:shd w:val="clear"/>
            <w:vAlign w:val="center"/>
          </w:tcPr>
          <w:p w14:paraId="4B8D65B0">
            <w:pPr>
              <w:jc w:val="center"/>
              <w:rPr>
                <w:rFonts w:hint="eastAsia" w:ascii="微软雅黑" w:hAnsi="微软雅黑" w:eastAsia="微软雅黑" w:cs="微软雅黑"/>
                <w:i/>
                <w:iCs/>
                <w:color w:val="000000"/>
                <w:sz w:val="16"/>
                <w:szCs w:val="16"/>
                <w:u w:val="none"/>
              </w:rPr>
            </w:pPr>
          </w:p>
        </w:tc>
      </w:tr>
      <w:tr w14:paraId="6793CC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B5F4C80">
            <w:pPr>
              <w:jc w:val="center"/>
              <w:rPr>
                <w:rFonts w:hint="eastAsia" w:ascii="宋体" w:hAnsi="宋体" w:eastAsia="宋体" w:cs="宋体"/>
                <w:i w:val="0"/>
                <w:iCs w:val="0"/>
                <w:color w:val="000000"/>
                <w:sz w:val="18"/>
                <w:szCs w:val="18"/>
                <w:u w:val="none"/>
              </w:rPr>
            </w:pPr>
          </w:p>
        </w:tc>
        <w:tc>
          <w:tcPr>
            <w:tcW w:w="92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9D12D05">
            <w:pPr>
              <w:jc w:val="center"/>
              <w:rPr>
                <w:rFonts w:hint="eastAsia" w:ascii="宋体" w:hAnsi="宋体" w:eastAsia="宋体" w:cs="宋体"/>
                <w:i w:val="0"/>
                <w:iCs w:val="0"/>
                <w:color w:val="000000"/>
                <w:sz w:val="18"/>
                <w:szCs w:val="18"/>
                <w:u w:val="none"/>
              </w:rPr>
            </w:pPr>
          </w:p>
        </w:tc>
        <w:tc>
          <w:tcPr>
            <w:tcW w:w="1095" w:type="dxa"/>
            <w:tcBorders>
              <w:top w:val="single" w:color="000000" w:sz="4" w:space="0"/>
              <w:left w:val="single" w:color="000000" w:sz="4" w:space="0"/>
              <w:bottom w:val="single" w:color="000000" w:sz="4" w:space="0"/>
              <w:right w:val="single" w:color="000000" w:sz="4" w:space="0"/>
            </w:tcBorders>
            <w:shd w:val="clear"/>
            <w:vAlign w:val="center"/>
          </w:tcPr>
          <w:p w14:paraId="7F4E84D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可持续影响指标</w:t>
            </w:r>
          </w:p>
        </w:tc>
        <w:tc>
          <w:tcPr>
            <w:tcW w:w="1095" w:type="dxa"/>
            <w:tcBorders>
              <w:top w:val="single" w:color="000000" w:sz="4" w:space="0"/>
              <w:left w:val="single" w:color="000000" w:sz="4" w:space="0"/>
              <w:bottom w:val="single" w:color="000000" w:sz="4" w:space="0"/>
              <w:right w:val="single" w:color="000000" w:sz="4" w:space="0"/>
            </w:tcBorders>
            <w:shd w:val="clear"/>
            <w:vAlign w:val="center"/>
          </w:tcPr>
          <w:p w14:paraId="419CCD4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着力提高退役军人军属服务保障水平，切实维护军人合法权益</w:t>
            </w:r>
          </w:p>
        </w:tc>
        <w:tc>
          <w:tcPr>
            <w:tcW w:w="1095" w:type="dxa"/>
            <w:tcBorders>
              <w:top w:val="single" w:color="000000" w:sz="4" w:space="0"/>
              <w:left w:val="single" w:color="000000" w:sz="4" w:space="0"/>
              <w:bottom w:val="single" w:color="000000" w:sz="4" w:space="0"/>
              <w:right w:val="single" w:color="000000" w:sz="4" w:space="0"/>
            </w:tcBorders>
            <w:shd w:val="clear"/>
            <w:vAlign w:val="center"/>
          </w:tcPr>
          <w:p w14:paraId="0211D8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定性</w:t>
            </w:r>
          </w:p>
        </w:tc>
        <w:tc>
          <w:tcPr>
            <w:tcW w:w="1095" w:type="dxa"/>
            <w:tcBorders>
              <w:top w:val="single" w:color="000000" w:sz="4" w:space="0"/>
              <w:left w:val="single" w:color="000000" w:sz="4" w:space="0"/>
              <w:bottom w:val="single" w:color="000000" w:sz="4" w:space="0"/>
              <w:right w:val="single" w:color="000000" w:sz="4" w:space="0"/>
            </w:tcBorders>
            <w:shd w:val="clear"/>
            <w:vAlign w:val="center"/>
          </w:tcPr>
          <w:p w14:paraId="7553F2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优良</w:t>
            </w:r>
          </w:p>
        </w:tc>
        <w:tc>
          <w:tcPr>
            <w:tcW w:w="378" w:type="dxa"/>
            <w:tcBorders>
              <w:top w:val="single" w:color="000000" w:sz="4" w:space="0"/>
              <w:left w:val="single" w:color="000000" w:sz="4" w:space="0"/>
              <w:bottom w:val="single" w:color="000000" w:sz="4" w:space="0"/>
              <w:right w:val="single" w:color="000000" w:sz="4" w:space="0"/>
            </w:tcBorders>
            <w:shd w:val="clear"/>
            <w:vAlign w:val="center"/>
          </w:tcPr>
          <w:p w14:paraId="38A0C9AD">
            <w:pPr>
              <w:jc w:val="center"/>
              <w:rPr>
                <w:rFonts w:hint="eastAsia" w:ascii="宋体" w:hAnsi="宋体" w:eastAsia="宋体" w:cs="宋体"/>
                <w:i w:val="0"/>
                <w:iCs w:val="0"/>
                <w:color w:val="000000"/>
                <w:sz w:val="18"/>
                <w:szCs w:val="18"/>
                <w:u w:val="none"/>
              </w:rPr>
            </w:pPr>
          </w:p>
        </w:tc>
        <w:tc>
          <w:tcPr>
            <w:tcW w:w="1091" w:type="dxa"/>
            <w:tcBorders>
              <w:top w:val="single" w:color="000000" w:sz="4" w:space="0"/>
              <w:left w:val="single" w:color="000000" w:sz="4" w:space="0"/>
              <w:bottom w:val="single" w:color="000000" w:sz="4" w:space="0"/>
              <w:right w:val="single" w:color="000000" w:sz="4" w:space="0"/>
            </w:tcBorders>
            <w:shd w:val="clear"/>
            <w:vAlign w:val="center"/>
          </w:tcPr>
          <w:p w14:paraId="064F64DA">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vAlign w:val="center"/>
          </w:tcPr>
          <w:p w14:paraId="4943CF2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vAlign w:val="center"/>
          </w:tcPr>
          <w:p w14:paraId="0DC6B655">
            <w:pPr>
              <w:jc w:val="center"/>
              <w:rPr>
                <w:rFonts w:hint="eastAsia" w:ascii="宋体" w:hAnsi="宋体" w:eastAsia="宋体" w:cs="宋体"/>
                <w:i w:val="0"/>
                <w:iCs w:val="0"/>
                <w:color w:val="000000"/>
                <w:sz w:val="18"/>
                <w:szCs w:val="18"/>
                <w:u w:val="none"/>
              </w:rPr>
            </w:pPr>
          </w:p>
        </w:tc>
        <w:tc>
          <w:tcPr>
            <w:tcW w:w="825" w:type="dxa"/>
            <w:tcBorders>
              <w:top w:val="single" w:color="000000" w:sz="4" w:space="0"/>
              <w:left w:val="single" w:color="000000" w:sz="4" w:space="0"/>
              <w:bottom w:val="single" w:color="000000" w:sz="4" w:space="0"/>
              <w:right w:val="single" w:color="000000" w:sz="4" w:space="0"/>
            </w:tcBorders>
            <w:shd w:val="clear"/>
            <w:vAlign w:val="center"/>
          </w:tcPr>
          <w:p w14:paraId="2466D327">
            <w:pPr>
              <w:jc w:val="center"/>
              <w:rPr>
                <w:rFonts w:hint="eastAsia" w:ascii="微软雅黑" w:hAnsi="微软雅黑" w:eastAsia="微软雅黑" w:cs="微软雅黑"/>
                <w:i/>
                <w:iCs/>
                <w:color w:val="000000"/>
                <w:sz w:val="16"/>
                <w:szCs w:val="16"/>
                <w:u w:val="none"/>
              </w:rPr>
            </w:pPr>
          </w:p>
        </w:tc>
      </w:tr>
      <w:tr w14:paraId="085265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ADF14E1">
            <w:pPr>
              <w:jc w:val="center"/>
              <w:rPr>
                <w:rFonts w:hint="eastAsia" w:ascii="宋体" w:hAnsi="宋体" w:eastAsia="宋体" w:cs="宋体"/>
                <w:i w:val="0"/>
                <w:iCs w:val="0"/>
                <w:color w:val="000000"/>
                <w:sz w:val="18"/>
                <w:szCs w:val="18"/>
                <w:u w:val="none"/>
              </w:rPr>
            </w:pPr>
          </w:p>
        </w:tc>
        <w:tc>
          <w:tcPr>
            <w:tcW w:w="925" w:type="dxa"/>
            <w:tcBorders>
              <w:top w:val="single" w:color="000000" w:sz="4" w:space="0"/>
              <w:left w:val="single" w:color="000000" w:sz="4" w:space="0"/>
              <w:bottom w:val="single" w:color="000000" w:sz="4" w:space="0"/>
              <w:right w:val="single" w:color="000000" w:sz="4" w:space="0"/>
            </w:tcBorders>
            <w:shd w:val="clear"/>
            <w:vAlign w:val="center"/>
          </w:tcPr>
          <w:p w14:paraId="3A8F96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满意度指标</w:t>
            </w:r>
          </w:p>
        </w:tc>
        <w:tc>
          <w:tcPr>
            <w:tcW w:w="1095" w:type="dxa"/>
            <w:tcBorders>
              <w:top w:val="single" w:color="000000" w:sz="4" w:space="0"/>
              <w:left w:val="single" w:color="000000" w:sz="4" w:space="0"/>
              <w:bottom w:val="single" w:color="000000" w:sz="4" w:space="0"/>
              <w:right w:val="single" w:color="000000" w:sz="4" w:space="0"/>
            </w:tcBorders>
            <w:shd w:val="clear"/>
            <w:vAlign w:val="center"/>
          </w:tcPr>
          <w:p w14:paraId="6A759ED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服务对象满意度指标</w:t>
            </w:r>
          </w:p>
        </w:tc>
        <w:tc>
          <w:tcPr>
            <w:tcW w:w="1095" w:type="dxa"/>
            <w:tcBorders>
              <w:top w:val="single" w:color="000000" w:sz="4" w:space="0"/>
              <w:left w:val="single" w:color="000000" w:sz="4" w:space="0"/>
              <w:bottom w:val="single" w:color="000000" w:sz="4" w:space="0"/>
              <w:right w:val="single" w:color="000000" w:sz="4" w:space="0"/>
            </w:tcBorders>
            <w:shd w:val="clear"/>
            <w:vAlign w:val="center"/>
          </w:tcPr>
          <w:p w14:paraId="132874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军转干部满意度</w:t>
            </w:r>
          </w:p>
        </w:tc>
        <w:tc>
          <w:tcPr>
            <w:tcW w:w="1095" w:type="dxa"/>
            <w:tcBorders>
              <w:top w:val="single" w:color="000000" w:sz="4" w:space="0"/>
              <w:left w:val="single" w:color="000000" w:sz="4" w:space="0"/>
              <w:bottom w:val="single" w:color="000000" w:sz="4" w:space="0"/>
              <w:right w:val="single" w:color="000000" w:sz="4" w:space="0"/>
            </w:tcBorders>
            <w:shd w:val="clear"/>
            <w:vAlign w:val="center"/>
          </w:tcPr>
          <w:p w14:paraId="7A5826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1095" w:type="dxa"/>
            <w:tcBorders>
              <w:top w:val="single" w:color="000000" w:sz="4" w:space="0"/>
              <w:left w:val="single" w:color="000000" w:sz="4" w:space="0"/>
              <w:bottom w:val="single" w:color="000000" w:sz="4" w:space="0"/>
              <w:right w:val="single" w:color="000000" w:sz="4" w:space="0"/>
            </w:tcBorders>
            <w:shd w:val="clear"/>
            <w:vAlign w:val="center"/>
          </w:tcPr>
          <w:p w14:paraId="09F798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99</w:t>
            </w:r>
          </w:p>
        </w:tc>
        <w:tc>
          <w:tcPr>
            <w:tcW w:w="378" w:type="dxa"/>
            <w:tcBorders>
              <w:top w:val="single" w:color="000000" w:sz="4" w:space="0"/>
              <w:left w:val="single" w:color="000000" w:sz="4" w:space="0"/>
              <w:bottom w:val="single" w:color="000000" w:sz="4" w:space="0"/>
              <w:right w:val="single" w:color="000000" w:sz="4" w:space="0"/>
            </w:tcBorders>
            <w:shd w:val="clear"/>
            <w:vAlign w:val="center"/>
          </w:tcPr>
          <w:p w14:paraId="6D581F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vAlign w:val="center"/>
          </w:tcPr>
          <w:p w14:paraId="5E6CD075">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vAlign w:val="center"/>
          </w:tcPr>
          <w:p w14:paraId="7D9549C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vAlign w:val="center"/>
          </w:tcPr>
          <w:p w14:paraId="069E375B">
            <w:pPr>
              <w:jc w:val="center"/>
              <w:rPr>
                <w:rFonts w:hint="eastAsia" w:ascii="宋体" w:hAnsi="宋体" w:eastAsia="宋体" w:cs="宋体"/>
                <w:i w:val="0"/>
                <w:iCs w:val="0"/>
                <w:color w:val="000000"/>
                <w:sz w:val="18"/>
                <w:szCs w:val="18"/>
                <w:u w:val="none"/>
              </w:rPr>
            </w:pPr>
          </w:p>
        </w:tc>
        <w:tc>
          <w:tcPr>
            <w:tcW w:w="825" w:type="dxa"/>
            <w:tcBorders>
              <w:top w:val="single" w:color="000000" w:sz="4" w:space="0"/>
              <w:left w:val="single" w:color="000000" w:sz="4" w:space="0"/>
              <w:bottom w:val="single" w:color="000000" w:sz="4" w:space="0"/>
              <w:right w:val="single" w:color="000000" w:sz="4" w:space="0"/>
            </w:tcBorders>
            <w:shd w:val="clear"/>
            <w:vAlign w:val="center"/>
          </w:tcPr>
          <w:p w14:paraId="01F36276">
            <w:pPr>
              <w:jc w:val="center"/>
              <w:rPr>
                <w:rFonts w:hint="eastAsia" w:ascii="微软雅黑" w:hAnsi="微软雅黑" w:eastAsia="微软雅黑" w:cs="微软雅黑"/>
                <w:i/>
                <w:iCs/>
                <w:color w:val="000000"/>
                <w:sz w:val="16"/>
                <w:szCs w:val="16"/>
                <w:u w:val="none"/>
              </w:rPr>
            </w:pPr>
          </w:p>
        </w:tc>
      </w:tr>
      <w:tr w14:paraId="4ACFB6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49C9681">
            <w:pPr>
              <w:jc w:val="center"/>
              <w:rPr>
                <w:rFonts w:hint="eastAsia" w:ascii="宋体" w:hAnsi="宋体" w:eastAsia="宋体" w:cs="宋体"/>
                <w:i w:val="0"/>
                <w:iCs w:val="0"/>
                <w:color w:val="000000"/>
                <w:sz w:val="18"/>
                <w:szCs w:val="18"/>
                <w:u w:val="none"/>
              </w:rPr>
            </w:pPr>
          </w:p>
        </w:tc>
        <w:tc>
          <w:tcPr>
            <w:tcW w:w="925" w:type="dxa"/>
            <w:tcBorders>
              <w:top w:val="single" w:color="000000" w:sz="4" w:space="0"/>
              <w:left w:val="single" w:color="000000" w:sz="4" w:space="0"/>
              <w:bottom w:val="single" w:color="000000" w:sz="4" w:space="0"/>
              <w:right w:val="single" w:color="000000" w:sz="4" w:space="0"/>
            </w:tcBorders>
            <w:shd w:val="clear"/>
            <w:vAlign w:val="center"/>
          </w:tcPr>
          <w:p w14:paraId="3AFCBB2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成本指标</w:t>
            </w:r>
          </w:p>
        </w:tc>
        <w:tc>
          <w:tcPr>
            <w:tcW w:w="1095" w:type="dxa"/>
            <w:tcBorders>
              <w:top w:val="single" w:color="000000" w:sz="4" w:space="0"/>
              <w:left w:val="single" w:color="000000" w:sz="4" w:space="0"/>
              <w:bottom w:val="single" w:color="000000" w:sz="4" w:space="0"/>
              <w:right w:val="single" w:color="000000" w:sz="4" w:space="0"/>
            </w:tcBorders>
            <w:shd w:val="clear"/>
            <w:vAlign w:val="center"/>
          </w:tcPr>
          <w:p w14:paraId="0659ED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经济成本指标</w:t>
            </w:r>
          </w:p>
        </w:tc>
        <w:tc>
          <w:tcPr>
            <w:tcW w:w="1095" w:type="dxa"/>
            <w:tcBorders>
              <w:top w:val="single" w:color="000000" w:sz="4" w:space="0"/>
              <w:left w:val="single" w:color="000000" w:sz="4" w:space="0"/>
              <w:bottom w:val="single" w:color="000000" w:sz="4" w:space="0"/>
              <w:right w:val="single" w:color="000000" w:sz="4" w:space="0"/>
            </w:tcBorders>
            <w:shd w:val="clear"/>
            <w:vAlign w:val="center"/>
          </w:tcPr>
          <w:p w14:paraId="207F9D0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每人每季度发放</w:t>
            </w:r>
          </w:p>
        </w:tc>
        <w:tc>
          <w:tcPr>
            <w:tcW w:w="1095" w:type="dxa"/>
            <w:tcBorders>
              <w:top w:val="single" w:color="000000" w:sz="4" w:space="0"/>
              <w:left w:val="single" w:color="000000" w:sz="4" w:space="0"/>
              <w:bottom w:val="single" w:color="000000" w:sz="4" w:space="0"/>
              <w:right w:val="single" w:color="000000" w:sz="4" w:space="0"/>
            </w:tcBorders>
            <w:shd w:val="clear"/>
            <w:vAlign w:val="center"/>
          </w:tcPr>
          <w:p w14:paraId="7B206A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1095" w:type="dxa"/>
            <w:tcBorders>
              <w:top w:val="single" w:color="000000" w:sz="4" w:space="0"/>
              <w:left w:val="single" w:color="000000" w:sz="4" w:space="0"/>
              <w:bottom w:val="single" w:color="000000" w:sz="4" w:space="0"/>
              <w:right w:val="single" w:color="000000" w:sz="4" w:space="0"/>
            </w:tcBorders>
            <w:shd w:val="clear"/>
            <w:vAlign w:val="center"/>
          </w:tcPr>
          <w:p w14:paraId="2A2FCF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2000</w:t>
            </w:r>
          </w:p>
        </w:tc>
        <w:tc>
          <w:tcPr>
            <w:tcW w:w="378" w:type="dxa"/>
            <w:tcBorders>
              <w:top w:val="single" w:color="000000" w:sz="4" w:space="0"/>
              <w:left w:val="single" w:color="000000" w:sz="4" w:space="0"/>
              <w:bottom w:val="single" w:color="000000" w:sz="4" w:space="0"/>
              <w:right w:val="single" w:color="000000" w:sz="4" w:space="0"/>
            </w:tcBorders>
            <w:shd w:val="clear"/>
            <w:vAlign w:val="center"/>
          </w:tcPr>
          <w:p w14:paraId="7E2015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元/人年</w:t>
            </w:r>
          </w:p>
        </w:tc>
        <w:tc>
          <w:tcPr>
            <w:tcW w:w="1091" w:type="dxa"/>
            <w:tcBorders>
              <w:top w:val="single" w:color="000000" w:sz="4" w:space="0"/>
              <w:left w:val="single" w:color="000000" w:sz="4" w:space="0"/>
              <w:bottom w:val="single" w:color="000000" w:sz="4" w:space="0"/>
              <w:right w:val="single" w:color="000000" w:sz="4" w:space="0"/>
            </w:tcBorders>
            <w:shd w:val="clear"/>
            <w:vAlign w:val="center"/>
          </w:tcPr>
          <w:p w14:paraId="7BAC8C5B">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vAlign w:val="center"/>
          </w:tcPr>
          <w:p w14:paraId="023E119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20</w:t>
            </w:r>
          </w:p>
        </w:tc>
        <w:tc>
          <w:tcPr>
            <w:tcW w:w="456" w:type="dxa"/>
            <w:tcBorders>
              <w:top w:val="single" w:color="000000" w:sz="4" w:space="0"/>
              <w:left w:val="single" w:color="000000" w:sz="4" w:space="0"/>
              <w:bottom w:val="single" w:color="000000" w:sz="4" w:space="0"/>
              <w:right w:val="single" w:color="000000" w:sz="4" w:space="0"/>
            </w:tcBorders>
            <w:shd w:val="clear"/>
            <w:vAlign w:val="center"/>
          </w:tcPr>
          <w:p w14:paraId="41FD4D64">
            <w:pPr>
              <w:jc w:val="center"/>
              <w:rPr>
                <w:rFonts w:hint="eastAsia" w:ascii="宋体" w:hAnsi="宋体" w:eastAsia="宋体" w:cs="宋体"/>
                <w:i w:val="0"/>
                <w:iCs w:val="0"/>
                <w:color w:val="000000"/>
                <w:sz w:val="18"/>
                <w:szCs w:val="18"/>
                <w:u w:val="none"/>
              </w:rPr>
            </w:pPr>
          </w:p>
        </w:tc>
        <w:tc>
          <w:tcPr>
            <w:tcW w:w="825" w:type="dxa"/>
            <w:tcBorders>
              <w:top w:val="single" w:color="000000" w:sz="4" w:space="0"/>
              <w:left w:val="single" w:color="000000" w:sz="4" w:space="0"/>
              <w:bottom w:val="single" w:color="000000" w:sz="4" w:space="0"/>
              <w:right w:val="single" w:color="000000" w:sz="4" w:space="0"/>
            </w:tcBorders>
            <w:shd w:val="clear"/>
            <w:vAlign w:val="center"/>
          </w:tcPr>
          <w:p w14:paraId="515E9CEE">
            <w:pPr>
              <w:jc w:val="center"/>
              <w:rPr>
                <w:rFonts w:hint="eastAsia" w:ascii="微软雅黑" w:hAnsi="微软雅黑" w:eastAsia="微软雅黑" w:cs="微软雅黑"/>
                <w:i/>
                <w:iCs/>
                <w:color w:val="000000"/>
                <w:sz w:val="16"/>
                <w:szCs w:val="16"/>
                <w:u w:val="none"/>
              </w:rPr>
            </w:pPr>
          </w:p>
        </w:tc>
      </w:tr>
      <w:tr w14:paraId="385783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7458" w:type="dxa"/>
            <w:gridSpan w:val="8"/>
            <w:tcBorders>
              <w:top w:val="single" w:color="000000" w:sz="4" w:space="0"/>
              <w:left w:val="single" w:color="000000" w:sz="4" w:space="0"/>
              <w:bottom w:val="single" w:color="000000" w:sz="4" w:space="0"/>
              <w:right w:val="single" w:color="000000" w:sz="4" w:space="0"/>
            </w:tcBorders>
            <w:shd w:val="clear"/>
            <w:vAlign w:val="center"/>
          </w:tcPr>
          <w:p w14:paraId="4D8C5CA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vAlign w:val="center"/>
          </w:tcPr>
          <w:p w14:paraId="45CE82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100</w:t>
            </w:r>
          </w:p>
        </w:tc>
        <w:tc>
          <w:tcPr>
            <w:tcW w:w="456" w:type="dxa"/>
            <w:tcBorders>
              <w:top w:val="single" w:color="000000" w:sz="4" w:space="0"/>
              <w:left w:val="single" w:color="000000" w:sz="4" w:space="0"/>
              <w:bottom w:val="single" w:color="000000" w:sz="4" w:space="0"/>
              <w:right w:val="single" w:color="000000" w:sz="4" w:space="0"/>
            </w:tcBorders>
            <w:shd w:val="clear"/>
            <w:vAlign w:val="center"/>
          </w:tcPr>
          <w:p w14:paraId="294435F7">
            <w:pPr>
              <w:rPr>
                <w:rFonts w:hint="eastAsia" w:ascii="宋体" w:hAnsi="宋体" w:eastAsia="宋体" w:cs="宋体"/>
                <w:i w:val="0"/>
                <w:iCs w:val="0"/>
                <w:color w:val="000000"/>
                <w:sz w:val="18"/>
                <w:szCs w:val="18"/>
                <w:u w:val="none"/>
              </w:rPr>
            </w:pPr>
          </w:p>
        </w:tc>
        <w:tc>
          <w:tcPr>
            <w:tcW w:w="825" w:type="dxa"/>
            <w:tcBorders>
              <w:top w:val="single" w:color="000000" w:sz="4" w:space="0"/>
              <w:left w:val="single" w:color="000000" w:sz="4" w:space="0"/>
              <w:bottom w:val="single" w:color="000000" w:sz="4" w:space="0"/>
              <w:right w:val="single" w:color="000000" w:sz="4" w:space="0"/>
            </w:tcBorders>
            <w:shd w:val="clear"/>
            <w:vAlign w:val="center"/>
          </w:tcPr>
          <w:p w14:paraId="1D0CABFF">
            <w:pPr>
              <w:rPr>
                <w:rFonts w:hint="eastAsia" w:ascii="宋体" w:hAnsi="宋体" w:eastAsia="宋体" w:cs="宋体"/>
                <w:i w:val="0"/>
                <w:iCs w:val="0"/>
                <w:color w:val="000000"/>
                <w:sz w:val="18"/>
                <w:szCs w:val="18"/>
                <w:u w:val="none"/>
              </w:rPr>
            </w:pPr>
          </w:p>
        </w:tc>
      </w:tr>
      <w:tr w14:paraId="3DAF76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50" w:hRule="atLeast"/>
        </w:trPr>
        <w:tc>
          <w:tcPr>
            <w:tcW w:w="684" w:type="dxa"/>
            <w:tcBorders>
              <w:top w:val="single" w:color="000000" w:sz="4" w:space="0"/>
              <w:left w:val="single" w:color="000000" w:sz="4" w:space="0"/>
              <w:bottom w:val="single" w:color="000000" w:sz="4" w:space="0"/>
              <w:right w:val="single" w:color="000000" w:sz="4" w:space="0"/>
            </w:tcBorders>
            <w:shd w:val="clear"/>
            <w:vAlign w:val="center"/>
          </w:tcPr>
          <w:p w14:paraId="5FE0588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评价结论</w:t>
            </w:r>
          </w:p>
        </w:tc>
        <w:tc>
          <w:tcPr>
            <w:tcW w:w="8560" w:type="dxa"/>
            <w:gridSpan w:val="10"/>
            <w:tcBorders>
              <w:top w:val="single" w:color="000000" w:sz="4" w:space="0"/>
              <w:left w:val="single" w:color="000000" w:sz="4" w:space="0"/>
              <w:bottom w:val="single" w:color="000000" w:sz="4" w:space="0"/>
              <w:right w:val="single" w:color="000000" w:sz="4" w:space="0"/>
            </w:tcBorders>
            <w:shd w:val="clear"/>
            <w:vAlign w:val="center"/>
          </w:tcPr>
          <w:p w14:paraId="691AAC28">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bdr w:val="none" w:color="auto" w:sz="0" w:space="0"/>
                <w:lang w:val="en-US" w:eastAsia="zh-CN" w:bidi="ar"/>
              </w:rPr>
              <w:t>结合自评情况，说明项目自评总分，说明项目实施取得的成效或成果。（200字以内）</w:t>
            </w:r>
          </w:p>
        </w:tc>
      </w:tr>
      <w:tr w14:paraId="413D42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50" w:hRule="atLeast"/>
        </w:trPr>
        <w:tc>
          <w:tcPr>
            <w:tcW w:w="684" w:type="dxa"/>
            <w:tcBorders>
              <w:top w:val="single" w:color="000000" w:sz="4" w:space="0"/>
              <w:left w:val="single" w:color="000000" w:sz="4" w:space="0"/>
              <w:bottom w:val="single" w:color="000000" w:sz="4" w:space="0"/>
              <w:right w:val="single" w:color="000000" w:sz="4" w:space="0"/>
            </w:tcBorders>
            <w:shd w:val="clear"/>
            <w:vAlign w:val="center"/>
          </w:tcPr>
          <w:p w14:paraId="0FC39B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存在问题</w:t>
            </w:r>
          </w:p>
        </w:tc>
        <w:tc>
          <w:tcPr>
            <w:tcW w:w="8560" w:type="dxa"/>
            <w:gridSpan w:val="10"/>
            <w:tcBorders>
              <w:top w:val="single" w:color="000000" w:sz="4" w:space="0"/>
              <w:left w:val="single" w:color="000000" w:sz="4" w:space="0"/>
              <w:bottom w:val="single" w:color="000000" w:sz="4" w:space="0"/>
              <w:right w:val="single" w:color="000000" w:sz="4" w:space="0"/>
            </w:tcBorders>
            <w:shd w:val="clear"/>
            <w:vAlign w:val="center"/>
          </w:tcPr>
          <w:p w14:paraId="3E63AA74">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bdr w:val="none" w:color="auto" w:sz="0" w:space="0"/>
                <w:lang w:val="en-US" w:eastAsia="zh-CN" w:bidi="ar"/>
              </w:rPr>
              <w:t>结合自评情况，分析存在的问题及原因。（200字以内）</w:t>
            </w:r>
          </w:p>
        </w:tc>
      </w:tr>
      <w:tr w14:paraId="595859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84" w:type="dxa"/>
            <w:tcBorders>
              <w:top w:val="single" w:color="000000" w:sz="4" w:space="0"/>
              <w:left w:val="single" w:color="000000" w:sz="4" w:space="0"/>
              <w:bottom w:val="single" w:color="000000" w:sz="4" w:space="0"/>
              <w:right w:val="single" w:color="000000" w:sz="4" w:space="0"/>
            </w:tcBorders>
            <w:shd w:val="clear"/>
            <w:vAlign w:val="center"/>
          </w:tcPr>
          <w:p w14:paraId="7B1BB4A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改进措施</w:t>
            </w:r>
          </w:p>
        </w:tc>
        <w:tc>
          <w:tcPr>
            <w:tcW w:w="8560" w:type="dxa"/>
            <w:gridSpan w:val="10"/>
            <w:tcBorders>
              <w:top w:val="single" w:color="000000" w:sz="4" w:space="0"/>
              <w:left w:val="single" w:color="000000" w:sz="4" w:space="0"/>
              <w:bottom w:val="single" w:color="000000" w:sz="4" w:space="0"/>
              <w:right w:val="single" w:color="000000" w:sz="4" w:space="0"/>
            </w:tcBorders>
            <w:shd w:val="clear"/>
            <w:vAlign w:val="center"/>
          </w:tcPr>
          <w:p w14:paraId="13E4B973">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bdr w:val="none" w:color="auto" w:sz="0" w:space="0"/>
                <w:lang w:val="en-US" w:eastAsia="zh-CN" w:bidi="ar"/>
              </w:rPr>
              <w:t>针对项目自评中发现的问题，提出下一步改进完善的意见及有关政策性建议。（200字以内）</w:t>
            </w:r>
          </w:p>
        </w:tc>
      </w:tr>
      <w:tr w14:paraId="1EB1DF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94" w:type="dxa"/>
            <w:gridSpan w:val="5"/>
            <w:tcBorders>
              <w:top w:val="single" w:color="000000" w:sz="4" w:space="0"/>
              <w:left w:val="single" w:color="000000" w:sz="4" w:space="0"/>
              <w:bottom w:val="single" w:color="000000" w:sz="4" w:space="0"/>
              <w:right w:val="single" w:color="000000" w:sz="4" w:space="0"/>
            </w:tcBorders>
            <w:shd w:val="clear"/>
            <w:vAlign w:val="center"/>
          </w:tcPr>
          <w:p w14:paraId="789C4B12">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bdr w:val="none" w:color="auto" w:sz="0" w:space="0"/>
                <w:lang w:val="en-US" w:eastAsia="zh-CN" w:bidi="ar"/>
              </w:rPr>
              <w:t>项目负责人：</w:t>
            </w:r>
          </w:p>
        </w:tc>
        <w:tc>
          <w:tcPr>
            <w:tcW w:w="4350" w:type="dxa"/>
            <w:gridSpan w:val="6"/>
            <w:tcBorders>
              <w:top w:val="single" w:color="000000" w:sz="4" w:space="0"/>
              <w:left w:val="single" w:color="000000" w:sz="4" w:space="0"/>
              <w:bottom w:val="single" w:color="000000" w:sz="4" w:space="0"/>
              <w:right w:val="single" w:color="000000" w:sz="4" w:space="0"/>
            </w:tcBorders>
            <w:shd w:val="clear"/>
            <w:vAlign w:val="center"/>
          </w:tcPr>
          <w:p w14:paraId="70CAD7C4">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bdr w:val="none" w:color="auto" w:sz="0" w:space="0"/>
                <w:lang w:val="en-US" w:eastAsia="zh-CN" w:bidi="ar"/>
              </w:rPr>
              <w:t>财务负责人：</w:t>
            </w:r>
          </w:p>
        </w:tc>
      </w:tr>
      <w:tr w14:paraId="772517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684" w:type="dxa"/>
            <w:tcBorders>
              <w:top w:val="nil"/>
              <w:left w:val="nil"/>
              <w:bottom w:val="nil"/>
              <w:right w:val="nil"/>
            </w:tcBorders>
            <w:shd w:val="clear"/>
            <w:vAlign w:val="center"/>
          </w:tcPr>
          <w:p w14:paraId="5650FCF4">
            <w:pPr>
              <w:rPr>
                <w:rFonts w:hint="eastAsia" w:ascii="宋体" w:hAnsi="宋体" w:eastAsia="宋体" w:cs="宋体"/>
                <w:i w:val="0"/>
                <w:iCs w:val="0"/>
                <w:color w:val="000000"/>
                <w:sz w:val="18"/>
                <w:szCs w:val="18"/>
                <w:u w:val="none"/>
              </w:rPr>
            </w:pPr>
          </w:p>
        </w:tc>
        <w:tc>
          <w:tcPr>
            <w:tcW w:w="925" w:type="dxa"/>
            <w:tcBorders>
              <w:top w:val="nil"/>
              <w:left w:val="nil"/>
              <w:bottom w:val="nil"/>
              <w:right w:val="nil"/>
            </w:tcBorders>
            <w:shd w:val="clear"/>
            <w:vAlign w:val="center"/>
          </w:tcPr>
          <w:p w14:paraId="628D1CA2">
            <w:pPr>
              <w:rPr>
                <w:rFonts w:hint="eastAsia" w:ascii="宋体" w:hAnsi="宋体" w:eastAsia="宋体" w:cs="宋体"/>
                <w:i w:val="0"/>
                <w:iCs w:val="0"/>
                <w:color w:val="000000"/>
                <w:sz w:val="18"/>
                <w:szCs w:val="18"/>
                <w:u w:val="none"/>
              </w:rPr>
            </w:pPr>
          </w:p>
        </w:tc>
        <w:tc>
          <w:tcPr>
            <w:tcW w:w="1095" w:type="dxa"/>
            <w:tcBorders>
              <w:top w:val="nil"/>
              <w:left w:val="nil"/>
              <w:bottom w:val="nil"/>
              <w:right w:val="nil"/>
            </w:tcBorders>
            <w:shd w:val="clear"/>
            <w:vAlign w:val="center"/>
          </w:tcPr>
          <w:p w14:paraId="4F667A40">
            <w:pPr>
              <w:rPr>
                <w:rFonts w:hint="eastAsia" w:ascii="宋体" w:hAnsi="宋体" w:eastAsia="宋体" w:cs="宋体"/>
                <w:i w:val="0"/>
                <w:iCs w:val="0"/>
                <w:color w:val="000000"/>
                <w:sz w:val="18"/>
                <w:szCs w:val="18"/>
                <w:u w:val="none"/>
              </w:rPr>
            </w:pPr>
          </w:p>
        </w:tc>
        <w:tc>
          <w:tcPr>
            <w:tcW w:w="1095" w:type="dxa"/>
            <w:tcBorders>
              <w:top w:val="nil"/>
              <w:left w:val="nil"/>
              <w:bottom w:val="nil"/>
              <w:right w:val="nil"/>
            </w:tcBorders>
            <w:shd w:val="clear"/>
            <w:vAlign w:val="center"/>
          </w:tcPr>
          <w:p w14:paraId="18C2BBC5">
            <w:pPr>
              <w:rPr>
                <w:rFonts w:hint="eastAsia" w:ascii="宋体" w:hAnsi="宋体" w:eastAsia="宋体" w:cs="宋体"/>
                <w:i w:val="0"/>
                <w:iCs w:val="0"/>
                <w:color w:val="000000"/>
                <w:sz w:val="18"/>
                <w:szCs w:val="18"/>
                <w:u w:val="none"/>
              </w:rPr>
            </w:pPr>
          </w:p>
        </w:tc>
        <w:tc>
          <w:tcPr>
            <w:tcW w:w="1095" w:type="dxa"/>
            <w:tcBorders>
              <w:top w:val="nil"/>
              <w:left w:val="nil"/>
              <w:bottom w:val="nil"/>
              <w:right w:val="nil"/>
            </w:tcBorders>
            <w:shd w:val="clear"/>
            <w:vAlign w:val="center"/>
          </w:tcPr>
          <w:p w14:paraId="077D0339">
            <w:pPr>
              <w:rPr>
                <w:rFonts w:hint="eastAsia" w:ascii="宋体" w:hAnsi="宋体" w:eastAsia="宋体" w:cs="宋体"/>
                <w:i w:val="0"/>
                <w:iCs w:val="0"/>
                <w:color w:val="000000"/>
                <w:sz w:val="18"/>
                <w:szCs w:val="18"/>
                <w:u w:val="none"/>
              </w:rPr>
            </w:pPr>
          </w:p>
        </w:tc>
        <w:tc>
          <w:tcPr>
            <w:tcW w:w="1095" w:type="dxa"/>
            <w:tcBorders>
              <w:top w:val="nil"/>
              <w:left w:val="nil"/>
              <w:bottom w:val="nil"/>
              <w:right w:val="nil"/>
            </w:tcBorders>
            <w:shd w:val="clear"/>
            <w:vAlign w:val="center"/>
          </w:tcPr>
          <w:p w14:paraId="45DCD6BA">
            <w:pPr>
              <w:rPr>
                <w:rFonts w:hint="eastAsia" w:ascii="宋体" w:hAnsi="宋体" w:eastAsia="宋体" w:cs="宋体"/>
                <w:i w:val="0"/>
                <w:iCs w:val="0"/>
                <w:color w:val="000000"/>
                <w:sz w:val="18"/>
                <w:szCs w:val="18"/>
                <w:u w:val="none"/>
              </w:rPr>
            </w:pPr>
          </w:p>
        </w:tc>
        <w:tc>
          <w:tcPr>
            <w:tcW w:w="378" w:type="dxa"/>
            <w:tcBorders>
              <w:top w:val="nil"/>
              <w:left w:val="nil"/>
              <w:bottom w:val="nil"/>
              <w:right w:val="nil"/>
            </w:tcBorders>
            <w:shd w:val="clear"/>
            <w:vAlign w:val="center"/>
          </w:tcPr>
          <w:p w14:paraId="61DAA61C">
            <w:pPr>
              <w:rPr>
                <w:rFonts w:hint="eastAsia" w:ascii="宋体" w:hAnsi="宋体" w:eastAsia="宋体" w:cs="宋体"/>
                <w:i w:val="0"/>
                <w:iCs w:val="0"/>
                <w:color w:val="000000"/>
                <w:sz w:val="18"/>
                <w:szCs w:val="18"/>
                <w:u w:val="none"/>
              </w:rPr>
            </w:pPr>
          </w:p>
        </w:tc>
        <w:tc>
          <w:tcPr>
            <w:tcW w:w="1091" w:type="dxa"/>
            <w:tcBorders>
              <w:top w:val="nil"/>
              <w:left w:val="nil"/>
              <w:bottom w:val="nil"/>
              <w:right w:val="nil"/>
            </w:tcBorders>
            <w:shd w:val="clear"/>
            <w:vAlign w:val="center"/>
          </w:tcPr>
          <w:p w14:paraId="10013FD4">
            <w:pPr>
              <w:rPr>
                <w:rFonts w:hint="eastAsia" w:ascii="宋体" w:hAnsi="宋体" w:eastAsia="宋体" w:cs="宋体"/>
                <w:i w:val="0"/>
                <w:iCs w:val="0"/>
                <w:color w:val="000000"/>
                <w:sz w:val="18"/>
                <w:szCs w:val="18"/>
                <w:u w:val="none"/>
              </w:rPr>
            </w:pPr>
          </w:p>
        </w:tc>
        <w:tc>
          <w:tcPr>
            <w:tcW w:w="505" w:type="dxa"/>
            <w:tcBorders>
              <w:top w:val="nil"/>
              <w:left w:val="nil"/>
              <w:bottom w:val="nil"/>
              <w:right w:val="nil"/>
            </w:tcBorders>
            <w:shd w:val="clear"/>
            <w:vAlign w:val="center"/>
          </w:tcPr>
          <w:p w14:paraId="55E60435">
            <w:pPr>
              <w:rPr>
                <w:rFonts w:hint="eastAsia" w:ascii="宋体" w:hAnsi="宋体" w:eastAsia="宋体" w:cs="宋体"/>
                <w:i w:val="0"/>
                <w:iCs w:val="0"/>
                <w:color w:val="000000"/>
                <w:sz w:val="18"/>
                <w:szCs w:val="18"/>
                <w:u w:val="none"/>
              </w:rPr>
            </w:pPr>
          </w:p>
        </w:tc>
        <w:tc>
          <w:tcPr>
            <w:tcW w:w="456" w:type="dxa"/>
            <w:tcBorders>
              <w:top w:val="nil"/>
              <w:left w:val="nil"/>
              <w:bottom w:val="nil"/>
              <w:right w:val="nil"/>
            </w:tcBorders>
            <w:shd w:val="clear"/>
            <w:vAlign w:val="center"/>
          </w:tcPr>
          <w:p w14:paraId="381FC2CB">
            <w:pPr>
              <w:rPr>
                <w:rFonts w:hint="eastAsia" w:ascii="宋体" w:hAnsi="宋体" w:eastAsia="宋体" w:cs="宋体"/>
                <w:i w:val="0"/>
                <w:iCs w:val="0"/>
                <w:color w:val="000000"/>
                <w:sz w:val="18"/>
                <w:szCs w:val="18"/>
                <w:u w:val="none"/>
              </w:rPr>
            </w:pPr>
          </w:p>
        </w:tc>
        <w:tc>
          <w:tcPr>
            <w:tcW w:w="825" w:type="dxa"/>
            <w:tcBorders>
              <w:top w:val="nil"/>
              <w:left w:val="nil"/>
              <w:bottom w:val="nil"/>
              <w:right w:val="nil"/>
            </w:tcBorders>
            <w:shd w:val="clear"/>
            <w:vAlign w:val="center"/>
          </w:tcPr>
          <w:p w14:paraId="4E78EFAA">
            <w:pPr>
              <w:rPr>
                <w:rFonts w:hint="eastAsia" w:ascii="宋体" w:hAnsi="宋体" w:eastAsia="宋体" w:cs="宋体"/>
                <w:i w:val="0"/>
                <w:iCs w:val="0"/>
                <w:color w:val="000000"/>
                <w:sz w:val="18"/>
                <w:szCs w:val="18"/>
                <w:u w:val="none"/>
              </w:rPr>
            </w:pPr>
          </w:p>
        </w:tc>
      </w:tr>
      <w:tr w14:paraId="238BF3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90" w:hRule="atLeast"/>
        </w:trPr>
        <w:tc>
          <w:tcPr>
            <w:tcW w:w="9244" w:type="dxa"/>
            <w:gridSpan w:val="11"/>
            <w:tcBorders>
              <w:top w:val="single" w:color="000000" w:sz="4" w:space="0"/>
              <w:left w:val="single" w:color="000000" w:sz="4" w:space="0"/>
              <w:bottom w:val="single" w:color="000000" w:sz="4" w:space="0"/>
              <w:right w:val="single" w:color="000000" w:sz="4" w:space="0"/>
            </w:tcBorders>
            <w:shd w:val="clear"/>
            <w:vAlign w:val="center"/>
          </w:tcPr>
          <w:p w14:paraId="521CB81A">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bdr w:val="none" w:color="auto" w:sz="0" w:space="0"/>
                <w:lang w:val="en-US" w:eastAsia="zh-CN" w:bidi="ar"/>
              </w:rPr>
              <w:t>部门预算项目支出绩效自评表（2023年度）</w:t>
            </w:r>
          </w:p>
        </w:tc>
      </w:tr>
      <w:tr w14:paraId="16DD1B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609" w:type="dxa"/>
            <w:gridSpan w:val="2"/>
            <w:tcBorders>
              <w:top w:val="single" w:color="000000" w:sz="4" w:space="0"/>
              <w:left w:val="single" w:color="000000" w:sz="4" w:space="0"/>
              <w:bottom w:val="single" w:color="000000" w:sz="4" w:space="0"/>
              <w:right w:val="single" w:color="000000" w:sz="4" w:space="0"/>
            </w:tcBorders>
            <w:shd w:val="clear"/>
            <w:vAlign w:val="center"/>
          </w:tcPr>
          <w:p w14:paraId="4B168E3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项目名称</w:t>
            </w:r>
          </w:p>
        </w:tc>
        <w:tc>
          <w:tcPr>
            <w:tcW w:w="7635" w:type="dxa"/>
            <w:gridSpan w:val="9"/>
            <w:tcBorders>
              <w:top w:val="single" w:color="000000" w:sz="4" w:space="0"/>
              <w:left w:val="single" w:color="000000" w:sz="4" w:space="0"/>
              <w:bottom w:val="single" w:color="000000" w:sz="4" w:space="0"/>
              <w:right w:val="single" w:color="000000" w:sz="4" w:space="0"/>
            </w:tcBorders>
            <w:shd w:val="clear"/>
            <w:vAlign w:val="center"/>
          </w:tcPr>
          <w:p w14:paraId="0D71E5A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51172422T000005492065-困难退役军人帮扶基金</w:t>
            </w:r>
          </w:p>
        </w:tc>
      </w:tr>
      <w:tr w14:paraId="6A8CF1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609" w:type="dxa"/>
            <w:gridSpan w:val="2"/>
            <w:tcBorders>
              <w:top w:val="single" w:color="000000" w:sz="4" w:space="0"/>
              <w:left w:val="single" w:color="000000" w:sz="4" w:space="0"/>
              <w:bottom w:val="single" w:color="000000" w:sz="4" w:space="0"/>
              <w:right w:val="single" w:color="000000" w:sz="4" w:space="0"/>
            </w:tcBorders>
            <w:shd w:val="clear"/>
            <w:vAlign w:val="center"/>
          </w:tcPr>
          <w:p w14:paraId="0C61E62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主管部门</w:t>
            </w:r>
          </w:p>
        </w:tc>
        <w:tc>
          <w:tcPr>
            <w:tcW w:w="4758" w:type="dxa"/>
            <w:gridSpan w:val="5"/>
            <w:tcBorders>
              <w:top w:val="single" w:color="000000" w:sz="4" w:space="0"/>
              <w:left w:val="single" w:color="000000" w:sz="4" w:space="0"/>
              <w:bottom w:val="single" w:color="000000" w:sz="4" w:space="0"/>
              <w:right w:val="single" w:color="000000" w:sz="4" w:space="0"/>
            </w:tcBorders>
            <w:shd w:val="clear"/>
            <w:vAlign w:val="center"/>
          </w:tcPr>
          <w:p w14:paraId="20CAB6F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大竹县退役军人事务局部门</w:t>
            </w:r>
          </w:p>
        </w:tc>
        <w:tc>
          <w:tcPr>
            <w:tcW w:w="1091" w:type="dxa"/>
            <w:tcBorders>
              <w:top w:val="nil"/>
              <w:left w:val="nil"/>
              <w:bottom w:val="nil"/>
              <w:right w:val="nil"/>
            </w:tcBorders>
            <w:shd w:val="clear"/>
            <w:vAlign w:val="center"/>
          </w:tcPr>
          <w:p w14:paraId="31FEDC0D">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bdr w:val="none" w:color="auto" w:sz="0" w:space="0"/>
                <w:lang w:val="en-US" w:eastAsia="zh-CN" w:bidi="ar"/>
              </w:rPr>
              <w:t>实施单位 （盖章）</w:t>
            </w:r>
          </w:p>
        </w:tc>
        <w:tc>
          <w:tcPr>
            <w:tcW w:w="1786" w:type="dxa"/>
            <w:gridSpan w:val="3"/>
            <w:tcBorders>
              <w:top w:val="single" w:color="000000" w:sz="4" w:space="0"/>
              <w:left w:val="single" w:color="000000" w:sz="4" w:space="0"/>
              <w:bottom w:val="single" w:color="000000" w:sz="4" w:space="0"/>
              <w:right w:val="single" w:color="000000" w:sz="4" w:space="0"/>
            </w:tcBorders>
            <w:shd w:val="clear"/>
            <w:vAlign w:val="center"/>
          </w:tcPr>
          <w:p w14:paraId="7E123F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大竹县退役军人事务局</w:t>
            </w:r>
          </w:p>
        </w:tc>
      </w:tr>
      <w:tr w14:paraId="1A0CEA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vAlign w:val="center"/>
          </w:tcPr>
          <w:p w14:paraId="56A6DC4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项目基本情况</w:t>
            </w:r>
          </w:p>
        </w:tc>
        <w:tc>
          <w:tcPr>
            <w:tcW w:w="925" w:type="dxa"/>
            <w:vMerge w:val="restart"/>
            <w:tcBorders>
              <w:top w:val="single" w:color="000000" w:sz="4" w:space="0"/>
              <w:left w:val="single" w:color="000000" w:sz="4" w:space="0"/>
              <w:bottom w:val="single" w:color="000000" w:sz="4" w:space="0"/>
              <w:right w:val="single" w:color="000000" w:sz="4" w:space="0"/>
            </w:tcBorders>
            <w:shd w:val="clear"/>
            <w:vAlign w:val="center"/>
          </w:tcPr>
          <w:p w14:paraId="1E4F0E9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1.项目年度目标完成情况</w:t>
            </w:r>
          </w:p>
        </w:tc>
        <w:tc>
          <w:tcPr>
            <w:tcW w:w="4758" w:type="dxa"/>
            <w:gridSpan w:val="5"/>
            <w:tcBorders>
              <w:top w:val="single" w:color="000000" w:sz="4" w:space="0"/>
              <w:left w:val="single" w:color="000000" w:sz="4" w:space="0"/>
              <w:bottom w:val="single" w:color="000000" w:sz="4" w:space="0"/>
              <w:right w:val="single" w:color="000000" w:sz="4" w:space="0"/>
            </w:tcBorders>
            <w:shd w:val="clear"/>
            <w:vAlign w:val="center"/>
          </w:tcPr>
          <w:p w14:paraId="09FDA5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项目年度目标</w:t>
            </w:r>
          </w:p>
        </w:tc>
        <w:tc>
          <w:tcPr>
            <w:tcW w:w="2877" w:type="dxa"/>
            <w:gridSpan w:val="4"/>
            <w:tcBorders>
              <w:top w:val="single" w:color="000000" w:sz="4" w:space="0"/>
              <w:left w:val="single" w:color="000000" w:sz="4" w:space="0"/>
              <w:bottom w:val="single" w:color="000000" w:sz="4" w:space="0"/>
              <w:right w:val="single" w:color="000000" w:sz="4" w:space="0"/>
            </w:tcBorders>
            <w:shd w:val="clear"/>
            <w:vAlign w:val="center"/>
          </w:tcPr>
          <w:p w14:paraId="3A6EDD9C">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bdr w:val="none" w:color="auto" w:sz="0" w:space="0"/>
                <w:lang w:val="en-US" w:eastAsia="zh-CN" w:bidi="ar"/>
              </w:rPr>
              <w:t>年度目标完成情况</w:t>
            </w:r>
          </w:p>
        </w:tc>
      </w:tr>
      <w:tr w14:paraId="4C05B4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B4CB269">
            <w:pPr>
              <w:rPr>
                <w:rFonts w:hint="eastAsia" w:ascii="宋体" w:hAnsi="宋体" w:eastAsia="宋体" w:cs="宋体"/>
                <w:i w:val="0"/>
                <w:iCs w:val="0"/>
                <w:color w:val="000000"/>
                <w:sz w:val="18"/>
                <w:szCs w:val="18"/>
                <w:u w:val="none"/>
              </w:rPr>
            </w:pPr>
          </w:p>
        </w:tc>
        <w:tc>
          <w:tcPr>
            <w:tcW w:w="92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C791BEA">
            <w:pPr>
              <w:rPr>
                <w:rFonts w:hint="eastAsia" w:ascii="宋体" w:hAnsi="宋体" w:eastAsia="宋体" w:cs="宋体"/>
                <w:i w:val="0"/>
                <w:iCs w:val="0"/>
                <w:color w:val="000000"/>
                <w:sz w:val="18"/>
                <w:szCs w:val="18"/>
                <w:u w:val="none"/>
              </w:rPr>
            </w:pPr>
          </w:p>
        </w:tc>
        <w:tc>
          <w:tcPr>
            <w:tcW w:w="4758" w:type="dxa"/>
            <w:gridSpan w:val="5"/>
            <w:tcBorders>
              <w:top w:val="single" w:color="000000" w:sz="4" w:space="0"/>
              <w:left w:val="single" w:color="000000" w:sz="4" w:space="0"/>
              <w:bottom w:val="single" w:color="000000" w:sz="4" w:space="0"/>
              <w:right w:val="single" w:color="000000" w:sz="4" w:space="0"/>
            </w:tcBorders>
            <w:shd w:val="clear"/>
            <w:vAlign w:val="center"/>
          </w:tcPr>
          <w:p w14:paraId="697D73A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解决部分困难退役军人生活困难、就业、学历提升、大病补助等。</w:t>
            </w:r>
          </w:p>
        </w:tc>
        <w:tc>
          <w:tcPr>
            <w:tcW w:w="2877" w:type="dxa"/>
            <w:gridSpan w:val="4"/>
            <w:tcBorders>
              <w:top w:val="single" w:color="000000" w:sz="4" w:space="0"/>
              <w:left w:val="single" w:color="000000" w:sz="4" w:space="0"/>
              <w:bottom w:val="single" w:color="000000" w:sz="4" w:space="0"/>
              <w:right w:val="single" w:color="000000" w:sz="4" w:space="0"/>
            </w:tcBorders>
            <w:shd w:val="clear"/>
            <w:vAlign w:val="center"/>
          </w:tcPr>
          <w:p w14:paraId="03877EB6">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bdr w:val="none" w:color="auto" w:sz="0" w:space="0"/>
                <w:lang w:val="en-US" w:eastAsia="zh-CN" w:bidi="ar"/>
              </w:rPr>
              <w:t>对照年度目标，说明相关任务目标的完成情况（100字以内）</w:t>
            </w:r>
          </w:p>
        </w:tc>
      </w:tr>
      <w:tr w14:paraId="581A78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5A116B5">
            <w:pPr>
              <w:rPr>
                <w:rFonts w:hint="eastAsia" w:ascii="宋体" w:hAnsi="宋体" w:eastAsia="宋体" w:cs="宋体"/>
                <w:i w:val="0"/>
                <w:iCs w:val="0"/>
                <w:color w:val="000000"/>
                <w:sz w:val="18"/>
                <w:szCs w:val="18"/>
                <w:u w:val="none"/>
              </w:rPr>
            </w:pPr>
          </w:p>
        </w:tc>
        <w:tc>
          <w:tcPr>
            <w:tcW w:w="925" w:type="dxa"/>
            <w:tcBorders>
              <w:top w:val="single" w:color="000000" w:sz="4" w:space="0"/>
              <w:left w:val="single" w:color="000000" w:sz="4" w:space="0"/>
              <w:bottom w:val="single" w:color="000000" w:sz="4" w:space="0"/>
              <w:right w:val="single" w:color="000000" w:sz="4" w:space="0"/>
            </w:tcBorders>
            <w:shd w:val="clear"/>
            <w:vAlign w:val="center"/>
          </w:tcPr>
          <w:p w14:paraId="4991E5C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2.项目实施内容及过程概述</w:t>
            </w:r>
          </w:p>
        </w:tc>
        <w:tc>
          <w:tcPr>
            <w:tcW w:w="7635" w:type="dxa"/>
            <w:gridSpan w:val="9"/>
            <w:tcBorders>
              <w:top w:val="single" w:color="000000" w:sz="4" w:space="0"/>
              <w:left w:val="single" w:color="000000" w:sz="4" w:space="0"/>
              <w:bottom w:val="single" w:color="000000" w:sz="4" w:space="0"/>
              <w:right w:val="single" w:color="000000" w:sz="4" w:space="0"/>
            </w:tcBorders>
            <w:shd w:val="clear"/>
            <w:vAlign w:val="center"/>
          </w:tcPr>
          <w:p w14:paraId="126C8AE2">
            <w:pPr>
              <w:rPr>
                <w:rFonts w:hint="eastAsia" w:ascii="宋体" w:hAnsi="宋体" w:eastAsia="宋体" w:cs="宋体"/>
                <w:i w:val="0"/>
                <w:iCs w:val="0"/>
                <w:color w:val="000000"/>
                <w:sz w:val="18"/>
                <w:szCs w:val="18"/>
                <w:u w:val="none"/>
              </w:rPr>
            </w:pPr>
          </w:p>
        </w:tc>
      </w:tr>
      <w:tr w14:paraId="335A30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75"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vAlign w:val="center"/>
          </w:tcPr>
          <w:p w14:paraId="4F510D4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预算执行情况（10分）</w:t>
            </w:r>
          </w:p>
        </w:tc>
        <w:tc>
          <w:tcPr>
            <w:tcW w:w="925" w:type="dxa"/>
            <w:tcBorders>
              <w:top w:val="single" w:color="000000" w:sz="4" w:space="0"/>
              <w:left w:val="single" w:color="000000" w:sz="4" w:space="0"/>
              <w:bottom w:val="single" w:color="000000" w:sz="4" w:space="0"/>
              <w:right w:val="single" w:color="000000" w:sz="4" w:space="0"/>
            </w:tcBorders>
            <w:shd w:val="clear"/>
            <w:vAlign w:val="center"/>
          </w:tcPr>
          <w:p w14:paraId="5BEE9C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年度预算数（万元）</w:t>
            </w:r>
          </w:p>
        </w:tc>
        <w:tc>
          <w:tcPr>
            <w:tcW w:w="1095" w:type="dxa"/>
            <w:tcBorders>
              <w:top w:val="single" w:color="000000" w:sz="4" w:space="0"/>
              <w:left w:val="single" w:color="000000" w:sz="4" w:space="0"/>
              <w:bottom w:val="single" w:color="000000" w:sz="4" w:space="0"/>
              <w:right w:val="single" w:color="000000" w:sz="4" w:space="0"/>
            </w:tcBorders>
            <w:shd w:val="clear"/>
            <w:vAlign w:val="center"/>
          </w:tcPr>
          <w:p w14:paraId="2FFEC2F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年初预算</w:t>
            </w:r>
          </w:p>
        </w:tc>
        <w:tc>
          <w:tcPr>
            <w:tcW w:w="1095" w:type="dxa"/>
            <w:tcBorders>
              <w:top w:val="single" w:color="000000" w:sz="4" w:space="0"/>
              <w:left w:val="single" w:color="000000" w:sz="4" w:space="0"/>
              <w:bottom w:val="single" w:color="000000" w:sz="4" w:space="0"/>
              <w:right w:val="single" w:color="000000" w:sz="4" w:space="0"/>
            </w:tcBorders>
            <w:shd w:val="clear"/>
            <w:vAlign w:val="center"/>
          </w:tcPr>
          <w:p w14:paraId="6730C08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调整后预算数</w:t>
            </w:r>
          </w:p>
        </w:tc>
        <w:tc>
          <w:tcPr>
            <w:tcW w:w="2568" w:type="dxa"/>
            <w:gridSpan w:val="3"/>
            <w:tcBorders>
              <w:top w:val="single" w:color="000000" w:sz="4" w:space="0"/>
              <w:left w:val="single" w:color="000000" w:sz="4" w:space="0"/>
              <w:bottom w:val="single" w:color="000000" w:sz="4" w:space="0"/>
              <w:right w:val="single" w:color="000000" w:sz="4" w:space="0"/>
            </w:tcBorders>
            <w:shd w:val="clear"/>
            <w:vAlign w:val="center"/>
          </w:tcPr>
          <w:p w14:paraId="2166AB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预算执行数</w:t>
            </w:r>
          </w:p>
        </w:tc>
        <w:tc>
          <w:tcPr>
            <w:tcW w:w="1091" w:type="dxa"/>
            <w:tcBorders>
              <w:top w:val="single" w:color="000000" w:sz="4" w:space="0"/>
              <w:left w:val="single" w:color="000000" w:sz="4" w:space="0"/>
              <w:bottom w:val="single" w:color="000000" w:sz="4" w:space="0"/>
              <w:right w:val="single" w:color="000000" w:sz="4" w:space="0"/>
            </w:tcBorders>
            <w:shd w:val="clear"/>
            <w:vAlign w:val="center"/>
          </w:tcPr>
          <w:p w14:paraId="1C2BA0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vAlign w:val="center"/>
          </w:tcPr>
          <w:p w14:paraId="0990F7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vAlign w:val="center"/>
          </w:tcPr>
          <w:p w14:paraId="2D9324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得分</w:t>
            </w:r>
          </w:p>
        </w:tc>
        <w:tc>
          <w:tcPr>
            <w:tcW w:w="825" w:type="dxa"/>
            <w:tcBorders>
              <w:top w:val="single" w:color="000000" w:sz="4" w:space="0"/>
              <w:left w:val="single" w:color="000000" w:sz="4" w:space="0"/>
              <w:bottom w:val="single" w:color="000000" w:sz="4" w:space="0"/>
              <w:right w:val="single" w:color="000000" w:sz="4" w:space="0"/>
            </w:tcBorders>
            <w:shd w:val="clear"/>
            <w:vAlign w:val="center"/>
          </w:tcPr>
          <w:p w14:paraId="4039FA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原因</w:t>
            </w:r>
          </w:p>
        </w:tc>
      </w:tr>
      <w:tr w14:paraId="30E95A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88D52AB">
            <w:pPr>
              <w:jc w:val="center"/>
              <w:rPr>
                <w:rFonts w:hint="eastAsia" w:ascii="宋体" w:hAnsi="宋体" w:eastAsia="宋体" w:cs="宋体"/>
                <w:i w:val="0"/>
                <w:iCs w:val="0"/>
                <w:color w:val="000000"/>
                <w:sz w:val="18"/>
                <w:szCs w:val="18"/>
                <w:u w:val="none"/>
              </w:rPr>
            </w:pPr>
          </w:p>
        </w:tc>
        <w:tc>
          <w:tcPr>
            <w:tcW w:w="925" w:type="dxa"/>
            <w:tcBorders>
              <w:top w:val="single" w:color="000000" w:sz="4" w:space="0"/>
              <w:left w:val="single" w:color="000000" w:sz="4" w:space="0"/>
              <w:bottom w:val="single" w:color="000000" w:sz="4" w:space="0"/>
              <w:right w:val="single" w:color="000000" w:sz="4" w:space="0"/>
            </w:tcBorders>
            <w:shd w:val="clear"/>
            <w:vAlign w:val="center"/>
          </w:tcPr>
          <w:p w14:paraId="15032A4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总额</w:t>
            </w:r>
          </w:p>
        </w:tc>
        <w:tc>
          <w:tcPr>
            <w:tcW w:w="1095" w:type="dxa"/>
            <w:tcBorders>
              <w:top w:val="single" w:color="000000" w:sz="4" w:space="0"/>
              <w:left w:val="single" w:color="000000" w:sz="4" w:space="0"/>
              <w:bottom w:val="single" w:color="000000" w:sz="4" w:space="0"/>
              <w:right w:val="single" w:color="000000" w:sz="4" w:space="0"/>
            </w:tcBorders>
            <w:shd w:val="clear"/>
            <w:vAlign w:val="center"/>
          </w:tcPr>
          <w:p w14:paraId="2E84AA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200.00</w:t>
            </w:r>
          </w:p>
        </w:tc>
        <w:tc>
          <w:tcPr>
            <w:tcW w:w="1095" w:type="dxa"/>
            <w:tcBorders>
              <w:top w:val="single" w:color="000000" w:sz="4" w:space="0"/>
              <w:left w:val="single" w:color="000000" w:sz="4" w:space="0"/>
              <w:bottom w:val="single" w:color="000000" w:sz="4" w:space="0"/>
              <w:right w:val="single" w:color="000000" w:sz="4" w:space="0"/>
            </w:tcBorders>
            <w:shd w:val="clear"/>
            <w:vAlign w:val="center"/>
          </w:tcPr>
          <w:p w14:paraId="34F078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200.00</w:t>
            </w:r>
          </w:p>
        </w:tc>
        <w:tc>
          <w:tcPr>
            <w:tcW w:w="2568" w:type="dxa"/>
            <w:gridSpan w:val="3"/>
            <w:tcBorders>
              <w:top w:val="single" w:color="000000" w:sz="4" w:space="0"/>
              <w:left w:val="single" w:color="000000" w:sz="4" w:space="0"/>
              <w:bottom w:val="single" w:color="000000" w:sz="4" w:space="0"/>
              <w:right w:val="single" w:color="000000" w:sz="4" w:space="0"/>
            </w:tcBorders>
            <w:shd w:val="clear"/>
            <w:vAlign w:val="center"/>
          </w:tcPr>
          <w:p w14:paraId="2387A2B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200.00</w:t>
            </w:r>
          </w:p>
        </w:tc>
        <w:tc>
          <w:tcPr>
            <w:tcW w:w="1091" w:type="dxa"/>
            <w:tcBorders>
              <w:top w:val="single" w:color="000000" w:sz="4" w:space="0"/>
              <w:left w:val="single" w:color="000000" w:sz="4" w:space="0"/>
              <w:bottom w:val="single" w:color="000000" w:sz="4" w:space="0"/>
              <w:right w:val="single" w:color="000000" w:sz="4" w:space="0"/>
            </w:tcBorders>
            <w:shd w:val="clear"/>
            <w:vAlign w:val="center"/>
          </w:tcPr>
          <w:p w14:paraId="16ABD7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vAlign w:val="center"/>
          </w:tcPr>
          <w:p w14:paraId="7C0120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vAlign w:val="center"/>
          </w:tcPr>
          <w:p w14:paraId="089A7721">
            <w:pPr>
              <w:jc w:val="center"/>
              <w:rPr>
                <w:rFonts w:hint="eastAsia" w:ascii="宋体" w:hAnsi="宋体" w:eastAsia="宋体" w:cs="宋体"/>
                <w:i w:val="0"/>
                <w:iCs w:val="0"/>
                <w:color w:val="000000"/>
                <w:sz w:val="18"/>
                <w:szCs w:val="18"/>
                <w:u w:val="none"/>
              </w:rPr>
            </w:pPr>
          </w:p>
        </w:tc>
        <w:tc>
          <w:tcPr>
            <w:tcW w:w="825" w:type="dxa"/>
            <w:vMerge w:val="restart"/>
            <w:tcBorders>
              <w:top w:val="single" w:color="000000" w:sz="4" w:space="0"/>
              <w:left w:val="single" w:color="000000" w:sz="4" w:space="0"/>
              <w:bottom w:val="single" w:color="000000" w:sz="4" w:space="0"/>
              <w:right w:val="single" w:color="000000" w:sz="4" w:space="0"/>
            </w:tcBorders>
            <w:shd w:val="clear"/>
            <w:vAlign w:val="center"/>
          </w:tcPr>
          <w:p w14:paraId="0CB6AA14">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bdr w:val="none" w:color="auto" w:sz="0" w:space="0"/>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15038B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D05E2D8">
            <w:pPr>
              <w:jc w:val="center"/>
              <w:rPr>
                <w:rFonts w:hint="eastAsia" w:ascii="宋体" w:hAnsi="宋体" w:eastAsia="宋体" w:cs="宋体"/>
                <w:i w:val="0"/>
                <w:iCs w:val="0"/>
                <w:color w:val="000000"/>
                <w:sz w:val="18"/>
                <w:szCs w:val="18"/>
                <w:u w:val="none"/>
              </w:rPr>
            </w:pPr>
          </w:p>
        </w:tc>
        <w:tc>
          <w:tcPr>
            <w:tcW w:w="925" w:type="dxa"/>
            <w:tcBorders>
              <w:top w:val="single" w:color="000000" w:sz="4" w:space="0"/>
              <w:left w:val="single" w:color="000000" w:sz="4" w:space="0"/>
              <w:bottom w:val="single" w:color="000000" w:sz="4" w:space="0"/>
              <w:right w:val="single" w:color="000000" w:sz="4" w:space="0"/>
            </w:tcBorders>
            <w:shd w:val="clear"/>
            <w:vAlign w:val="center"/>
          </w:tcPr>
          <w:p w14:paraId="01E552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其中：财政资金</w:t>
            </w:r>
          </w:p>
        </w:tc>
        <w:tc>
          <w:tcPr>
            <w:tcW w:w="1095" w:type="dxa"/>
            <w:tcBorders>
              <w:top w:val="single" w:color="000000" w:sz="4" w:space="0"/>
              <w:left w:val="single" w:color="000000" w:sz="4" w:space="0"/>
              <w:bottom w:val="single" w:color="000000" w:sz="4" w:space="0"/>
              <w:right w:val="single" w:color="000000" w:sz="4" w:space="0"/>
            </w:tcBorders>
            <w:shd w:val="clear"/>
            <w:vAlign w:val="center"/>
          </w:tcPr>
          <w:p w14:paraId="649FE0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200.00</w:t>
            </w:r>
          </w:p>
        </w:tc>
        <w:tc>
          <w:tcPr>
            <w:tcW w:w="1095" w:type="dxa"/>
            <w:tcBorders>
              <w:top w:val="single" w:color="000000" w:sz="4" w:space="0"/>
              <w:left w:val="single" w:color="000000" w:sz="4" w:space="0"/>
              <w:bottom w:val="single" w:color="000000" w:sz="4" w:space="0"/>
              <w:right w:val="single" w:color="000000" w:sz="4" w:space="0"/>
            </w:tcBorders>
            <w:shd w:val="clear"/>
            <w:vAlign w:val="center"/>
          </w:tcPr>
          <w:p w14:paraId="5203A13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200.00</w:t>
            </w:r>
          </w:p>
        </w:tc>
        <w:tc>
          <w:tcPr>
            <w:tcW w:w="2568" w:type="dxa"/>
            <w:gridSpan w:val="3"/>
            <w:tcBorders>
              <w:top w:val="single" w:color="000000" w:sz="4" w:space="0"/>
              <w:left w:val="single" w:color="000000" w:sz="4" w:space="0"/>
              <w:bottom w:val="single" w:color="000000" w:sz="4" w:space="0"/>
              <w:right w:val="single" w:color="000000" w:sz="4" w:space="0"/>
            </w:tcBorders>
            <w:shd w:val="clear"/>
            <w:vAlign w:val="center"/>
          </w:tcPr>
          <w:p w14:paraId="5D1426E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200.00</w:t>
            </w:r>
          </w:p>
        </w:tc>
        <w:tc>
          <w:tcPr>
            <w:tcW w:w="1091" w:type="dxa"/>
            <w:tcBorders>
              <w:top w:val="single" w:color="000000" w:sz="4" w:space="0"/>
              <w:left w:val="single" w:color="000000" w:sz="4" w:space="0"/>
              <w:bottom w:val="single" w:color="000000" w:sz="4" w:space="0"/>
              <w:right w:val="single" w:color="000000" w:sz="4" w:space="0"/>
            </w:tcBorders>
            <w:shd w:val="clear"/>
            <w:vAlign w:val="center"/>
          </w:tcPr>
          <w:p w14:paraId="26B7E6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vAlign w:val="center"/>
          </w:tcPr>
          <w:p w14:paraId="14B548F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vAlign w:val="center"/>
          </w:tcPr>
          <w:p w14:paraId="745913C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82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BF38B94">
            <w:pPr>
              <w:rPr>
                <w:rFonts w:hint="eastAsia" w:ascii="黑体" w:hAnsi="黑体" w:eastAsia="黑体" w:cs="黑体"/>
                <w:i/>
                <w:iCs/>
                <w:color w:val="000000"/>
                <w:sz w:val="18"/>
                <w:szCs w:val="18"/>
                <w:u w:val="none"/>
              </w:rPr>
            </w:pPr>
          </w:p>
        </w:tc>
      </w:tr>
      <w:tr w14:paraId="66011E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666E1D6">
            <w:pPr>
              <w:jc w:val="center"/>
              <w:rPr>
                <w:rFonts w:hint="eastAsia" w:ascii="宋体" w:hAnsi="宋体" w:eastAsia="宋体" w:cs="宋体"/>
                <w:i w:val="0"/>
                <w:iCs w:val="0"/>
                <w:color w:val="000000"/>
                <w:sz w:val="18"/>
                <w:szCs w:val="18"/>
                <w:u w:val="none"/>
              </w:rPr>
            </w:pPr>
          </w:p>
        </w:tc>
        <w:tc>
          <w:tcPr>
            <w:tcW w:w="925" w:type="dxa"/>
            <w:tcBorders>
              <w:top w:val="single" w:color="000000" w:sz="4" w:space="0"/>
              <w:left w:val="single" w:color="000000" w:sz="4" w:space="0"/>
              <w:bottom w:val="single" w:color="000000" w:sz="4" w:space="0"/>
              <w:right w:val="single" w:color="000000" w:sz="4" w:space="0"/>
            </w:tcBorders>
            <w:shd w:val="clear"/>
            <w:vAlign w:val="center"/>
          </w:tcPr>
          <w:p w14:paraId="5BC30A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财政专户管理资金</w:t>
            </w:r>
          </w:p>
        </w:tc>
        <w:tc>
          <w:tcPr>
            <w:tcW w:w="1095" w:type="dxa"/>
            <w:tcBorders>
              <w:top w:val="single" w:color="000000" w:sz="4" w:space="0"/>
              <w:left w:val="single" w:color="000000" w:sz="4" w:space="0"/>
              <w:bottom w:val="single" w:color="000000" w:sz="4" w:space="0"/>
              <w:right w:val="single" w:color="000000" w:sz="4" w:space="0"/>
            </w:tcBorders>
            <w:shd w:val="clear"/>
            <w:vAlign w:val="center"/>
          </w:tcPr>
          <w:p w14:paraId="49F607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0.00</w:t>
            </w:r>
          </w:p>
        </w:tc>
        <w:tc>
          <w:tcPr>
            <w:tcW w:w="1095" w:type="dxa"/>
            <w:tcBorders>
              <w:top w:val="single" w:color="000000" w:sz="4" w:space="0"/>
              <w:left w:val="single" w:color="000000" w:sz="4" w:space="0"/>
              <w:bottom w:val="single" w:color="000000" w:sz="4" w:space="0"/>
              <w:right w:val="single" w:color="000000" w:sz="4" w:space="0"/>
            </w:tcBorders>
            <w:shd w:val="clear"/>
            <w:vAlign w:val="center"/>
          </w:tcPr>
          <w:p w14:paraId="0DE48F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0.00</w:t>
            </w:r>
          </w:p>
        </w:tc>
        <w:tc>
          <w:tcPr>
            <w:tcW w:w="2568" w:type="dxa"/>
            <w:gridSpan w:val="3"/>
            <w:tcBorders>
              <w:top w:val="single" w:color="000000" w:sz="4" w:space="0"/>
              <w:left w:val="single" w:color="000000" w:sz="4" w:space="0"/>
              <w:bottom w:val="single" w:color="000000" w:sz="4" w:space="0"/>
              <w:right w:val="single" w:color="000000" w:sz="4" w:space="0"/>
            </w:tcBorders>
            <w:shd w:val="clear"/>
            <w:vAlign w:val="center"/>
          </w:tcPr>
          <w:p w14:paraId="401293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vAlign w:val="center"/>
          </w:tcPr>
          <w:p w14:paraId="7CBA7F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vAlign w:val="center"/>
          </w:tcPr>
          <w:p w14:paraId="4F2049D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vAlign w:val="center"/>
          </w:tcPr>
          <w:p w14:paraId="007535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82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F243A3F">
            <w:pPr>
              <w:rPr>
                <w:rFonts w:hint="eastAsia" w:ascii="黑体" w:hAnsi="黑体" w:eastAsia="黑体" w:cs="黑体"/>
                <w:i/>
                <w:iCs/>
                <w:color w:val="000000"/>
                <w:sz w:val="18"/>
                <w:szCs w:val="18"/>
                <w:u w:val="none"/>
              </w:rPr>
            </w:pPr>
          </w:p>
        </w:tc>
      </w:tr>
      <w:tr w14:paraId="30E005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9E263A7">
            <w:pPr>
              <w:jc w:val="center"/>
              <w:rPr>
                <w:rFonts w:hint="eastAsia" w:ascii="宋体" w:hAnsi="宋体" w:eastAsia="宋体" w:cs="宋体"/>
                <w:i w:val="0"/>
                <w:iCs w:val="0"/>
                <w:color w:val="000000"/>
                <w:sz w:val="18"/>
                <w:szCs w:val="18"/>
                <w:u w:val="none"/>
              </w:rPr>
            </w:pPr>
          </w:p>
        </w:tc>
        <w:tc>
          <w:tcPr>
            <w:tcW w:w="925" w:type="dxa"/>
            <w:tcBorders>
              <w:top w:val="single" w:color="000000" w:sz="4" w:space="0"/>
              <w:left w:val="single" w:color="000000" w:sz="4" w:space="0"/>
              <w:bottom w:val="single" w:color="000000" w:sz="4" w:space="0"/>
              <w:right w:val="single" w:color="000000" w:sz="4" w:space="0"/>
            </w:tcBorders>
            <w:shd w:val="clear"/>
            <w:vAlign w:val="center"/>
          </w:tcPr>
          <w:p w14:paraId="2B9E49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单位资金</w:t>
            </w:r>
          </w:p>
        </w:tc>
        <w:tc>
          <w:tcPr>
            <w:tcW w:w="1095" w:type="dxa"/>
            <w:tcBorders>
              <w:top w:val="single" w:color="000000" w:sz="4" w:space="0"/>
              <w:left w:val="single" w:color="000000" w:sz="4" w:space="0"/>
              <w:bottom w:val="single" w:color="000000" w:sz="4" w:space="0"/>
              <w:right w:val="single" w:color="000000" w:sz="4" w:space="0"/>
            </w:tcBorders>
            <w:shd w:val="clear"/>
            <w:vAlign w:val="center"/>
          </w:tcPr>
          <w:p w14:paraId="220FB32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0.00</w:t>
            </w:r>
          </w:p>
        </w:tc>
        <w:tc>
          <w:tcPr>
            <w:tcW w:w="1095" w:type="dxa"/>
            <w:tcBorders>
              <w:top w:val="single" w:color="000000" w:sz="4" w:space="0"/>
              <w:left w:val="single" w:color="000000" w:sz="4" w:space="0"/>
              <w:bottom w:val="single" w:color="000000" w:sz="4" w:space="0"/>
              <w:right w:val="single" w:color="000000" w:sz="4" w:space="0"/>
            </w:tcBorders>
            <w:shd w:val="clear"/>
            <w:vAlign w:val="center"/>
          </w:tcPr>
          <w:p w14:paraId="5911DE8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0.00</w:t>
            </w:r>
          </w:p>
        </w:tc>
        <w:tc>
          <w:tcPr>
            <w:tcW w:w="2568" w:type="dxa"/>
            <w:gridSpan w:val="3"/>
            <w:tcBorders>
              <w:top w:val="single" w:color="000000" w:sz="4" w:space="0"/>
              <w:left w:val="single" w:color="000000" w:sz="4" w:space="0"/>
              <w:bottom w:val="single" w:color="000000" w:sz="4" w:space="0"/>
              <w:right w:val="single" w:color="000000" w:sz="4" w:space="0"/>
            </w:tcBorders>
            <w:shd w:val="clear"/>
            <w:vAlign w:val="center"/>
          </w:tcPr>
          <w:p w14:paraId="4FD83AE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vAlign w:val="center"/>
          </w:tcPr>
          <w:p w14:paraId="7A4F09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vAlign w:val="center"/>
          </w:tcPr>
          <w:p w14:paraId="07FC51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vAlign w:val="center"/>
          </w:tcPr>
          <w:p w14:paraId="02D6164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82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62D84AB">
            <w:pPr>
              <w:rPr>
                <w:rFonts w:hint="eastAsia" w:ascii="黑体" w:hAnsi="黑体" w:eastAsia="黑体" w:cs="黑体"/>
                <w:i/>
                <w:iCs/>
                <w:color w:val="000000"/>
                <w:sz w:val="18"/>
                <w:szCs w:val="18"/>
                <w:u w:val="none"/>
              </w:rPr>
            </w:pPr>
          </w:p>
        </w:tc>
      </w:tr>
      <w:tr w14:paraId="387712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C9DADD1">
            <w:pPr>
              <w:jc w:val="center"/>
              <w:rPr>
                <w:rFonts w:hint="eastAsia" w:ascii="宋体" w:hAnsi="宋体" w:eastAsia="宋体" w:cs="宋体"/>
                <w:i w:val="0"/>
                <w:iCs w:val="0"/>
                <w:color w:val="000000"/>
                <w:sz w:val="18"/>
                <w:szCs w:val="18"/>
                <w:u w:val="none"/>
              </w:rPr>
            </w:pPr>
          </w:p>
        </w:tc>
        <w:tc>
          <w:tcPr>
            <w:tcW w:w="925" w:type="dxa"/>
            <w:tcBorders>
              <w:top w:val="single" w:color="000000" w:sz="4" w:space="0"/>
              <w:left w:val="single" w:color="000000" w:sz="4" w:space="0"/>
              <w:bottom w:val="single" w:color="000000" w:sz="4" w:space="0"/>
              <w:right w:val="single" w:color="000000" w:sz="4" w:space="0"/>
            </w:tcBorders>
            <w:shd w:val="clear"/>
            <w:vAlign w:val="center"/>
          </w:tcPr>
          <w:p w14:paraId="7AEEFB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其他资金</w:t>
            </w:r>
          </w:p>
        </w:tc>
        <w:tc>
          <w:tcPr>
            <w:tcW w:w="1095" w:type="dxa"/>
            <w:tcBorders>
              <w:top w:val="single" w:color="000000" w:sz="4" w:space="0"/>
              <w:left w:val="single" w:color="000000" w:sz="4" w:space="0"/>
              <w:bottom w:val="single" w:color="000000" w:sz="4" w:space="0"/>
              <w:right w:val="single" w:color="000000" w:sz="4" w:space="0"/>
            </w:tcBorders>
            <w:shd w:val="clear"/>
            <w:vAlign w:val="center"/>
          </w:tcPr>
          <w:p w14:paraId="0EE21C15">
            <w:pPr>
              <w:jc w:val="center"/>
              <w:rPr>
                <w:rFonts w:hint="eastAsia" w:ascii="微软雅黑" w:hAnsi="微软雅黑" w:eastAsia="微软雅黑" w:cs="微软雅黑"/>
                <w:i/>
                <w:iCs/>
                <w:color w:val="000000"/>
                <w:sz w:val="16"/>
                <w:szCs w:val="16"/>
                <w:u w:val="none"/>
              </w:rPr>
            </w:pPr>
          </w:p>
        </w:tc>
        <w:tc>
          <w:tcPr>
            <w:tcW w:w="1095" w:type="dxa"/>
            <w:tcBorders>
              <w:top w:val="single" w:color="000000" w:sz="4" w:space="0"/>
              <w:left w:val="single" w:color="000000" w:sz="4" w:space="0"/>
              <w:bottom w:val="single" w:color="000000" w:sz="4" w:space="0"/>
              <w:right w:val="single" w:color="000000" w:sz="4" w:space="0"/>
            </w:tcBorders>
            <w:shd w:val="clear"/>
            <w:vAlign w:val="center"/>
          </w:tcPr>
          <w:p w14:paraId="3BA151A2">
            <w:pPr>
              <w:jc w:val="center"/>
              <w:rPr>
                <w:rFonts w:hint="eastAsia" w:ascii="微软雅黑" w:hAnsi="微软雅黑" w:eastAsia="微软雅黑" w:cs="微软雅黑"/>
                <w:i/>
                <w:iCs/>
                <w:color w:val="000000"/>
                <w:sz w:val="16"/>
                <w:szCs w:val="16"/>
                <w:u w:val="none"/>
              </w:rPr>
            </w:pPr>
          </w:p>
        </w:tc>
        <w:tc>
          <w:tcPr>
            <w:tcW w:w="2568" w:type="dxa"/>
            <w:gridSpan w:val="3"/>
            <w:tcBorders>
              <w:top w:val="single" w:color="000000" w:sz="4" w:space="0"/>
              <w:left w:val="single" w:color="000000" w:sz="4" w:space="0"/>
              <w:bottom w:val="single" w:color="000000" w:sz="4" w:space="0"/>
              <w:right w:val="single" w:color="000000" w:sz="4" w:space="0"/>
            </w:tcBorders>
            <w:shd w:val="clear"/>
            <w:vAlign w:val="center"/>
          </w:tcPr>
          <w:p w14:paraId="43AEF798">
            <w:pPr>
              <w:jc w:val="center"/>
              <w:rPr>
                <w:rFonts w:hint="eastAsia" w:ascii="微软雅黑" w:hAnsi="微软雅黑" w:eastAsia="微软雅黑" w:cs="微软雅黑"/>
                <w:i/>
                <w:iCs/>
                <w:color w:val="000000"/>
                <w:sz w:val="16"/>
                <w:szCs w:val="16"/>
                <w:u w:val="none"/>
              </w:rPr>
            </w:pPr>
          </w:p>
        </w:tc>
        <w:tc>
          <w:tcPr>
            <w:tcW w:w="1091" w:type="dxa"/>
            <w:tcBorders>
              <w:top w:val="single" w:color="000000" w:sz="4" w:space="0"/>
              <w:left w:val="single" w:color="000000" w:sz="4" w:space="0"/>
              <w:bottom w:val="single" w:color="000000" w:sz="4" w:space="0"/>
              <w:right w:val="single" w:color="000000" w:sz="4" w:space="0"/>
            </w:tcBorders>
            <w:shd w:val="clear"/>
            <w:vAlign w:val="center"/>
          </w:tcPr>
          <w:p w14:paraId="7039131A">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vAlign w:val="center"/>
          </w:tcPr>
          <w:p w14:paraId="3D288F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vAlign w:val="center"/>
          </w:tcPr>
          <w:p w14:paraId="4D71F5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82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524C1F9">
            <w:pPr>
              <w:rPr>
                <w:rFonts w:hint="eastAsia" w:ascii="黑体" w:hAnsi="黑体" w:eastAsia="黑体" w:cs="黑体"/>
                <w:i/>
                <w:iCs/>
                <w:color w:val="000000"/>
                <w:sz w:val="18"/>
                <w:szCs w:val="18"/>
                <w:u w:val="none"/>
              </w:rPr>
            </w:pPr>
          </w:p>
        </w:tc>
      </w:tr>
      <w:tr w14:paraId="637585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50"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vAlign w:val="center"/>
          </w:tcPr>
          <w:p w14:paraId="360199D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绩效指标（90分）</w:t>
            </w:r>
          </w:p>
        </w:tc>
        <w:tc>
          <w:tcPr>
            <w:tcW w:w="925" w:type="dxa"/>
            <w:tcBorders>
              <w:top w:val="single" w:color="000000" w:sz="4" w:space="0"/>
              <w:left w:val="single" w:color="000000" w:sz="4" w:space="0"/>
              <w:bottom w:val="single" w:color="000000" w:sz="4" w:space="0"/>
              <w:right w:val="single" w:color="000000" w:sz="4" w:space="0"/>
            </w:tcBorders>
            <w:shd w:val="clear"/>
            <w:vAlign w:val="center"/>
          </w:tcPr>
          <w:p w14:paraId="3EE6C5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一级指标</w:t>
            </w:r>
          </w:p>
        </w:tc>
        <w:tc>
          <w:tcPr>
            <w:tcW w:w="1095" w:type="dxa"/>
            <w:tcBorders>
              <w:top w:val="single" w:color="000000" w:sz="4" w:space="0"/>
              <w:left w:val="single" w:color="000000" w:sz="4" w:space="0"/>
              <w:bottom w:val="single" w:color="000000" w:sz="4" w:space="0"/>
              <w:right w:val="single" w:color="000000" w:sz="4" w:space="0"/>
            </w:tcBorders>
            <w:shd w:val="clear"/>
            <w:vAlign w:val="center"/>
          </w:tcPr>
          <w:p w14:paraId="13E40D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二级指标</w:t>
            </w:r>
          </w:p>
        </w:tc>
        <w:tc>
          <w:tcPr>
            <w:tcW w:w="1095" w:type="dxa"/>
            <w:tcBorders>
              <w:top w:val="single" w:color="000000" w:sz="4" w:space="0"/>
              <w:left w:val="single" w:color="000000" w:sz="4" w:space="0"/>
              <w:bottom w:val="single" w:color="000000" w:sz="4" w:space="0"/>
              <w:right w:val="single" w:color="000000" w:sz="4" w:space="0"/>
            </w:tcBorders>
            <w:shd w:val="clear"/>
            <w:vAlign w:val="center"/>
          </w:tcPr>
          <w:p w14:paraId="2E67A95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三级指标</w:t>
            </w:r>
          </w:p>
        </w:tc>
        <w:tc>
          <w:tcPr>
            <w:tcW w:w="1095" w:type="dxa"/>
            <w:tcBorders>
              <w:top w:val="single" w:color="000000" w:sz="4" w:space="0"/>
              <w:left w:val="single" w:color="000000" w:sz="4" w:space="0"/>
              <w:bottom w:val="single" w:color="000000" w:sz="4" w:space="0"/>
              <w:right w:val="single" w:color="000000" w:sz="4" w:space="0"/>
            </w:tcBorders>
            <w:shd w:val="clear"/>
            <w:vAlign w:val="center"/>
          </w:tcPr>
          <w:p w14:paraId="64E2D2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指标性质</w:t>
            </w:r>
          </w:p>
        </w:tc>
        <w:tc>
          <w:tcPr>
            <w:tcW w:w="1095" w:type="dxa"/>
            <w:tcBorders>
              <w:top w:val="single" w:color="000000" w:sz="4" w:space="0"/>
              <w:left w:val="single" w:color="000000" w:sz="4" w:space="0"/>
              <w:bottom w:val="single" w:color="000000" w:sz="4" w:space="0"/>
              <w:right w:val="single" w:color="000000" w:sz="4" w:space="0"/>
            </w:tcBorders>
            <w:shd w:val="clear"/>
            <w:vAlign w:val="center"/>
          </w:tcPr>
          <w:p w14:paraId="6EABE3F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指标值</w:t>
            </w:r>
          </w:p>
        </w:tc>
        <w:tc>
          <w:tcPr>
            <w:tcW w:w="378" w:type="dxa"/>
            <w:tcBorders>
              <w:top w:val="single" w:color="000000" w:sz="4" w:space="0"/>
              <w:left w:val="single" w:color="000000" w:sz="4" w:space="0"/>
              <w:bottom w:val="single" w:color="000000" w:sz="4" w:space="0"/>
              <w:right w:val="single" w:color="000000" w:sz="4" w:space="0"/>
            </w:tcBorders>
            <w:shd w:val="clear"/>
            <w:vAlign w:val="center"/>
          </w:tcPr>
          <w:p w14:paraId="1C0D9C4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度量单位</w:t>
            </w:r>
          </w:p>
        </w:tc>
        <w:tc>
          <w:tcPr>
            <w:tcW w:w="1091" w:type="dxa"/>
            <w:tcBorders>
              <w:top w:val="single" w:color="000000" w:sz="4" w:space="0"/>
              <w:left w:val="single" w:color="000000" w:sz="4" w:space="0"/>
              <w:bottom w:val="single" w:color="000000" w:sz="4" w:space="0"/>
              <w:right w:val="single" w:color="000000" w:sz="4" w:space="0"/>
            </w:tcBorders>
            <w:shd w:val="clear"/>
            <w:vAlign w:val="center"/>
          </w:tcPr>
          <w:p w14:paraId="175BEE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vAlign w:val="center"/>
          </w:tcPr>
          <w:p w14:paraId="64150D1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vAlign w:val="center"/>
          </w:tcPr>
          <w:p w14:paraId="287DB90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得分</w:t>
            </w:r>
          </w:p>
        </w:tc>
        <w:tc>
          <w:tcPr>
            <w:tcW w:w="825" w:type="dxa"/>
            <w:tcBorders>
              <w:top w:val="single" w:color="000000" w:sz="4" w:space="0"/>
              <w:left w:val="single" w:color="000000" w:sz="4" w:space="0"/>
              <w:bottom w:val="single" w:color="000000" w:sz="4" w:space="0"/>
              <w:right w:val="single" w:color="000000" w:sz="4" w:space="0"/>
            </w:tcBorders>
            <w:shd w:val="clear"/>
            <w:vAlign w:val="center"/>
          </w:tcPr>
          <w:p w14:paraId="285790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未完成原因分析</w:t>
            </w:r>
          </w:p>
        </w:tc>
      </w:tr>
      <w:tr w14:paraId="6C9777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75"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531634F">
            <w:pPr>
              <w:jc w:val="center"/>
              <w:rPr>
                <w:rFonts w:hint="eastAsia" w:ascii="宋体" w:hAnsi="宋体" w:eastAsia="宋体" w:cs="宋体"/>
                <w:i w:val="0"/>
                <w:iCs w:val="0"/>
                <w:color w:val="000000"/>
                <w:sz w:val="18"/>
                <w:szCs w:val="18"/>
                <w:u w:val="none"/>
              </w:rPr>
            </w:pPr>
          </w:p>
        </w:tc>
        <w:tc>
          <w:tcPr>
            <w:tcW w:w="925" w:type="dxa"/>
            <w:vMerge w:val="restart"/>
            <w:tcBorders>
              <w:top w:val="single" w:color="000000" w:sz="4" w:space="0"/>
              <w:left w:val="single" w:color="000000" w:sz="4" w:space="0"/>
              <w:bottom w:val="single" w:color="000000" w:sz="4" w:space="0"/>
              <w:right w:val="single" w:color="000000" w:sz="4" w:space="0"/>
            </w:tcBorders>
            <w:shd w:val="clear"/>
            <w:vAlign w:val="center"/>
          </w:tcPr>
          <w:p w14:paraId="325B92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产出指标</w:t>
            </w:r>
          </w:p>
        </w:tc>
        <w:tc>
          <w:tcPr>
            <w:tcW w:w="1095" w:type="dxa"/>
            <w:tcBorders>
              <w:top w:val="single" w:color="000000" w:sz="4" w:space="0"/>
              <w:left w:val="single" w:color="000000" w:sz="4" w:space="0"/>
              <w:bottom w:val="single" w:color="000000" w:sz="4" w:space="0"/>
              <w:right w:val="single" w:color="000000" w:sz="4" w:space="0"/>
            </w:tcBorders>
            <w:shd w:val="clear"/>
            <w:vAlign w:val="center"/>
          </w:tcPr>
          <w:p w14:paraId="69F7485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数量指标</w:t>
            </w:r>
          </w:p>
        </w:tc>
        <w:tc>
          <w:tcPr>
            <w:tcW w:w="1095" w:type="dxa"/>
            <w:tcBorders>
              <w:top w:val="single" w:color="000000" w:sz="4" w:space="0"/>
              <w:left w:val="single" w:color="000000" w:sz="4" w:space="0"/>
              <w:bottom w:val="single" w:color="000000" w:sz="4" w:space="0"/>
              <w:right w:val="single" w:color="000000" w:sz="4" w:space="0"/>
            </w:tcBorders>
            <w:shd w:val="clear"/>
            <w:vAlign w:val="center"/>
          </w:tcPr>
          <w:p w14:paraId="07CC54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 xml:space="preserve"> 解决退役军人就业、生活困难</w:t>
            </w:r>
          </w:p>
        </w:tc>
        <w:tc>
          <w:tcPr>
            <w:tcW w:w="1095" w:type="dxa"/>
            <w:tcBorders>
              <w:top w:val="single" w:color="000000" w:sz="4" w:space="0"/>
              <w:left w:val="single" w:color="000000" w:sz="4" w:space="0"/>
              <w:bottom w:val="single" w:color="000000" w:sz="4" w:space="0"/>
              <w:right w:val="single" w:color="000000" w:sz="4" w:space="0"/>
            </w:tcBorders>
            <w:shd w:val="clear"/>
            <w:vAlign w:val="center"/>
          </w:tcPr>
          <w:p w14:paraId="63C0A5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1095" w:type="dxa"/>
            <w:tcBorders>
              <w:top w:val="single" w:color="000000" w:sz="4" w:space="0"/>
              <w:left w:val="single" w:color="000000" w:sz="4" w:space="0"/>
              <w:bottom w:val="single" w:color="000000" w:sz="4" w:space="0"/>
              <w:right w:val="single" w:color="000000" w:sz="4" w:space="0"/>
            </w:tcBorders>
            <w:shd w:val="clear"/>
            <w:vAlign w:val="center"/>
          </w:tcPr>
          <w:p w14:paraId="612CD60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700</w:t>
            </w:r>
          </w:p>
        </w:tc>
        <w:tc>
          <w:tcPr>
            <w:tcW w:w="378" w:type="dxa"/>
            <w:tcBorders>
              <w:top w:val="single" w:color="000000" w:sz="4" w:space="0"/>
              <w:left w:val="single" w:color="000000" w:sz="4" w:space="0"/>
              <w:bottom w:val="single" w:color="000000" w:sz="4" w:space="0"/>
              <w:right w:val="single" w:color="000000" w:sz="4" w:space="0"/>
            </w:tcBorders>
            <w:shd w:val="clear"/>
            <w:vAlign w:val="center"/>
          </w:tcPr>
          <w:p w14:paraId="0769D1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人数</w:t>
            </w:r>
          </w:p>
        </w:tc>
        <w:tc>
          <w:tcPr>
            <w:tcW w:w="1091" w:type="dxa"/>
            <w:tcBorders>
              <w:top w:val="single" w:color="000000" w:sz="4" w:space="0"/>
              <w:left w:val="single" w:color="000000" w:sz="4" w:space="0"/>
              <w:bottom w:val="single" w:color="000000" w:sz="4" w:space="0"/>
              <w:right w:val="single" w:color="000000" w:sz="4" w:space="0"/>
            </w:tcBorders>
            <w:shd w:val="clear"/>
            <w:vAlign w:val="center"/>
          </w:tcPr>
          <w:p w14:paraId="3603635D">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vAlign w:val="center"/>
          </w:tcPr>
          <w:p w14:paraId="2991C20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15</w:t>
            </w:r>
          </w:p>
        </w:tc>
        <w:tc>
          <w:tcPr>
            <w:tcW w:w="456" w:type="dxa"/>
            <w:tcBorders>
              <w:top w:val="single" w:color="000000" w:sz="4" w:space="0"/>
              <w:left w:val="single" w:color="000000" w:sz="4" w:space="0"/>
              <w:bottom w:val="single" w:color="000000" w:sz="4" w:space="0"/>
              <w:right w:val="single" w:color="000000" w:sz="4" w:space="0"/>
            </w:tcBorders>
            <w:shd w:val="clear"/>
            <w:vAlign w:val="center"/>
          </w:tcPr>
          <w:p w14:paraId="6921DB96">
            <w:pPr>
              <w:jc w:val="center"/>
              <w:rPr>
                <w:rFonts w:hint="eastAsia" w:ascii="宋体" w:hAnsi="宋体" w:eastAsia="宋体" w:cs="宋体"/>
                <w:i w:val="0"/>
                <w:iCs w:val="0"/>
                <w:color w:val="000000"/>
                <w:sz w:val="18"/>
                <w:szCs w:val="18"/>
                <w:u w:val="none"/>
              </w:rPr>
            </w:pPr>
          </w:p>
        </w:tc>
        <w:tc>
          <w:tcPr>
            <w:tcW w:w="825" w:type="dxa"/>
            <w:tcBorders>
              <w:top w:val="single" w:color="000000" w:sz="4" w:space="0"/>
              <w:left w:val="single" w:color="000000" w:sz="4" w:space="0"/>
              <w:bottom w:val="single" w:color="000000" w:sz="4" w:space="0"/>
              <w:right w:val="single" w:color="000000" w:sz="4" w:space="0"/>
            </w:tcBorders>
            <w:shd w:val="clear"/>
            <w:vAlign w:val="center"/>
          </w:tcPr>
          <w:p w14:paraId="0E7B5D4F">
            <w:pPr>
              <w:jc w:val="center"/>
              <w:rPr>
                <w:rFonts w:hint="eastAsia" w:ascii="微软雅黑" w:hAnsi="微软雅黑" w:eastAsia="微软雅黑" w:cs="微软雅黑"/>
                <w:i/>
                <w:iCs/>
                <w:color w:val="000000"/>
                <w:sz w:val="16"/>
                <w:szCs w:val="16"/>
                <w:u w:val="none"/>
              </w:rPr>
            </w:pPr>
          </w:p>
        </w:tc>
      </w:tr>
      <w:tr w14:paraId="305123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F36EFE8">
            <w:pPr>
              <w:jc w:val="center"/>
              <w:rPr>
                <w:rFonts w:hint="eastAsia" w:ascii="宋体" w:hAnsi="宋体" w:eastAsia="宋体" w:cs="宋体"/>
                <w:i w:val="0"/>
                <w:iCs w:val="0"/>
                <w:color w:val="000000"/>
                <w:sz w:val="18"/>
                <w:szCs w:val="18"/>
                <w:u w:val="none"/>
              </w:rPr>
            </w:pPr>
          </w:p>
        </w:tc>
        <w:tc>
          <w:tcPr>
            <w:tcW w:w="92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8905B8F">
            <w:pPr>
              <w:jc w:val="center"/>
              <w:rPr>
                <w:rFonts w:hint="eastAsia" w:ascii="宋体" w:hAnsi="宋体" w:eastAsia="宋体" w:cs="宋体"/>
                <w:i w:val="0"/>
                <w:iCs w:val="0"/>
                <w:color w:val="000000"/>
                <w:sz w:val="18"/>
                <w:szCs w:val="18"/>
                <w:u w:val="none"/>
              </w:rPr>
            </w:pPr>
          </w:p>
        </w:tc>
        <w:tc>
          <w:tcPr>
            <w:tcW w:w="1095" w:type="dxa"/>
            <w:tcBorders>
              <w:top w:val="single" w:color="000000" w:sz="4" w:space="0"/>
              <w:left w:val="single" w:color="000000" w:sz="4" w:space="0"/>
              <w:bottom w:val="single" w:color="000000" w:sz="4" w:space="0"/>
              <w:right w:val="single" w:color="000000" w:sz="4" w:space="0"/>
            </w:tcBorders>
            <w:shd w:val="clear"/>
            <w:vAlign w:val="center"/>
          </w:tcPr>
          <w:p w14:paraId="50D75D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质量指标</w:t>
            </w:r>
          </w:p>
        </w:tc>
        <w:tc>
          <w:tcPr>
            <w:tcW w:w="1095" w:type="dxa"/>
            <w:tcBorders>
              <w:top w:val="single" w:color="000000" w:sz="4" w:space="0"/>
              <w:left w:val="single" w:color="000000" w:sz="4" w:space="0"/>
              <w:bottom w:val="single" w:color="000000" w:sz="4" w:space="0"/>
              <w:right w:val="single" w:color="000000" w:sz="4" w:space="0"/>
            </w:tcBorders>
            <w:shd w:val="clear"/>
            <w:vAlign w:val="center"/>
          </w:tcPr>
          <w:p w14:paraId="76C470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保障部分困难退役军人生活、学历提升、大病补助发放到位</w:t>
            </w:r>
          </w:p>
        </w:tc>
        <w:tc>
          <w:tcPr>
            <w:tcW w:w="1095" w:type="dxa"/>
            <w:tcBorders>
              <w:top w:val="single" w:color="000000" w:sz="4" w:space="0"/>
              <w:left w:val="single" w:color="000000" w:sz="4" w:space="0"/>
              <w:bottom w:val="single" w:color="000000" w:sz="4" w:space="0"/>
              <w:right w:val="single" w:color="000000" w:sz="4" w:space="0"/>
            </w:tcBorders>
            <w:shd w:val="clear"/>
            <w:vAlign w:val="center"/>
          </w:tcPr>
          <w:p w14:paraId="5EBE43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1095" w:type="dxa"/>
            <w:tcBorders>
              <w:top w:val="single" w:color="000000" w:sz="4" w:space="0"/>
              <w:left w:val="single" w:color="000000" w:sz="4" w:space="0"/>
              <w:bottom w:val="single" w:color="000000" w:sz="4" w:space="0"/>
              <w:right w:val="single" w:color="000000" w:sz="4" w:space="0"/>
            </w:tcBorders>
            <w:shd w:val="clear"/>
            <w:vAlign w:val="center"/>
          </w:tcPr>
          <w:p w14:paraId="7E5F07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99</w:t>
            </w:r>
          </w:p>
        </w:tc>
        <w:tc>
          <w:tcPr>
            <w:tcW w:w="378" w:type="dxa"/>
            <w:tcBorders>
              <w:top w:val="single" w:color="000000" w:sz="4" w:space="0"/>
              <w:left w:val="single" w:color="000000" w:sz="4" w:space="0"/>
              <w:bottom w:val="single" w:color="000000" w:sz="4" w:space="0"/>
              <w:right w:val="single" w:color="000000" w:sz="4" w:space="0"/>
            </w:tcBorders>
            <w:shd w:val="clear"/>
            <w:vAlign w:val="center"/>
          </w:tcPr>
          <w:p w14:paraId="00C4213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vAlign w:val="center"/>
          </w:tcPr>
          <w:p w14:paraId="59866235">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vAlign w:val="center"/>
          </w:tcPr>
          <w:p w14:paraId="1FC3CA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15</w:t>
            </w:r>
          </w:p>
        </w:tc>
        <w:tc>
          <w:tcPr>
            <w:tcW w:w="456" w:type="dxa"/>
            <w:tcBorders>
              <w:top w:val="single" w:color="000000" w:sz="4" w:space="0"/>
              <w:left w:val="single" w:color="000000" w:sz="4" w:space="0"/>
              <w:bottom w:val="single" w:color="000000" w:sz="4" w:space="0"/>
              <w:right w:val="single" w:color="000000" w:sz="4" w:space="0"/>
            </w:tcBorders>
            <w:shd w:val="clear"/>
            <w:vAlign w:val="center"/>
          </w:tcPr>
          <w:p w14:paraId="33D791BD">
            <w:pPr>
              <w:jc w:val="center"/>
              <w:rPr>
                <w:rFonts w:hint="eastAsia" w:ascii="宋体" w:hAnsi="宋体" w:eastAsia="宋体" w:cs="宋体"/>
                <w:i w:val="0"/>
                <w:iCs w:val="0"/>
                <w:color w:val="000000"/>
                <w:sz w:val="18"/>
                <w:szCs w:val="18"/>
                <w:u w:val="none"/>
              </w:rPr>
            </w:pPr>
          </w:p>
        </w:tc>
        <w:tc>
          <w:tcPr>
            <w:tcW w:w="825" w:type="dxa"/>
            <w:tcBorders>
              <w:top w:val="single" w:color="000000" w:sz="4" w:space="0"/>
              <w:left w:val="single" w:color="000000" w:sz="4" w:space="0"/>
              <w:bottom w:val="single" w:color="000000" w:sz="4" w:space="0"/>
              <w:right w:val="single" w:color="000000" w:sz="4" w:space="0"/>
            </w:tcBorders>
            <w:shd w:val="clear"/>
            <w:vAlign w:val="center"/>
          </w:tcPr>
          <w:p w14:paraId="6317B97E">
            <w:pPr>
              <w:jc w:val="center"/>
              <w:rPr>
                <w:rFonts w:hint="eastAsia" w:ascii="微软雅黑" w:hAnsi="微软雅黑" w:eastAsia="微软雅黑" w:cs="微软雅黑"/>
                <w:i/>
                <w:iCs/>
                <w:color w:val="000000"/>
                <w:sz w:val="16"/>
                <w:szCs w:val="16"/>
                <w:u w:val="none"/>
              </w:rPr>
            </w:pPr>
          </w:p>
        </w:tc>
      </w:tr>
      <w:tr w14:paraId="241219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D301C82">
            <w:pPr>
              <w:jc w:val="center"/>
              <w:rPr>
                <w:rFonts w:hint="eastAsia" w:ascii="宋体" w:hAnsi="宋体" w:eastAsia="宋体" w:cs="宋体"/>
                <w:i w:val="0"/>
                <w:iCs w:val="0"/>
                <w:color w:val="000000"/>
                <w:sz w:val="18"/>
                <w:szCs w:val="18"/>
                <w:u w:val="none"/>
              </w:rPr>
            </w:pPr>
          </w:p>
        </w:tc>
        <w:tc>
          <w:tcPr>
            <w:tcW w:w="92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29AE932">
            <w:pPr>
              <w:jc w:val="center"/>
              <w:rPr>
                <w:rFonts w:hint="eastAsia" w:ascii="宋体" w:hAnsi="宋体" w:eastAsia="宋体" w:cs="宋体"/>
                <w:i w:val="0"/>
                <w:iCs w:val="0"/>
                <w:color w:val="000000"/>
                <w:sz w:val="18"/>
                <w:szCs w:val="18"/>
                <w:u w:val="none"/>
              </w:rPr>
            </w:pPr>
          </w:p>
        </w:tc>
        <w:tc>
          <w:tcPr>
            <w:tcW w:w="1095" w:type="dxa"/>
            <w:tcBorders>
              <w:top w:val="single" w:color="000000" w:sz="4" w:space="0"/>
              <w:left w:val="single" w:color="000000" w:sz="4" w:space="0"/>
              <w:bottom w:val="single" w:color="000000" w:sz="4" w:space="0"/>
              <w:right w:val="single" w:color="000000" w:sz="4" w:space="0"/>
            </w:tcBorders>
            <w:shd w:val="clear"/>
            <w:vAlign w:val="center"/>
          </w:tcPr>
          <w:p w14:paraId="687372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时效指标</w:t>
            </w:r>
          </w:p>
        </w:tc>
        <w:tc>
          <w:tcPr>
            <w:tcW w:w="1095" w:type="dxa"/>
            <w:tcBorders>
              <w:top w:val="single" w:color="000000" w:sz="4" w:space="0"/>
              <w:left w:val="single" w:color="000000" w:sz="4" w:space="0"/>
              <w:bottom w:val="single" w:color="000000" w:sz="4" w:space="0"/>
              <w:right w:val="single" w:color="000000" w:sz="4" w:space="0"/>
            </w:tcBorders>
            <w:shd w:val="clear"/>
            <w:vAlign w:val="center"/>
          </w:tcPr>
          <w:p w14:paraId="1B73FD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完成时间</w:t>
            </w:r>
          </w:p>
        </w:tc>
        <w:tc>
          <w:tcPr>
            <w:tcW w:w="1095" w:type="dxa"/>
            <w:tcBorders>
              <w:top w:val="single" w:color="000000" w:sz="4" w:space="0"/>
              <w:left w:val="single" w:color="000000" w:sz="4" w:space="0"/>
              <w:bottom w:val="single" w:color="000000" w:sz="4" w:space="0"/>
              <w:right w:val="single" w:color="000000" w:sz="4" w:space="0"/>
            </w:tcBorders>
            <w:shd w:val="clear"/>
            <w:vAlign w:val="center"/>
          </w:tcPr>
          <w:p w14:paraId="32B01C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1095" w:type="dxa"/>
            <w:tcBorders>
              <w:top w:val="single" w:color="000000" w:sz="4" w:space="0"/>
              <w:left w:val="single" w:color="000000" w:sz="4" w:space="0"/>
              <w:bottom w:val="single" w:color="000000" w:sz="4" w:space="0"/>
              <w:right w:val="single" w:color="000000" w:sz="4" w:space="0"/>
            </w:tcBorders>
            <w:shd w:val="clear"/>
            <w:vAlign w:val="center"/>
          </w:tcPr>
          <w:p w14:paraId="1E6E87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365</w:t>
            </w:r>
          </w:p>
        </w:tc>
        <w:tc>
          <w:tcPr>
            <w:tcW w:w="378" w:type="dxa"/>
            <w:tcBorders>
              <w:top w:val="single" w:color="000000" w:sz="4" w:space="0"/>
              <w:left w:val="single" w:color="000000" w:sz="4" w:space="0"/>
              <w:bottom w:val="single" w:color="000000" w:sz="4" w:space="0"/>
              <w:right w:val="single" w:color="000000" w:sz="4" w:space="0"/>
            </w:tcBorders>
            <w:shd w:val="clear"/>
            <w:vAlign w:val="center"/>
          </w:tcPr>
          <w:p w14:paraId="40ADCF5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天</w:t>
            </w:r>
          </w:p>
        </w:tc>
        <w:tc>
          <w:tcPr>
            <w:tcW w:w="1091" w:type="dxa"/>
            <w:tcBorders>
              <w:top w:val="single" w:color="000000" w:sz="4" w:space="0"/>
              <w:left w:val="single" w:color="000000" w:sz="4" w:space="0"/>
              <w:bottom w:val="single" w:color="000000" w:sz="4" w:space="0"/>
              <w:right w:val="single" w:color="000000" w:sz="4" w:space="0"/>
            </w:tcBorders>
            <w:shd w:val="clear"/>
            <w:vAlign w:val="center"/>
          </w:tcPr>
          <w:p w14:paraId="07C54313">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vAlign w:val="center"/>
          </w:tcPr>
          <w:p w14:paraId="14D8694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vAlign w:val="center"/>
          </w:tcPr>
          <w:p w14:paraId="6B47D651">
            <w:pPr>
              <w:jc w:val="center"/>
              <w:rPr>
                <w:rFonts w:hint="eastAsia" w:ascii="宋体" w:hAnsi="宋体" w:eastAsia="宋体" w:cs="宋体"/>
                <w:i w:val="0"/>
                <w:iCs w:val="0"/>
                <w:color w:val="000000"/>
                <w:sz w:val="18"/>
                <w:szCs w:val="18"/>
                <w:u w:val="none"/>
              </w:rPr>
            </w:pPr>
          </w:p>
        </w:tc>
        <w:tc>
          <w:tcPr>
            <w:tcW w:w="825" w:type="dxa"/>
            <w:tcBorders>
              <w:top w:val="single" w:color="000000" w:sz="4" w:space="0"/>
              <w:left w:val="single" w:color="000000" w:sz="4" w:space="0"/>
              <w:bottom w:val="single" w:color="000000" w:sz="4" w:space="0"/>
              <w:right w:val="single" w:color="000000" w:sz="4" w:space="0"/>
            </w:tcBorders>
            <w:shd w:val="clear"/>
            <w:vAlign w:val="center"/>
          </w:tcPr>
          <w:p w14:paraId="63684CB8">
            <w:pPr>
              <w:jc w:val="center"/>
              <w:rPr>
                <w:rFonts w:hint="eastAsia" w:ascii="微软雅黑" w:hAnsi="微软雅黑" w:eastAsia="微软雅黑" w:cs="微软雅黑"/>
                <w:i/>
                <w:iCs/>
                <w:color w:val="000000"/>
                <w:sz w:val="16"/>
                <w:szCs w:val="16"/>
                <w:u w:val="none"/>
              </w:rPr>
            </w:pPr>
          </w:p>
        </w:tc>
      </w:tr>
      <w:tr w14:paraId="3E0BAD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6D89CD3">
            <w:pPr>
              <w:jc w:val="center"/>
              <w:rPr>
                <w:rFonts w:hint="eastAsia" w:ascii="宋体" w:hAnsi="宋体" w:eastAsia="宋体" w:cs="宋体"/>
                <w:i w:val="0"/>
                <w:iCs w:val="0"/>
                <w:color w:val="000000"/>
                <w:sz w:val="18"/>
                <w:szCs w:val="18"/>
                <w:u w:val="none"/>
              </w:rPr>
            </w:pPr>
          </w:p>
        </w:tc>
        <w:tc>
          <w:tcPr>
            <w:tcW w:w="925" w:type="dxa"/>
            <w:vMerge w:val="restart"/>
            <w:tcBorders>
              <w:top w:val="single" w:color="000000" w:sz="4" w:space="0"/>
              <w:left w:val="single" w:color="000000" w:sz="4" w:space="0"/>
              <w:bottom w:val="single" w:color="000000" w:sz="4" w:space="0"/>
              <w:right w:val="single" w:color="000000" w:sz="4" w:space="0"/>
            </w:tcBorders>
            <w:shd w:val="clear"/>
            <w:vAlign w:val="center"/>
          </w:tcPr>
          <w:p w14:paraId="79F4C0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效益指标</w:t>
            </w:r>
          </w:p>
        </w:tc>
        <w:tc>
          <w:tcPr>
            <w:tcW w:w="1095" w:type="dxa"/>
            <w:tcBorders>
              <w:top w:val="single" w:color="000000" w:sz="4" w:space="0"/>
              <w:left w:val="single" w:color="000000" w:sz="4" w:space="0"/>
              <w:bottom w:val="single" w:color="000000" w:sz="4" w:space="0"/>
              <w:right w:val="single" w:color="000000" w:sz="4" w:space="0"/>
            </w:tcBorders>
            <w:shd w:val="clear"/>
            <w:vAlign w:val="center"/>
          </w:tcPr>
          <w:p w14:paraId="6F022C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社会效益指标</w:t>
            </w:r>
          </w:p>
        </w:tc>
        <w:tc>
          <w:tcPr>
            <w:tcW w:w="1095" w:type="dxa"/>
            <w:tcBorders>
              <w:top w:val="single" w:color="000000" w:sz="4" w:space="0"/>
              <w:left w:val="single" w:color="000000" w:sz="4" w:space="0"/>
              <w:bottom w:val="single" w:color="000000" w:sz="4" w:space="0"/>
              <w:right w:val="single" w:color="000000" w:sz="4" w:space="0"/>
            </w:tcBorders>
            <w:shd w:val="clear"/>
            <w:vAlign w:val="center"/>
          </w:tcPr>
          <w:p w14:paraId="4205DC6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保障困难退役军人生活</w:t>
            </w:r>
          </w:p>
        </w:tc>
        <w:tc>
          <w:tcPr>
            <w:tcW w:w="1095" w:type="dxa"/>
            <w:tcBorders>
              <w:top w:val="single" w:color="000000" w:sz="4" w:space="0"/>
              <w:left w:val="single" w:color="000000" w:sz="4" w:space="0"/>
              <w:bottom w:val="single" w:color="000000" w:sz="4" w:space="0"/>
              <w:right w:val="single" w:color="000000" w:sz="4" w:space="0"/>
            </w:tcBorders>
            <w:shd w:val="clear"/>
            <w:vAlign w:val="center"/>
          </w:tcPr>
          <w:p w14:paraId="0687E3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定性</w:t>
            </w:r>
          </w:p>
        </w:tc>
        <w:tc>
          <w:tcPr>
            <w:tcW w:w="1095" w:type="dxa"/>
            <w:tcBorders>
              <w:top w:val="single" w:color="000000" w:sz="4" w:space="0"/>
              <w:left w:val="single" w:color="000000" w:sz="4" w:space="0"/>
              <w:bottom w:val="single" w:color="000000" w:sz="4" w:space="0"/>
              <w:right w:val="single" w:color="000000" w:sz="4" w:space="0"/>
            </w:tcBorders>
            <w:shd w:val="clear"/>
            <w:vAlign w:val="center"/>
          </w:tcPr>
          <w:p w14:paraId="0C988B8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优良</w:t>
            </w:r>
          </w:p>
        </w:tc>
        <w:tc>
          <w:tcPr>
            <w:tcW w:w="378" w:type="dxa"/>
            <w:tcBorders>
              <w:top w:val="single" w:color="000000" w:sz="4" w:space="0"/>
              <w:left w:val="single" w:color="000000" w:sz="4" w:space="0"/>
              <w:bottom w:val="single" w:color="000000" w:sz="4" w:space="0"/>
              <w:right w:val="single" w:color="000000" w:sz="4" w:space="0"/>
            </w:tcBorders>
            <w:shd w:val="clear"/>
            <w:vAlign w:val="center"/>
          </w:tcPr>
          <w:p w14:paraId="001AEED5">
            <w:pPr>
              <w:jc w:val="center"/>
              <w:rPr>
                <w:rFonts w:hint="eastAsia" w:ascii="宋体" w:hAnsi="宋体" w:eastAsia="宋体" w:cs="宋体"/>
                <w:i w:val="0"/>
                <w:iCs w:val="0"/>
                <w:color w:val="000000"/>
                <w:sz w:val="18"/>
                <w:szCs w:val="18"/>
                <w:u w:val="none"/>
              </w:rPr>
            </w:pPr>
          </w:p>
        </w:tc>
        <w:tc>
          <w:tcPr>
            <w:tcW w:w="1091" w:type="dxa"/>
            <w:tcBorders>
              <w:top w:val="single" w:color="000000" w:sz="4" w:space="0"/>
              <w:left w:val="single" w:color="000000" w:sz="4" w:space="0"/>
              <w:bottom w:val="single" w:color="000000" w:sz="4" w:space="0"/>
              <w:right w:val="single" w:color="000000" w:sz="4" w:space="0"/>
            </w:tcBorders>
            <w:shd w:val="clear"/>
            <w:vAlign w:val="center"/>
          </w:tcPr>
          <w:p w14:paraId="06D55800">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vAlign w:val="center"/>
          </w:tcPr>
          <w:p w14:paraId="6FCEDD2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vAlign w:val="center"/>
          </w:tcPr>
          <w:p w14:paraId="3D63D8E5">
            <w:pPr>
              <w:jc w:val="center"/>
              <w:rPr>
                <w:rFonts w:hint="eastAsia" w:ascii="宋体" w:hAnsi="宋体" w:eastAsia="宋体" w:cs="宋体"/>
                <w:i w:val="0"/>
                <w:iCs w:val="0"/>
                <w:color w:val="000000"/>
                <w:sz w:val="18"/>
                <w:szCs w:val="18"/>
                <w:u w:val="none"/>
              </w:rPr>
            </w:pPr>
          </w:p>
        </w:tc>
        <w:tc>
          <w:tcPr>
            <w:tcW w:w="825" w:type="dxa"/>
            <w:tcBorders>
              <w:top w:val="single" w:color="000000" w:sz="4" w:space="0"/>
              <w:left w:val="single" w:color="000000" w:sz="4" w:space="0"/>
              <w:bottom w:val="single" w:color="000000" w:sz="4" w:space="0"/>
              <w:right w:val="single" w:color="000000" w:sz="4" w:space="0"/>
            </w:tcBorders>
            <w:shd w:val="clear"/>
            <w:vAlign w:val="center"/>
          </w:tcPr>
          <w:p w14:paraId="075B50AC">
            <w:pPr>
              <w:jc w:val="center"/>
              <w:rPr>
                <w:rFonts w:hint="eastAsia" w:ascii="微软雅黑" w:hAnsi="微软雅黑" w:eastAsia="微软雅黑" w:cs="微软雅黑"/>
                <w:i/>
                <w:iCs/>
                <w:color w:val="000000"/>
                <w:sz w:val="16"/>
                <w:szCs w:val="16"/>
                <w:u w:val="none"/>
              </w:rPr>
            </w:pPr>
          </w:p>
        </w:tc>
      </w:tr>
      <w:tr w14:paraId="5C446B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447EEB5">
            <w:pPr>
              <w:jc w:val="center"/>
              <w:rPr>
                <w:rFonts w:hint="eastAsia" w:ascii="宋体" w:hAnsi="宋体" w:eastAsia="宋体" w:cs="宋体"/>
                <w:i w:val="0"/>
                <w:iCs w:val="0"/>
                <w:color w:val="000000"/>
                <w:sz w:val="18"/>
                <w:szCs w:val="18"/>
                <w:u w:val="none"/>
              </w:rPr>
            </w:pPr>
          </w:p>
        </w:tc>
        <w:tc>
          <w:tcPr>
            <w:tcW w:w="92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13A1BED">
            <w:pPr>
              <w:jc w:val="center"/>
              <w:rPr>
                <w:rFonts w:hint="eastAsia" w:ascii="宋体" w:hAnsi="宋体" w:eastAsia="宋体" w:cs="宋体"/>
                <w:i w:val="0"/>
                <w:iCs w:val="0"/>
                <w:color w:val="000000"/>
                <w:sz w:val="18"/>
                <w:szCs w:val="18"/>
                <w:u w:val="none"/>
              </w:rPr>
            </w:pPr>
          </w:p>
        </w:tc>
        <w:tc>
          <w:tcPr>
            <w:tcW w:w="1095" w:type="dxa"/>
            <w:tcBorders>
              <w:top w:val="single" w:color="000000" w:sz="4" w:space="0"/>
              <w:left w:val="single" w:color="000000" w:sz="4" w:space="0"/>
              <w:bottom w:val="single" w:color="000000" w:sz="4" w:space="0"/>
              <w:right w:val="single" w:color="000000" w:sz="4" w:space="0"/>
            </w:tcBorders>
            <w:shd w:val="clear"/>
            <w:vAlign w:val="center"/>
          </w:tcPr>
          <w:p w14:paraId="04EDAF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可持续影响指标</w:t>
            </w:r>
          </w:p>
        </w:tc>
        <w:tc>
          <w:tcPr>
            <w:tcW w:w="1095" w:type="dxa"/>
            <w:tcBorders>
              <w:top w:val="single" w:color="000000" w:sz="4" w:space="0"/>
              <w:left w:val="single" w:color="000000" w:sz="4" w:space="0"/>
              <w:bottom w:val="single" w:color="000000" w:sz="4" w:space="0"/>
              <w:right w:val="single" w:color="000000" w:sz="4" w:space="0"/>
            </w:tcBorders>
            <w:shd w:val="clear"/>
            <w:vAlign w:val="center"/>
          </w:tcPr>
          <w:p w14:paraId="408C09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有效解决服务对象“急难愁盼”事项、积极营造拥军优属浓厚氛围</w:t>
            </w:r>
          </w:p>
        </w:tc>
        <w:tc>
          <w:tcPr>
            <w:tcW w:w="1095" w:type="dxa"/>
            <w:tcBorders>
              <w:top w:val="single" w:color="000000" w:sz="4" w:space="0"/>
              <w:left w:val="single" w:color="000000" w:sz="4" w:space="0"/>
              <w:bottom w:val="single" w:color="000000" w:sz="4" w:space="0"/>
              <w:right w:val="single" w:color="000000" w:sz="4" w:space="0"/>
            </w:tcBorders>
            <w:shd w:val="clear"/>
            <w:vAlign w:val="center"/>
          </w:tcPr>
          <w:p w14:paraId="2C5282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定性</w:t>
            </w:r>
          </w:p>
        </w:tc>
        <w:tc>
          <w:tcPr>
            <w:tcW w:w="1095" w:type="dxa"/>
            <w:tcBorders>
              <w:top w:val="single" w:color="000000" w:sz="4" w:space="0"/>
              <w:left w:val="single" w:color="000000" w:sz="4" w:space="0"/>
              <w:bottom w:val="single" w:color="000000" w:sz="4" w:space="0"/>
              <w:right w:val="single" w:color="000000" w:sz="4" w:space="0"/>
            </w:tcBorders>
            <w:shd w:val="clear"/>
            <w:vAlign w:val="center"/>
          </w:tcPr>
          <w:p w14:paraId="64AE99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优良</w:t>
            </w:r>
          </w:p>
        </w:tc>
        <w:tc>
          <w:tcPr>
            <w:tcW w:w="378" w:type="dxa"/>
            <w:tcBorders>
              <w:top w:val="single" w:color="000000" w:sz="4" w:space="0"/>
              <w:left w:val="single" w:color="000000" w:sz="4" w:space="0"/>
              <w:bottom w:val="single" w:color="000000" w:sz="4" w:space="0"/>
              <w:right w:val="single" w:color="000000" w:sz="4" w:space="0"/>
            </w:tcBorders>
            <w:shd w:val="clear"/>
            <w:vAlign w:val="center"/>
          </w:tcPr>
          <w:p w14:paraId="2B892095">
            <w:pPr>
              <w:jc w:val="center"/>
              <w:rPr>
                <w:rFonts w:hint="eastAsia" w:ascii="宋体" w:hAnsi="宋体" w:eastAsia="宋体" w:cs="宋体"/>
                <w:i w:val="0"/>
                <w:iCs w:val="0"/>
                <w:color w:val="000000"/>
                <w:sz w:val="18"/>
                <w:szCs w:val="18"/>
                <w:u w:val="none"/>
              </w:rPr>
            </w:pPr>
          </w:p>
        </w:tc>
        <w:tc>
          <w:tcPr>
            <w:tcW w:w="1091" w:type="dxa"/>
            <w:tcBorders>
              <w:top w:val="single" w:color="000000" w:sz="4" w:space="0"/>
              <w:left w:val="single" w:color="000000" w:sz="4" w:space="0"/>
              <w:bottom w:val="single" w:color="000000" w:sz="4" w:space="0"/>
              <w:right w:val="single" w:color="000000" w:sz="4" w:space="0"/>
            </w:tcBorders>
            <w:shd w:val="clear"/>
            <w:vAlign w:val="center"/>
          </w:tcPr>
          <w:p w14:paraId="577CC135">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vAlign w:val="center"/>
          </w:tcPr>
          <w:p w14:paraId="7E2F08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vAlign w:val="center"/>
          </w:tcPr>
          <w:p w14:paraId="16A9FDB0">
            <w:pPr>
              <w:jc w:val="center"/>
              <w:rPr>
                <w:rFonts w:hint="eastAsia" w:ascii="宋体" w:hAnsi="宋体" w:eastAsia="宋体" w:cs="宋体"/>
                <w:i w:val="0"/>
                <w:iCs w:val="0"/>
                <w:color w:val="000000"/>
                <w:sz w:val="18"/>
                <w:szCs w:val="18"/>
                <w:u w:val="none"/>
              </w:rPr>
            </w:pPr>
          </w:p>
        </w:tc>
        <w:tc>
          <w:tcPr>
            <w:tcW w:w="825" w:type="dxa"/>
            <w:tcBorders>
              <w:top w:val="single" w:color="000000" w:sz="4" w:space="0"/>
              <w:left w:val="single" w:color="000000" w:sz="4" w:space="0"/>
              <w:bottom w:val="single" w:color="000000" w:sz="4" w:space="0"/>
              <w:right w:val="single" w:color="000000" w:sz="4" w:space="0"/>
            </w:tcBorders>
            <w:shd w:val="clear"/>
            <w:vAlign w:val="center"/>
          </w:tcPr>
          <w:p w14:paraId="090B99B4">
            <w:pPr>
              <w:jc w:val="center"/>
              <w:rPr>
                <w:rFonts w:hint="eastAsia" w:ascii="微软雅黑" w:hAnsi="微软雅黑" w:eastAsia="微软雅黑" w:cs="微软雅黑"/>
                <w:i/>
                <w:iCs/>
                <w:color w:val="000000"/>
                <w:sz w:val="16"/>
                <w:szCs w:val="16"/>
                <w:u w:val="none"/>
              </w:rPr>
            </w:pPr>
          </w:p>
        </w:tc>
      </w:tr>
      <w:tr w14:paraId="4110F6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ABC4CF4">
            <w:pPr>
              <w:jc w:val="center"/>
              <w:rPr>
                <w:rFonts w:hint="eastAsia" w:ascii="宋体" w:hAnsi="宋体" w:eastAsia="宋体" w:cs="宋体"/>
                <w:i w:val="0"/>
                <w:iCs w:val="0"/>
                <w:color w:val="000000"/>
                <w:sz w:val="18"/>
                <w:szCs w:val="18"/>
                <w:u w:val="none"/>
              </w:rPr>
            </w:pPr>
          </w:p>
        </w:tc>
        <w:tc>
          <w:tcPr>
            <w:tcW w:w="925" w:type="dxa"/>
            <w:tcBorders>
              <w:top w:val="single" w:color="000000" w:sz="4" w:space="0"/>
              <w:left w:val="single" w:color="000000" w:sz="4" w:space="0"/>
              <w:bottom w:val="single" w:color="000000" w:sz="4" w:space="0"/>
              <w:right w:val="single" w:color="000000" w:sz="4" w:space="0"/>
            </w:tcBorders>
            <w:shd w:val="clear"/>
            <w:vAlign w:val="center"/>
          </w:tcPr>
          <w:p w14:paraId="303CE01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满意度指标</w:t>
            </w:r>
          </w:p>
        </w:tc>
        <w:tc>
          <w:tcPr>
            <w:tcW w:w="1095" w:type="dxa"/>
            <w:tcBorders>
              <w:top w:val="single" w:color="000000" w:sz="4" w:space="0"/>
              <w:left w:val="single" w:color="000000" w:sz="4" w:space="0"/>
              <w:bottom w:val="single" w:color="000000" w:sz="4" w:space="0"/>
              <w:right w:val="single" w:color="000000" w:sz="4" w:space="0"/>
            </w:tcBorders>
            <w:shd w:val="clear"/>
            <w:vAlign w:val="center"/>
          </w:tcPr>
          <w:p w14:paraId="0F300B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帮扶对象满意度指标</w:t>
            </w:r>
          </w:p>
        </w:tc>
        <w:tc>
          <w:tcPr>
            <w:tcW w:w="1095" w:type="dxa"/>
            <w:tcBorders>
              <w:top w:val="single" w:color="000000" w:sz="4" w:space="0"/>
              <w:left w:val="single" w:color="000000" w:sz="4" w:space="0"/>
              <w:bottom w:val="single" w:color="000000" w:sz="4" w:space="0"/>
              <w:right w:val="single" w:color="000000" w:sz="4" w:space="0"/>
            </w:tcBorders>
            <w:shd w:val="clear"/>
            <w:vAlign w:val="center"/>
          </w:tcPr>
          <w:p w14:paraId="0E8F60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困难退役军人满意度</w:t>
            </w:r>
          </w:p>
        </w:tc>
        <w:tc>
          <w:tcPr>
            <w:tcW w:w="1095" w:type="dxa"/>
            <w:tcBorders>
              <w:top w:val="single" w:color="000000" w:sz="4" w:space="0"/>
              <w:left w:val="single" w:color="000000" w:sz="4" w:space="0"/>
              <w:bottom w:val="single" w:color="000000" w:sz="4" w:space="0"/>
              <w:right w:val="single" w:color="000000" w:sz="4" w:space="0"/>
            </w:tcBorders>
            <w:shd w:val="clear"/>
            <w:vAlign w:val="center"/>
          </w:tcPr>
          <w:p w14:paraId="110B5D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1095" w:type="dxa"/>
            <w:tcBorders>
              <w:top w:val="single" w:color="000000" w:sz="4" w:space="0"/>
              <w:left w:val="single" w:color="000000" w:sz="4" w:space="0"/>
              <w:bottom w:val="single" w:color="000000" w:sz="4" w:space="0"/>
              <w:right w:val="single" w:color="000000" w:sz="4" w:space="0"/>
            </w:tcBorders>
            <w:shd w:val="clear"/>
            <w:vAlign w:val="center"/>
          </w:tcPr>
          <w:p w14:paraId="5291E1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99</w:t>
            </w:r>
          </w:p>
        </w:tc>
        <w:tc>
          <w:tcPr>
            <w:tcW w:w="378" w:type="dxa"/>
            <w:tcBorders>
              <w:top w:val="single" w:color="000000" w:sz="4" w:space="0"/>
              <w:left w:val="single" w:color="000000" w:sz="4" w:space="0"/>
              <w:bottom w:val="single" w:color="000000" w:sz="4" w:space="0"/>
              <w:right w:val="single" w:color="000000" w:sz="4" w:space="0"/>
            </w:tcBorders>
            <w:shd w:val="clear"/>
            <w:vAlign w:val="center"/>
          </w:tcPr>
          <w:p w14:paraId="4139BC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vAlign w:val="center"/>
          </w:tcPr>
          <w:p w14:paraId="59CE4534">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vAlign w:val="center"/>
          </w:tcPr>
          <w:p w14:paraId="1ED220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vAlign w:val="center"/>
          </w:tcPr>
          <w:p w14:paraId="0FAFC21F">
            <w:pPr>
              <w:jc w:val="center"/>
              <w:rPr>
                <w:rFonts w:hint="eastAsia" w:ascii="宋体" w:hAnsi="宋体" w:eastAsia="宋体" w:cs="宋体"/>
                <w:i w:val="0"/>
                <w:iCs w:val="0"/>
                <w:color w:val="000000"/>
                <w:sz w:val="18"/>
                <w:szCs w:val="18"/>
                <w:u w:val="none"/>
              </w:rPr>
            </w:pPr>
          </w:p>
        </w:tc>
        <w:tc>
          <w:tcPr>
            <w:tcW w:w="825" w:type="dxa"/>
            <w:tcBorders>
              <w:top w:val="single" w:color="000000" w:sz="4" w:space="0"/>
              <w:left w:val="single" w:color="000000" w:sz="4" w:space="0"/>
              <w:bottom w:val="single" w:color="000000" w:sz="4" w:space="0"/>
              <w:right w:val="single" w:color="000000" w:sz="4" w:space="0"/>
            </w:tcBorders>
            <w:shd w:val="clear"/>
            <w:vAlign w:val="center"/>
          </w:tcPr>
          <w:p w14:paraId="6026B87A">
            <w:pPr>
              <w:jc w:val="center"/>
              <w:rPr>
                <w:rFonts w:hint="eastAsia" w:ascii="微软雅黑" w:hAnsi="微软雅黑" w:eastAsia="微软雅黑" w:cs="微软雅黑"/>
                <w:i/>
                <w:iCs/>
                <w:color w:val="000000"/>
                <w:sz w:val="16"/>
                <w:szCs w:val="16"/>
                <w:u w:val="none"/>
              </w:rPr>
            </w:pPr>
          </w:p>
        </w:tc>
      </w:tr>
      <w:tr w14:paraId="679940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50"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E06BA20">
            <w:pPr>
              <w:jc w:val="center"/>
              <w:rPr>
                <w:rFonts w:hint="eastAsia" w:ascii="宋体" w:hAnsi="宋体" w:eastAsia="宋体" w:cs="宋体"/>
                <w:i w:val="0"/>
                <w:iCs w:val="0"/>
                <w:color w:val="000000"/>
                <w:sz w:val="18"/>
                <w:szCs w:val="18"/>
                <w:u w:val="none"/>
              </w:rPr>
            </w:pPr>
          </w:p>
        </w:tc>
        <w:tc>
          <w:tcPr>
            <w:tcW w:w="925" w:type="dxa"/>
            <w:tcBorders>
              <w:top w:val="single" w:color="000000" w:sz="4" w:space="0"/>
              <w:left w:val="single" w:color="000000" w:sz="4" w:space="0"/>
              <w:bottom w:val="single" w:color="000000" w:sz="4" w:space="0"/>
              <w:right w:val="single" w:color="000000" w:sz="4" w:space="0"/>
            </w:tcBorders>
            <w:shd w:val="clear"/>
            <w:vAlign w:val="center"/>
          </w:tcPr>
          <w:p w14:paraId="7987E9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成本指标</w:t>
            </w:r>
          </w:p>
        </w:tc>
        <w:tc>
          <w:tcPr>
            <w:tcW w:w="1095" w:type="dxa"/>
            <w:tcBorders>
              <w:top w:val="single" w:color="000000" w:sz="4" w:space="0"/>
              <w:left w:val="single" w:color="000000" w:sz="4" w:space="0"/>
              <w:bottom w:val="single" w:color="000000" w:sz="4" w:space="0"/>
              <w:right w:val="single" w:color="000000" w:sz="4" w:space="0"/>
            </w:tcBorders>
            <w:shd w:val="clear"/>
            <w:vAlign w:val="center"/>
          </w:tcPr>
          <w:p w14:paraId="2ECAC0E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经济成本指标</w:t>
            </w:r>
          </w:p>
        </w:tc>
        <w:tc>
          <w:tcPr>
            <w:tcW w:w="1095" w:type="dxa"/>
            <w:tcBorders>
              <w:top w:val="single" w:color="000000" w:sz="4" w:space="0"/>
              <w:left w:val="single" w:color="000000" w:sz="4" w:space="0"/>
              <w:bottom w:val="single" w:color="000000" w:sz="4" w:space="0"/>
              <w:right w:val="single" w:color="000000" w:sz="4" w:space="0"/>
            </w:tcBorders>
            <w:shd w:val="clear"/>
            <w:vAlign w:val="center"/>
          </w:tcPr>
          <w:p w14:paraId="6A7CC8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困难军人补助标准</w:t>
            </w:r>
          </w:p>
        </w:tc>
        <w:tc>
          <w:tcPr>
            <w:tcW w:w="1095" w:type="dxa"/>
            <w:tcBorders>
              <w:top w:val="single" w:color="000000" w:sz="4" w:space="0"/>
              <w:left w:val="single" w:color="000000" w:sz="4" w:space="0"/>
              <w:bottom w:val="single" w:color="000000" w:sz="4" w:space="0"/>
              <w:right w:val="single" w:color="000000" w:sz="4" w:space="0"/>
            </w:tcBorders>
            <w:shd w:val="clear"/>
            <w:vAlign w:val="center"/>
          </w:tcPr>
          <w:p w14:paraId="2225F7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1095" w:type="dxa"/>
            <w:tcBorders>
              <w:top w:val="single" w:color="000000" w:sz="4" w:space="0"/>
              <w:left w:val="single" w:color="000000" w:sz="4" w:space="0"/>
              <w:bottom w:val="single" w:color="000000" w:sz="4" w:space="0"/>
              <w:right w:val="single" w:color="000000" w:sz="4" w:space="0"/>
            </w:tcBorders>
            <w:shd w:val="clear"/>
            <w:vAlign w:val="center"/>
          </w:tcPr>
          <w:p w14:paraId="6459191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2000</w:t>
            </w:r>
          </w:p>
        </w:tc>
        <w:tc>
          <w:tcPr>
            <w:tcW w:w="378" w:type="dxa"/>
            <w:tcBorders>
              <w:top w:val="single" w:color="000000" w:sz="4" w:space="0"/>
              <w:left w:val="single" w:color="000000" w:sz="4" w:space="0"/>
              <w:bottom w:val="single" w:color="000000" w:sz="4" w:space="0"/>
              <w:right w:val="single" w:color="000000" w:sz="4" w:space="0"/>
            </w:tcBorders>
            <w:shd w:val="clear"/>
            <w:vAlign w:val="center"/>
          </w:tcPr>
          <w:p w14:paraId="2163CC5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元/人·次</w:t>
            </w:r>
          </w:p>
        </w:tc>
        <w:tc>
          <w:tcPr>
            <w:tcW w:w="1091" w:type="dxa"/>
            <w:tcBorders>
              <w:top w:val="single" w:color="000000" w:sz="4" w:space="0"/>
              <w:left w:val="single" w:color="000000" w:sz="4" w:space="0"/>
              <w:bottom w:val="single" w:color="000000" w:sz="4" w:space="0"/>
              <w:right w:val="single" w:color="000000" w:sz="4" w:space="0"/>
            </w:tcBorders>
            <w:shd w:val="clear"/>
            <w:vAlign w:val="center"/>
          </w:tcPr>
          <w:p w14:paraId="2D4A83B7">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vAlign w:val="center"/>
          </w:tcPr>
          <w:p w14:paraId="7511099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20</w:t>
            </w:r>
          </w:p>
        </w:tc>
        <w:tc>
          <w:tcPr>
            <w:tcW w:w="456" w:type="dxa"/>
            <w:tcBorders>
              <w:top w:val="single" w:color="000000" w:sz="4" w:space="0"/>
              <w:left w:val="single" w:color="000000" w:sz="4" w:space="0"/>
              <w:bottom w:val="single" w:color="000000" w:sz="4" w:space="0"/>
              <w:right w:val="single" w:color="000000" w:sz="4" w:space="0"/>
            </w:tcBorders>
            <w:shd w:val="clear"/>
            <w:vAlign w:val="center"/>
          </w:tcPr>
          <w:p w14:paraId="29F4CD9E">
            <w:pPr>
              <w:jc w:val="center"/>
              <w:rPr>
                <w:rFonts w:hint="eastAsia" w:ascii="宋体" w:hAnsi="宋体" w:eastAsia="宋体" w:cs="宋体"/>
                <w:i w:val="0"/>
                <w:iCs w:val="0"/>
                <w:color w:val="000000"/>
                <w:sz w:val="18"/>
                <w:szCs w:val="18"/>
                <w:u w:val="none"/>
              </w:rPr>
            </w:pPr>
          </w:p>
        </w:tc>
        <w:tc>
          <w:tcPr>
            <w:tcW w:w="825" w:type="dxa"/>
            <w:tcBorders>
              <w:top w:val="single" w:color="000000" w:sz="4" w:space="0"/>
              <w:left w:val="single" w:color="000000" w:sz="4" w:space="0"/>
              <w:bottom w:val="single" w:color="000000" w:sz="4" w:space="0"/>
              <w:right w:val="single" w:color="000000" w:sz="4" w:space="0"/>
            </w:tcBorders>
            <w:shd w:val="clear"/>
            <w:vAlign w:val="center"/>
          </w:tcPr>
          <w:p w14:paraId="5DBF5DC3">
            <w:pPr>
              <w:jc w:val="center"/>
              <w:rPr>
                <w:rFonts w:hint="eastAsia" w:ascii="微软雅黑" w:hAnsi="微软雅黑" w:eastAsia="微软雅黑" w:cs="微软雅黑"/>
                <w:i/>
                <w:iCs/>
                <w:color w:val="000000"/>
                <w:sz w:val="16"/>
                <w:szCs w:val="16"/>
                <w:u w:val="none"/>
              </w:rPr>
            </w:pPr>
          </w:p>
        </w:tc>
      </w:tr>
      <w:tr w14:paraId="5B546F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458" w:type="dxa"/>
            <w:gridSpan w:val="8"/>
            <w:tcBorders>
              <w:top w:val="single" w:color="000000" w:sz="4" w:space="0"/>
              <w:left w:val="single" w:color="000000" w:sz="4" w:space="0"/>
              <w:bottom w:val="single" w:color="000000" w:sz="4" w:space="0"/>
              <w:right w:val="single" w:color="000000" w:sz="4" w:space="0"/>
            </w:tcBorders>
            <w:shd w:val="clear"/>
            <w:vAlign w:val="center"/>
          </w:tcPr>
          <w:p w14:paraId="555089F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vAlign w:val="center"/>
          </w:tcPr>
          <w:p w14:paraId="30731BE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100</w:t>
            </w:r>
          </w:p>
        </w:tc>
        <w:tc>
          <w:tcPr>
            <w:tcW w:w="456" w:type="dxa"/>
            <w:tcBorders>
              <w:top w:val="single" w:color="000000" w:sz="4" w:space="0"/>
              <w:left w:val="single" w:color="000000" w:sz="4" w:space="0"/>
              <w:bottom w:val="single" w:color="000000" w:sz="4" w:space="0"/>
              <w:right w:val="single" w:color="000000" w:sz="4" w:space="0"/>
            </w:tcBorders>
            <w:shd w:val="clear"/>
            <w:vAlign w:val="center"/>
          </w:tcPr>
          <w:p w14:paraId="0589DAE0">
            <w:pPr>
              <w:rPr>
                <w:rFonts w:hint="eastAsia" w:ascii="宋体" w:hAnsi="宋体" w:eastAsia="宋体" w:cs="宋体"/>
                <w:i w:val="0"/>
                <w:iCs w:val="0"/>
                <w:color w:val="000000"/>
                <w:sz w:val="18"/>
                <w:szCs w:val="18"/>
                <w:u w:val="none"/>
              </w:rPr>
            </w:pPr>
          </w:p>
        </w:tc>
        <w:tc>
          <w:tcPr>
            <w:tcW w:w="825" w:type="dxa"/>
            <w:tcBorders>
              <w:top w:val="single" w:color="000000" w:sz="4" w:space="0"/>
              <w:left w:val="single" w:color="000000" w:sz="4" w:space="0"/>
              <w:bottom w:val="single" w:color="000000" w:sz="4" w:space="0"/>
              <w:right w:val="single" w:color="000000" w:sz="4" w:space="0"/>
            </w:tcBorders>
            <w:shd w:val="clear"/>
            <w:vAlign w:val="center"/>
          </w:tcPr>
          <w:p w14:paraId="01609AD0">
            <w:pPr>
              <w:rPr>
                <w:rFonts w:hint="eastAsia" w:ascii="宋体" w:hAnsi="宋体" w:eastAsia="宋体" w:cs="宋体"/>
                <w:i w:val="0"/>
                <w:iCs w:val="0"/>
                <w:color w:val="000000"/>
                <w:sz w:val="18"/>
                <w:szCs w:val="18"/>
                <w:u w:val="none"/>
              </w:rPr>
            </w:pPr>
          </w:p>
        </w:tc>
      </w:tr>
      <w:tr w14:paraId="181634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84" w:type="dxa"/>
            <w:tcBorders>
              <w:top w:val="single" w:color="000000" w:sz="4" w:space="0"/>
              <w:left w:val="single" w:color="000000" w:sz="4" w:space="0"/>
              <w:bottom w:val="single" w:color="000000" w:sz="4" w:space="0"/>
              <w:right w:val="single" w:color="000000" w:sz="4" w:space="0"/>
            </w:tcBorders>
            <w:shd w:val="clear"/>
            <w:vAlign w:val="center"/>
          </w:tcPr>
          <w:p w14:paraId="772338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评价结论</w:t>
            </w:r>
          </w:p>
        </w:tc>
        <w:tc>
          <w:tcPr>
            <w:tcW w:w="8560" w:type="dxa"/>
            <w:gridSpan w:val="10"/>
            <w:tcBorders>
              <w:top w:val="single" w:color="000000" w:sz="4" w:space="0"/>
              <w:left w:val="single" w:color="000000" w:sz="4" w:space="0"/>
              <w:bottom w:val="single" w:color="000000" w:sz="4" w:space="0"/>
              <w:right w:val="single" w:color="000000" w:sz="4" w:space="0"/>
            </w:tcBorders>
            <w:shd w:val="clear"/>
            <w:vAlign w:val="center"/>
          </w:tcPr>
          <w:p w14:paraId="41D1AD31">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bdr w:val="none" w:color="auto" w:sz="0" w:space="0"/>
                <w:lang w:val="en-US" w:eastAsia="zh-CN" w:bidi="ar"/>
              </w:rPr>
              <w:t>结合自评情况，说明项目自评总分，说明项目实施取得的成效或成果。（200字以内）</w:t>
            </w:r>
          </w:p>
        </w:tc>
      </w:tr>
      <w:tr w14:paraId="39E499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50" w:hRule="atLeast"/>
        </w:trPr>
        <w:tc>
          <w:tcPr>
            <w:tcW w:w="684" w:type="dxa"/>
            <w:tcBorders>
              <w:top w:val="single" w:color="000000" w:sz="4" w:space="0"/>
              <w:left w:val="single" w:color="000000" w:sz="4" w:space="0"/>
              <w:bottom w:val="single" w:color="000000" w:sz="4" w:space="0"/>
              <w:right w:val="single" w:color="000000" w:sz="4" w:space="0"/>
            </w:tcBorders>
            <w:shd w:val="clear"/>
            <w:vAlign w:val="center"/>
          </w:tcPr>
          <w:p w14:paraId="212507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存在问题</w:t>
            </w:r>
          </w:p>
        </w:tc>
        <w:tc>
          <w:tcPr>
            <w:tcW w:w="8560" w:type="dxa"/>
            <w:gridSpan w:val="10"/>
            <w:tcBorders>
              <w:top w:val="single" w:color="000000" w:sz="4" w:space="0"/>
              <w:left w:val="single" w:color="000000" w:sz="4" w:space="0"/>
              <w:bottom w:val="single" w:color="000000" w:sz="4" w:space="0"/>
              <w:right w:val="single" w:color="000000" w:sz="4" w:space="0"/>
            </w:tcBorders>
            <w:shd w:val="clear"/>
            <w:vAlign w:val="center"/>
          </w:tcPr>
          <w:p w14:paraId="55D5D085">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bdr w:val="none" w:color="auto" w:sz="0" w:space="0"/>
                <w:lang w:val="en-US" w:eastAsia="zh-CN" w:bidi="ar"/>
              </w:rPr>
              <w:t>结合自评情况，分析存在的问题及原因。（200字以内）</w:t>
            </w:r>
          </w:p>
        </w:tc>
      </w:tr>
      <w:tr w14:paraId="226957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84" w:type="dxa"/>
            <w:tcBorders>
              <w:top w:val="single" w:color="000000" w:sz="4" w:space="0"/>
              <w:left w:val="single" w:color="000000" w:sz="4" w:space="0"/>
              <w:bottom w:val="single" w:color="000000" w:sz="4" w:space="0"/>
              <w:right w:val="single" w:color="000000" w:sz="4" w:space="0"/>
            </w:tcBorders>
            <w:shd w:val="clear"/>
            <w:vAlign w:val="center"/>
          </w:tcPr>
          <w:p w14:paraId="6E78D70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改进措施</w:t>
            </w:r>
          </w:p>
        </w:tc>
        <w:tc>
          <w:tcPr>
            <w:tcW w:w="8560" w:type="dxa"/>
            <w:gridSpan w:val="10"/>
            <w:tcBorders>
              <w:top w:val="single" w:color="000000" w:sz="4" w:space="0"/>
              <w:left w:val="single" w:color="000000" w:sz="4" w:space="0"/>
              <w:bottom w:val="single" w:color="000000" w:sz="4" w:space="0"/>
              <w:right w:val="single" w:color="000000" w:sz="4" w:space="0"/>
            </w:tcBorders>
            <w:shd w:val="clear"/>
            <w:vAlign w:val="center"/>
          </w:tcPr>
          <w:p w14:paraId="2BF83AA3">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bdr w:val="none" w:color="auto" w:sz="0" w:space="0"/>
                <w:lang w:val="en-US" w:eastAsia="zh-CN" w:bidi="ar"/>
              </w:rPr>
              <w:t>针对项目自评中发现的问题，提出下一步改进完善的意见及有关政策性建议。（200字以内）</w:t>
            </w:r>
          </w:p>
        </w:tc>
      </w:tr>
      <w:tr w14:paraId="6168AF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94" w:type="dxa"/>
            <w:gridSpan w:val="5"/>
            <w:tcBorders>
              <w:top w:val="single" w:color="000000" w:sz="4" w:space="0"/>
              <w:left w:val="single" w:color="000000" w:sz="4" w:space="0"/>
              <w:bottom w:val="single" w:color="000000" w:sz="4" w:space="0"/>
              <w:right w:val="single" w:color="000000" w:sz="4" w:space="0"/>
            </w:tcBorders>
            <w:shd w:val="clear"/>
            <w:vAlign w:val="center"/>
          </w:tcPr>
          <w:p w14:paraId="70534FDC">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bdr w:val="none" w:color="auto" w:sz="0" w:space="0"/>
                <w:lang w:val="en-US" w:eastAsia="zh-CN" w:bidi="ar"/>
              </w:rPr>
              <w:t>项目负责人：</w:t>
            </w:r>
          </w:p>
        </w:tc>
        <w:tc>
          <w:tcPr>
            <w:tcW w:w="4350" w:type="dxa"/>
            <w:gridSpan w:val="6"/>
            <w:tcBorders>
              <w:top w:val="single" w:color="000000" w:sz="4" w:space="0"/>
              <w:left w:val="single" w:color="000000" w:sz="4" w:space="0"/>
              <w:bottom w:val="single" w:color="000000" w:sz="4" w:space="0"/>
              <w:right w:val="single" w:color="000000" w:sz="4" w:space="0"/>
            </w:tcBorders>
            <w:shd w:val="clear"/>
            <w:vAlign w:val="center"/>
          </w:tcPr>
          <w:p w14:paraId="0B21E2DA">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bdr w:val="none" w:color="auto" w:sz="0" w:space="0"/>
                <w:lang w:val="en-US" w:eastAsia="zh-CN" w:bidi="ar"/>
              </w:rPr>
              <w:t>财务负责人：</w:t>
            </w:r>
          </w:p>
        </w:tc>
      </w:tr>
      <w:tr w14:paraId="56A2BB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9244" w:type="dxa"/>
            <w:gridSpan w:val="11"/>
            <w:tcBorders>
              <w:top w:val="single" w:color="000000" w:sz="4" w:space="0"/>
              <w:left w:val="single" w:color="000000" w:sz="4" w:space="0"/>
              <w:bottom w:val="single" w:color="000000" w:sz="4" w:space="0"/>
              <w:right w:val="single" w:color="000000" w:sz="4" w:space="0"/>
            </w:tcBorders>
            <w:shd w:val="clear"/>
            <w:vAlign w:val="center"/>
          </w:tcPr>
          <w:p w14:paraId="217FBC0B">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bdr w:val="none" w:color="auto" w:sz="0" w:space="0"/>
                <w:lang w:val="en-US" w:eastAsia="zh-CN" w:bidi="ar"/>
              </w:rPr>
              <w:t>部门预算项目支出绩效自评表（2023年度）</w:t>
            </w:r>
          </w:p>
        </w:tc>
      </w:tr>
      <w:tr w14:paraId="6AA4DB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609" w:type="dxa"/>
            <w:gridSpan w:val="2"/>
            <w:tcBorders>
              <w:top w:val="single" w:color="000000" w:sz="4" w:space="0"/>
              <w:left w:val="single" w:color="000000" w:sz="4" w:space="0"/>
              <w:bottom w:val="single" w:color="000000" w:sz="4" w:space="0"/>
              <w:right w:val="single" w:color="000000" w:sz="4" w:space="0"/>
            </w:tcBorders>
            <w:shd w:val="clear"/>
            <w:vAlign w:val="center"/>
          </w:tcPr>
          <w:p w14:paraId="1F62E6A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项目名称</w:t>
            </w:r>
          </w:p>
        </w:tc>
        <w:tc>
          <w:tcPr>
            <w:tcW w:w="7635" w:type="dxa"/>
            <w:gridSpan w:val="9"/>
            <w:tcBorders>
              <w:top w:val="single" w:color="000000" w:sz="4" w:space="0"/>
              <w:left w:val="single" w:color="000000" w:sz="4" w:space="0"/>
              <w:bottom w:val="single" w:color="000000" w:sz="4" w:space="0"/>
              <w:right w:val="single" w:color="000000" w:sz="4" w:space="0"/>
            </w:tcBorders>
            <w:shd w:val="clear"/>
            <w:vAlign w:val="center"/>
          </w:tcPr>
          <w:p w14:paraId="6917F49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51172422T000005492109-退役士兵安置支出</w:t>
            </w:r>
          </w:p>
        </w:tc>
      </w:tr>
      <w:tr w14:paraId="42B560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609" w:type="dxa"/>
            <w:gridSpan w:val="2"/>
            <w:tcBorders>
              <w:top w:val="single" w:color="000000" w:sz="4" w:space="0"/>
              <w:left w:val="single" w:color="000000" w:sz="4" w:space="0"/>
              <w:bottom w:val="single" w:color="000000" w:sz="4" w:space="0"/>
              <w:right w:val="single" w:color="000000" w:sz="4" w:space="0"/>
            </w:tcBorders>
            <w:shd w:val="clear"/>
            <w:vAlign w:val="center"/>
          </w:tcPr>
          <w:p w14:paraId="253B8CE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主管部门</w:t>
            </w:r>
          </w:p>
        </w:tc>
        <w:tc>
          <w:tcPr>
            <w:tcW w:w="4758" w:type="dxa"/>
            <w:gridSpan w:val="5"/>
            <w:tcBorders>
              <w:top w:val="single" w:color="000000" w:sz="4" w:space="0"/>
              <w:left w:val="single" w:color="000000" w:sz="4" w:space="0"/>
              <w:bottom w:val="single" w:color="000000" w:sz="4" w:space="0"/>
              <w:right w:val="single" w:color="000000" w:sz="4" w:space="0"/>
            </w:tcBorders>
            <w:shd w:val="clear"/>
            <w:vAlign w:val="center"/>
          </w:tcPr>
          <w:p w14:paraId="3EF91A0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大竹县退役军人事务局部门</w:t>
            </w:r>
          </w:p>
        </w:tc>
        <w:tc>
          <w:tcPr>
            <w:tcW w:w="1091" w:type="dxa"/>
            <w:tcBorders>
              <w:top w:val="nil"/>
              <w:left w:val="nil"/>
              <w:bottom w:val="nil"/>
              <w:right w:val="nil"/>
            </w:tcBorders>
            <w:shd w:val="clear"/>
            <w:vAlign w:val="center"/>
          </w:tcPr>
          <w:p w14:paraId="38E639E6">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bdr w:val="none" w:color="auto" w:sz="0" w:space="0"/>
                <w:lang w:val="en-US" w:eastAsia="zh-CN" w:bidi="ar"/>
              </w:rPr>
              <w:t>实施单位 （盖章）</w:t>
            </w:r>
          </w:p>
        </w:tc>
        <w:tc>
          <w:tcPr>
            <w:tcW w:w="1786" w:type="dxa"/>
            <w:gridSpan w:val="3"/>
            <w:tcBorders>
              <w:top w:val="single" w:color="000000" w:sz="4" w:space="0"/>
              <w:left w:val="single" w:color="000000" w:sz="4" w:space="0"/>
              <w:bottom w:val="single" w:color="000000" w:sz="4" w:space="0"/>
              <w:right w:val="single" w:color="000000" w:sz="4" w:space="0"/>
            </w:tcBorders>
            <w:shd w:val="clear"/>
            <w:vAlign w:val="center"/>
          </w:tcPr>
          <w:p w14:paraId="2AE41F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大竹县退役军人事务局</w:t>
            </w:r>
          </w:p>
        </w:tc>
      </w:tr>
      <w:tr w14:paraId="7BDDC3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vAlign w:val="center"/>
          </w:tcPr>
          <w:p w14:paraId="227D3BE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项目基本情况</w:t>
            </w:r>
          </w:p>
        </w:tc>
        <w:tc>
          <w:tcPr>
            <w:tcW w:w="925" w:type="dxa"/>
            <w:vMerge w:val="restart"/>
            <w:tcBorders>
              <w:top w:val="single" w:color="000000" w:sz="4" w:space="0"/>
              <w:left w:val="single" w:color="000000" w:sz="4" w:space="0"/>
              <w:bottom w:val="single" w:color="000000" w:sz="4" w:space="0"/>
              <w:right w:val="single" w:color="000000" w:sz="4" w:space="0"/>
            </w:tcBorders>
            <w:shd w:val="clear"/>
            <w:vAlign w:val="center"/>
          </w:tcPr>
          <w:p w14:paraId="5E0077F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1.项目年度目标完成情况</w:t>
            </w:r>
          </w:p>
        </w:tc>
        <w:tc>
          <w:tcPr>
            <w:tcW w:w="4758" w:type="dxa"/>
            <w:gridSpan w:val="5"/>
            <w:tcBorders>
              <w:top w:val="single" w:color="000000" w:sz="4" w:space="0"/>
              <w:left w:val="single" w:color="000000" w:sz="4" w:space="0"/>
              <w:bottom w:val="single" w:color="000000" w:sz="4" w:space="0"/>
              <w:right w:val="single" w:color="000000" w:sz="4" w:space="0"/>
            </w:tcBorders>
            <w:shd w:val="clear"/>
            <w:vAlign w:val="center"/>
          </w:tcPr>
          <w:p w14:paraId="0A40905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项目年度目标</w:t>
            </w:r>
          </w:p>
        </w:tc>
        <w:tc>
          <w:tcPr>
            <w:tcW w:w="2877" w:type="dxa"/>
            <w:gridSpan w:val="4"/>
            <w:tcBorders>
              <w:top w:val="single" w:color="000000" w:sz="4" w:space="0"/>
              <w:left w:val="single" w:color="000000" w:sz="4" w:space="0"/>
              <w:bottom w:val="single" w:color="000000" w:sz="4" w:space="0"/>
              <w:right w:val="single" w:color="000000" w:sz="4" w:space="0"/>
            </w:tcBorders>
            <w:shd w:val="clear"/>
            <w:vAlign w:val="center"/>
          </w:tcPr>
          <w:p w14:paraId="5B4E72B4">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bdr w:val="none" w:color="auto" w:sz="0" w:space="0"/>
                <w:lang w:val="en-US" w:eastAsia="zh-CN" w:bidi="ar"/>
              </w:rPr>
              <w:t>年度目标完成情况</w:t>
            </w:r>
          </w:p>
        </w:tc>
      </w:tr>
      <w:tr w14:paraId="634C15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1B00EA7">
            <w:pPr>
              <w:rPr>
                <w:rFonts w:hint="eastAsia" w:ascii="宋体" w:hAnsi="宋体" w:eastAsia="宋体" w:cs="宋体"/>
                <w:i w:val="0"/>
                <w:iCs w:val="0"/>
                <w:color w:val="000000"/>
                <w:sz w:val="18"/>
                <w:szCs w:val="18"/>
                <w:u w:val="none"/>
              </w:rPr>
            </w:pPr>
          </w:p>
        </w:tc>
        <w:tc>
          <w:tcPr>
            <w:tcW w:w="92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D1815B3">
            <w:pPr>
              <w:rPr>
                <w:rFonts w:hint="eastAsia" w:ascii="宋体" w:hAnsi="宋体" w:eastAsia="宋体" w:cs="宋体"/>
                <w:i w:val="0"/>
                <w:iCs w:val="0"/>
                <w:color w:val="000000"/>
                <w:sz w:val="18"/>
                <w:szCs w:val="18"/>
                <w:u w:val="none"/>
              </w:rPr>
            </w:pPr>
          </w:p>
        </w:tc>
        <w:tc>
          <w:tcPr>
            <w:tcW w:w="4758" w:type="dxa"/>
            <w:gridSpan w:val="5"/>
            <w:tcBorders>
              <w:top w:val="single" w:color="000000" w:sz="4" w:space="0"/>
              <w:left w:val="single" w:color="000000" w:sz="4" w:space="0"/>
              <w:bottom w:val="single" w:color="000000" w:sz="4" w:space="0"/>
              <w:right w:val="single" w:color="000000" w:sz="4" w:space="0"/>
            </w:tcBorders>
            <w:shd w:val="clear"/>
            <w:vAlign w:val="center"/>
          </w:tcPr>
          <w:p w14:paraId="56791BA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完成自主就业退役士兵一次性补助金及职业技能培训。确保退役士兵合法权益,解决退役士兵安置所需经费，解决退役士兵自主就业。</w:t>
            </w:r>
          </w:p>
        </w:tc>
        <w:tc>
          <w:tcPr>
            <w:tcW w:w="2877" w:type="dxa"/>
            <w:gridSpan w:val="4"/>
            <w:tcBorders>
              <w:top w:val="single" w:color="000000" w:sz="4" w:space="0"/>
              <w:left w:val="single" w:color="000000" w:sz="4" w:space="0"/>
              <w:bottom w:val="single" w:color="000000" w:sz="4" w:space="0"/>
              <w:right w:val="single" w:color="000000" w:sz="4" w:space="0"/>
            </w:tcBorders>
            <w:shd w:val="clear"/>
            <w:vAlign w:val="center"/>
          </w:tcPr>
          <w:p w14:paraId="12249F46">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bdr w:val="none" w:color="auto" w:sz="0" w:space="0"/>
                <w:lang w:val="en-US" w:eastAsia="zh-CN" w:bidi="ar"/>
              </w:rPr>
              <w:t>对照年度目标，说明相关任务目标的完成情况（100字以内）</w:t>
            </w:r>
          </w:p>
        </w:tc>
      </w:tr>
      <w:tr w14:paraId="16F197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BF38AC1">
            <w:pPr>
              <w:rPr>
                <w:rFonts w:hint="eastAsia" w:ascii="宋体" w:hAnsi="宋体" w:eastAsia="宋体" w:cs="宋体"/>
                <w:i w:val="0"/>
                <w:iCs w:val="0"/>
                <w:color w:val="000000"/>
                <w:sz w:val="18"/>
                <w:szCs w:val="18"/>
                <w:u w:val="none"/>
              </w:rPr>
            </w:pPr>
          </w:p>
        </w:tc>
        <w:tc>
          <w:tcPr>
            <w:tcW w:w="925" w:type="dxa"/>
            <w:tcBorders>
              <w:top w:val="single" w:color="000000" w:sz="4" w:space="0"/>
              <w:left w:val="single" w:color="000000" w:sz="4" w:space="0"/>
              <w:bottom w:val="single" w:color="000000" w:sz="4" w:space="0"/>
              <w:right w:val="single" w:color="000000" w:sz="4" w:space="0"/>
            </w:tcBorders>
            <w:shd w:val="clear"/>
            <w:vAlign w:val="center"/>
          </w:tcPr>
          <w:p w14:paraId="134DA06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2.项目实施内容及过程概述</w:t>
            </w:r>
          </w:p>
        </w:tc>
        <w:tc>
          <w:tcPr>
            <w:tcW w:w="7635" w:type="dxa"/>
            <w:gridSpan w:val="9"/>
            <w:tcBorders>
              <w:top w:val="single" w:color="000000" w:sz="4" w:space="0"/>
              <w:left w:val="single" w:color="000000" w:sz="4" w:space="0"/>
              <w:bottom w:val="single" w:color="000000" w:sz="4" w:space="0"/>
              <w:right w:val="single" w:color="000000" w:sz="4" w:space="0"/>
            </w:tcBorders>
            <w:shd w:val="clear"/>
            <w:vAlign w:val="center"/>
          </w:tcPr>
          <w:p w14:paraId="785C5BF5">
            <w:pPr>
              <w:rPr>
                <w:rFonts w:hint="eastAsia" w:ascii="宋体" w:hAnsi="宋体" w:eastAsia="宋体" w:cs="宋体"/>
                <w:i w:val="0"/>
                <w:iCs w:val="0"/>
                <w:color w:val="000000"/>
                <w:sz w:val="18"/>
                <w:szCs w:val="18"/>
                <w:u w:val="none"/>
              </w:rPr>
            </w:pPr>
          </w:p>
        </w:tc>
      </w:tr>
      <w:tr w14:paraId="0B417D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vAlign w:val="center"/>
          </w:tcPr>
          <w:p w14:paraId="4E16A1C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预算执行情况（10分）</w:t>
            </w:r>
          </w:p>
        </w:tc>
        <w:tc>
          <w:tcPr>
            <w:tcW w:w="925" w:type="dxa"/>
            <w:tcBorders>
              <w:top w:val="single" w:color="000000" w:sz="4" w:space="0"/>
              <w:left w:val="single" w:color="000000" w:sz="4" w:space="0"/>
              <w:bottom w:val="single" w:color="000000" w:sz="4" w:space="0"/>
              <w:right w:val="single" w:color="000000" w:sz="4" w:space="0"/>
            </w:tcBorders>
            <w:shd w:val="clear"/>
            <w:vAlign w:val="center"/>
          </w:tcPr>
          <w:p w14:paraId="5E340A7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年度预算数（万元）</w:t>
            </w:r>
          </w:p>
        </w:tc>
        <w:tc>
          <w:tcPr>
            <w:tcW w:w="1095" w:type="dxa"/>
            <w:tcBorders>
              <w:top w:val="single" w:color="000000" w:sz="4" w:space="0"/>
              <w:left w:val="single" w:color="000000" w:sz="4" w:space="0"/>
              <w:bottom w:val="single" w:color="000000" w:sz="4" w:space="0"/>
              <w:right w:val="single" w:color="000000" w:sz="4" w:space="0"/>
            </w:tcBorders>
            <w:shd w:val="clear"/>
            <w:vAlign w:val="center"/>
          </w:tcPr>
          <w:p w14:paraId="006D36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年初预算</w:t>
            </w:r>
          </w:p>
        </w:tc>
        <w:tc>
          <w:tcPr>
            <w:tcW w:w="1095" w:type="dxa"/>
            <w:tcBorders>
              <w:top w:val="single" w:color="000000" w:sz="4" w:space="0"/>
              <w:left w:val="single" w:color="000000" w:sz="4" w:space="0"/>
              <w:bottom w:val="single" w:color="000000" w:sz="4" w:space="0"/>
              <w:right w:val="single" w:color="000000" w:sz="4" w:space="0"/>
            </w:tcBorders>
            <w:shd w:val="clear"/>
            <w:vAlign w:val="center"/>
          </w:tcPr>
          <w:p w14:paraId="1F9F404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调整后预算数</w:t>
            </w:r>
          </w:p>
        </w:tc>
        <w:tc>
          <w:tcPr>
            <w:tcW w:w="2568" w:type="dxa"/>
            <w:gridSpan w:val="3"/>
            <w:tcBorders>
              <w:top w:val="single" w:color="000000" w:sz="4" w:space="0"/>
              <w:left w:val="single" w:color="000000" w:sz="4" w:space="0"/>
              <w:bottom w:val="single" w:color="000000" w:sz="4" w:space="0"/>
              <w:right w:val="single" w:color="000000" w:sz="4" w:space="0"/>
            </w:tcBorders>
            <w:shd w:val="clear"/>
            <w:vAlign w:val="center"/>
          </w:tcPr>
          <w:p w14:paraId="39F59E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预算执行数</w:t>
            </w:r>
          </w:p>
        </w:tc>
        <w:tc>
          <w:tcPr>
            <w:tcW w:w="1091" w:type="dxa"/>
            <w:tcBorders>
              <w:top w:val="single" w:color="000000" w:sz="4" w:space="0"/>
              <w:left w:val="single" w:color="000000" w:sz="4" w:space="0"/>
              <w:bottom w:val="single" w:color="000000" w:sz="4" w:space="0"/>
              <w:right w:val="single" w:color="000000" w:sz="4" w:space="0"/>
            </w:tcBorders>
            <w:shd w:val="clear"/>
            <w:vAlign w:val="center"/>
          </w:tcPr>
          <w:p w14:paraId="3BB8386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vAlign w:val="center"/>
          </w:tcPr>
          <w:p w14:paraId="31CD820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vAlign w:val="center"/>
          </w:tcPr>
          <w:p w14:paraId="4E90A9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得分</w:t>
            </w:r>
          </w:p>
        </w:tc>
        <w:tc>
          <w:tcPr>
            <w:tcW w:w="825" w:type="dxa"/>
            <w:tcBorders>
              <w:top w:val="single" w:color="000000" w:sz="4" w:space="0"/>
              <w:left w:val="single" w:color="000000" w:sz="4" w:space="0"/>
              <w:bottom w:val="single" w:color="000000" w:sz="4" w:space="0"/>
              <w:right w:val="single" w:color="000000" w:sz="4" w:space="0"/>
            </w:tcBorders>
            <w:shd w:val="clear"/>
            <w:vAlign w:val="center"/>
          </w:tcPr>
          <w:p w14:paraId="6089EF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原因</w:t>
            </w:r>
          </w:p>
        </w:tc>
      </w:tr>
      <w:tr w14:paraId="747468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9F36867">
            <w:pPr>
              <w:jc w:val="center"/>
              <w:rPr>
                <w:rFonts w:hint="eastAsia" w:ascii="宋体" w:hAnsi="宋体" w:eastAsia="宋体" w:cs="宋体"/>
                <w:i w:val="0"/>
                <w:iCs w:val="0"/>
                <w:color w:val="000000"/>
                <w:sz w:val="18"/>
                <w:szCs w:val="18"/>
                <w:u w:val="none"/>
              </w:rPr>
            </w:pPr>
          </w:p>
        </w:tc>
        <w:tc>
          <w:tcPr>
            <w:tcW w:w="925" w:type="dxa"/>
            <w:tcBorders>
              <w:top w:val="single" w:color="000000" w:sz="4" w:space="0"/>
              <w:left w:val="single" w:color="000000" w:sz="4" w:space="0"/>
              <w:bottom w:val="single" w:color="000000" w:sz="4" w:space="0"/>
              <w:right w:val="single" w:color="000000" w:sz="4" w:space="0"/>
            </w:tcBorders>
            <w:shd w:val="clear"/>
            <w:vAlign w:val="center"/>
          </w:tcPr>
          <w:p w14:paraId="5E09A0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总额</w:t>
            </w:r>
          </w:p>
        </w:tc>
        <w:tc>
          <w:tcPr>
            <w:tcW w:w="1095" w:type="dxa"/>
            <w:tcBorders>
              <w:top w:val="single" w:color="000000" w:sz="4" w:space="0"/>
              <w:left w:val="single" w:color="000000" w:sz="4" w:space="0"/>
              <w:bottom w:val="single" w:color="000000" w:sz="4" w:space="0"/>
              <w:right w:val="single" w:color="000000" w:sz="4" w:space="0"/>
            </w:tcBorders>
            <w:shd w:val="clear"/>
            <w:vAlign w:val="center"/>
          </w:tcPr>
          <w:p w14:paraId="0C374B4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600.00</w:t>
            </w:r>
          </w:p>
        </w:tc>
        <w:tc>
          <w:tcPr>
            <w:tcW w:w="1095" w:type="dxa"/>
            <w:tcBorders>
              <w:top w:val="single" w:color="000000" w:sz="4" w:space="0"/>
              <w:left w:val="single" w:color="000000" w:sz="4" w:space="0"/>
              <w:bottom w:val="single" w:color="000000" w:sz="4" w:space="0"/>
              <w:right w:val="single" w:color="000000" w:sz="4" w:space="0"/>
            </w:tcBorders>
            <w:shd w:val="clear"/>
            <w:vAlign w:val="center"/>
          </w:tcPr>
          <w:p w14:paraId="6677C7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593.46</w:t>
            </w:r>
          </w:p>
        </w:tc>
        <w:tc>
          <w:tcPr>
            <w:tcW w:w="2568" w:type="dxa"/>
            <w:gridSpan w:val="3"/>
            <w:tcBorders>
              <w:top w:val="single" w:color="000000" w:sz="4" w:space="0"/>
              <w:left w:val="single" w:color="000000" w:sz="4" w:space="0"/>
              <w:bottom w:val="single" w:color="000000" w:sz="4" w:space="0"/>
              <w:right w:val="single" w:color="000000" w:sz="4" w:space="0"/>
            </w:tcBorders>
            <w:shd w:val="clear"/>
            <w:vAlign w:val="center"/>
          </w:tcPr>
          <w:p w14:paraId="33CBFA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593.46</w:t>
            </w:r>
          </w:p>
        </w:tc>
        <w:tc>
          <w:tcPr>
            <w:tcW w:w="1091" w:type="dxa"/>
            <w:tcBorders>
              <w:top w:val="single" w:color="000000" w:sz="4" w:space="0"/>
              <w:left w:val="single" w:color="000000" w:sz="4" w:space="0"/>
              <w:bottom w:val="single" w:color="000000" w:sz="4" w:space="0"/>
              <w:right w:val="single" w:color="000000" w:sz="4" w:space="0"/>
            </w:tcBorders>
            <w:shd w:val="clear"/>
            <w:vAlign w:val="center"/>
          </w:tcPr>
          <w:p w14:paraId="55CBD6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vAlign w:val="center"/>
          </w:tcPr>
          <w:p w14:paraId="454E99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vAlign w:val="center"/>
          </w:tcPr>
          <w:p w14:paraId="470C7277">
            <w:pPr>
              <w:jc w:val="center"/>
              <w:rPr>
                <w:rFonts w:hint="eastAsia" w:ascii="宋体" w:hAnsi="宋体" w:eastAsia="宋体" w:cs="宋体"/>
                <w:i w:val="0"/>
                <w:iCs w:val="0"/>
                <w:color w:val="000000"/>
                <w:sz w:val="18"/>
                <w:szCs w:val="18"/>
                <w:u w:val="none"/>
              </w:rPr>
            </w:pPr>
          </w:p>
        </w:tc>
        <w:tc>
          <w:tcPr>
            <w:tcW w:w="825" w:type="dxa"/>
            <w:vMerge w:val="restart"/>
            <w:tcBorders>
              <w:top w:val="single" w:color="000000" w:sz="4" w:space="0"/>
              <w:left w:val="single" w:color="000000" w:sz="4" w:space="0"/>
              <w:bottom w:val="single" w:color="000000" w:sz="4" w:space="0"/>
              <w:right w:val="single" w:color="000000" w:sz="4" w:space="0"/>
            </w:tcBorders>
            <w:shd w:val="clear"/>
            <w:vAlign w:val="center"/>
          </w:tcPr>
          <w:p w14:paraId="278AEDD1">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bdr w:val="none" w:color="auto" w:sz="0" w:space="0"/>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00C860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1788AC2">
            <w:pPr>
              <w:jc w:val="center"/>
              <w:rPr>
                <w:rFonts w:hint="eastAsia" w:ascii="宋体" w:hAnsi="宋体" w:eastAsia="宋体" w:cs="宋体"/>
                <w:i w:val="0"/>
                <w:iCs w:val="0"/>
                <w:color w:val="000000"/>
                <w:sz w:val="18"/>
                <w:szCs w:val="18"/>
                <w:u w:val="none"/>
              </w:rPr>
            </w:pPr>
          </w:p>
        </w:tc>
        <w:tc>
          <w:tcPr>
            <w:tcW w:w="925" w:type="dxa"/>
            <w:tcBorders>
              <w:top w:val="single" w:color="000000" w:sz="4" w:space="0"/>
              <w:left w:val="single" w:color="000000" w:sz="4" w:space="0"/>
              <w:bottom w:val="single" w:color="000000" w:sz="4" w:space="0"/>
              <w:right w:val="single" w:color="000000" w:sz="4" w:space="0"/>
            </w:tcBorders>
            <w:shd w:val="clear"/>
            <w:vAlign w:val="center"/>
          </w:tcPr>
          <w:p w14:paraId="0ECCB0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其中：财政资金</w:t>
            </w:r>
          </w:p>
        </w:tc>
        <w:tc>
          <w:tcPr>
            <w:tcW w:w="1095" w:type="dxa"/>
            <w:tcBorders>
              <w:top w:val="single" w:color="000000" w:sz="4" w:space="0"/>
              <w:left w:val="single" w:color="000000" w:sz="4" w:space="0"/>
              <w:bottom w:val="single" w:color="000000" w:sz="4" w:space="0"/>
              <w:right w:val="single" w:color="000000" w:sz="4" w:space="0"/>
            </w:tcBorders>
            <w:shd w:val="clear"/>
            <w:vAlign w:val="center"/>
          </w:tcPr>
          <w:p w14:paraId="4DF6D6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600.00</w:t>
            </w:r>
          </w:p>
        </w:tc>
        <w:tc>
          <w:tcPr>
            <w:tcW w:w="1095" w:type="dxa"/>
            <w:tcBorders>
              <w:top w:val="single" w:color="000000" w:sz="4" w:space="0"/>
              <w:left w:val="single" w:color="000000" w:sz="4" w:space="0"/>
              <w:bottom w:val="single" w:color="000000" w:sz="4" w:space="0"/>
              <w:right w:val="single" w:color="000000" w:sz="4" w:space="0"/>
            </w:tcBorders>
            <w:shd w:val="clear"/>
            <w:vAlign w:val="center"/>
          </w:tcPr>
          <w:p w14:paraId="040087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593.46</w:t>
            </w:r>
          </w:p>
        </w:tc>
        <w:tc>
          <w:tcPr>
            <w:tcW w:w="2568" w:type="dxa"/>
            <w:gridSpan w:val="3"/>
            <w:tcBorders>
              <w:top w:val="single" w:color="000000" w:sz="4" w:space="0"/>
              <w:left w:val="single" w:color="000000" w:sz="4" w:space="0"/>
              <w:bottom w:val="single" w:color="000000" w:sz="4" w:space="0"/>
              <w:right w:val="single" w:color="000000" w:sz="4" w:space="0"/>
            </w:tcBorders>
            <w:shd w:val="clear"/>
            <w:vAlign w:val="center"/>
          </w:tcPr>
          <w:p w14:paraId="4A8E91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593.46</w:t>
            </w:r>
          </w:p>
        </w:tc>
        <w:tc>
          <w:tcPr>
            <w:tcW w:w="1091" w:type="dxa"/>
            <w:tcBorders>
              <w:top w:val="single" w:color="000000" w:sz="4" w:space="0"/>
              <w:left w:val="single" w:color="000000" w:sz="4" w:space="0"/>
              <w:bottom w:val="single" w:color="000000" w:sz="4" w:space="0"/>
              <w:right w:val="single" w:color="000000" w:sz="4" w:space="0"/>
            </w:tcBorders>
            <w:shd w:val="clear"/>
            <w:vAlign w:val="center"/>
          </w:tcPr>
          <w:p w14:paraId="0BF2FE3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vAlign w:val="center"/>
          </w:tcPr>
          <w:p w14:paraId="0211F8F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vAlign w:val="center"/>
          </w:tcPr>
          <w:p w14:paraId="648356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82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18FBDC8">
            <w:pPr>
              <w:rPr>
                <w:rFonts w:hint="eastAsia" w:ascii="黑体" w:hAnsi="黑体" w:eastAsia="黑体" w:cs="黑体"/>
                <w:i/>
                <w:iCs/>
                <w:color w:val="000000"/>
                <w:sz w:val="18"/>
                <w:szCs w:val="18"/>
                <w:u w:val="none"/>
              </w:rPr>
            </w:pPr>
          </w:p>
        </w:tc>
      </w:tr>
      <w:tr w14:paraId="27365D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9B05EE7">
            <w:pPr>
              <w:jc w:val="center"/>
              <w:rPr>
                <w:rFonts w:hint="eastAsia" w:ascii="宋体" w:hAnsi="宋体" w:eastAsia="宋体" w:cs="宋体"/>
                <w:i w:val="0"/>
                <w:iCs w:val="0"/>
                <w:color w:val="000000"/>
                <w:sz w:val="18"/>
                <w:szCs w:val="18"/>
                <w:u w:val="none"/>
              </w:rPr>
            </w:pPr>
          </w:p>
        </w:tc>
        <w:tc>
          <w:tcPr>
            <w:tcW w:w="925" w:type="dxa"/>
            <w:tcBorders>
              <w:top w:val="single" w:color="000000" w:sz="4" w:space="0"/>
              <w:left w:val="single" w:color="000000" w:sz="4" w:space="0"/>
              <w:bottom w:val="single" w:color="000000" w:sz="4" w:space="0"/>
              <w:right w:val="single" w:color="000000" w:sz="4" w:space="0"/>
            </w:tcBorders>
            <w:shd w:val="clear"/>
            <w:vAlign w:val="center"/>
          </w:tcPr>
          <w:p w14:paraId="0579C2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财政专户管理资金</w:t>
            </w:r>
          </w:p>
        </w:tc>
        <w:tc>
          <w:tcPr>
            <w:tcW w:w="1095" w:type="dxa"/>
            <w:tcBorders>
              <w:top w:val="single" w:color="000000" w:sz="4" w:space="0"/>
              <w:left w:val="single" w:color="000000" w:sz="4" w:space="0"/>
              <w:bottom w:val="single" w:color="000000" w:sz="4" w:space="0"/>
              <w:right w:val="single" w:color="000000" w:sz="4" w:space="0"/>
            </w:tcBorders>
            <w:shd w:val="clear"/>
            <w:vAlign w:val="center"/>
          </w:tcPr>
          <w:p w14:paraId="7EE499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0.00</w:t>
            </w:r>
          </w:p>
        </w:tc>
        <w:tc>
          <w:tcPr>
            <w:tcW w:w="1095" w:type="dxa"/>
            <w:tcBorders>
              <w:top w:val="single" w:color="000000" w:sz="4" w:space="0"/>
              <w:left w:val="single" w:color="000000" w:sz="4" w:space="0"/>
              <w:bottom w:val="single" w:color="000000" w:sz="4" w:space="0"/>
              <w:right w:val="single" w:color="000000" w:sz="4" w:space="0"/>
            </w:tcBorders>
            <w:shd w:val="clear"/>
            <w:vAlign w:val="center"/>
          </w:tcPr>
          <w:p w14:paraId="7D6F5A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0.00</w:t>
            </w:r>
          </w:p>
        </w:tc>
        <w:tc>
          <w:tcPr>
            <w:tcW w:w="2568" w:type="dxa"/>
            <w:gridSpan w:val="3"/>
            <w:tcBorders>
              <w:top w:val="single" w:color="000000" w:sz="4" w:space="0"/>
              <w:left w:val="single" w:color="000000" w:sz="4" w:space="0"/>
              <w:bottom w:val="single" w:color="000000" w:sz="4" w:space="0"/>
              <w:right w:val="single" w:color="000000" w:sz="4" w:space="0"/>
            </w:tcBorders>
            <w:shd w:val="clear"/>
            <w:vAlign w:val="center"/>
          </w:tcPr>
          <w:p w14:paraId="34BA95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vAlign w:val="center"/>
          </w:tcPr>
          <w:p w14:paraId="480F569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vAlign w:val="center"/>
          </w:tcPr>
          <w:p w14:paraId="78E8171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vAlign w:val="center"/>
          </w:tcPr>
          <w:p w14:paraId="2FCBE6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82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55FAFC3">
            <w:pPr>
              <w:rPr>
                <w:rFonts w:hint="eastAsia" w:ascii="黑体" w:hAnsi="黑体" w:eastAsia="黑体" w:cs="黑体"/>
                <w:i/>
                <w:iCs/>
                <w:color w:val="000000"/>
                <w:sz w:val="18"/>
                <w:szCs w:val="18"/>
                <w:u w:val="none"/>
              </w:rPr>
            </w:pPr>
          </w:p>
        </w:tc>
      </w:tr>
      <w:tr w14:paraId="023ACB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0CBE73B">
            <w:pPr>
              <w:jc w:val="center"/>
              <w:rPr>
                <w:rFonts w:hint="eastAsia" w:ascii="宋体" w:hAnsi="宋体" w:eastAsia="宋体" w:cs="宋体"/>
                <w:i w:val="0"/>
                <w:iCs w:val="0"/>
                <w:color w:val="000000"/>
                <w:sz w:val="18"/>
                <w:szCs w:val="18"/>
                <w:u w:val="none"/>
              </w:rPr>
            </w:pPr>
          </w:p>
        </w:tc>
        <w:tc>
          <w:tcPr>
            <w:tcW w:w="925" w:type="dxa"/>
            <w:tcBorders>
              <w:top w:val="single" w:color="000000" w:sz="4" w:space="0"/>
              <w:left w:val="single" w:color="000000" w:sz="4" w:space="0"/>
              <w:bottom w:val="single" w:color="000000" w:sz="4" w:space="0"/>
              <w:right w:val="single" w:color="000000" w:sz="4" w:space="0"/>
            </w:tcBorders>
            <w:shd w:val="clear"/>
            <w:vAlign w:val="center"/>
          </w:tcPr>
          <w:p w14:paraId="48A5DE0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单位资金</w:t>
            </w:r>
          </w:p>
        </w:tc>
        <w:tc>
          <w:tcPr>
            <w:tcW w:w="1095" w:type="dxa"/>
            <w:tcBorders>
              <w:top w:val="single" w:color="000000" w:sz="4" w:space="0"/>
              <w:left w:val="single" w:color="000000" w:sz="4" w:space="0"/>
              <w:bottom w:val="single" w:color="000000" w:sz="4" w:space="0"/>
              <w:right w:val="single" w:color="000000" w:sz="4" w:space="0"/>
            </w:tcBorders>
            <w:shd w:val="clear"/>
            <w:vAlign w:val="center"/>
          </w:tcPr>
          <w:p w14:paraId="303B54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0.00</w:t>
            </w:r>
          </w:p>
        </w:tc>
        <w:tc>
          <w:tcPr>
            <w:tcW w:w="1095" w:type="dxa"/>
            <w:tcBorders>
              <w:top w:val="single" w:color="000000" w:sz="4" w:space="0"/>
              <w:left w:val="single" w:color="000000" w:sz="4" w:space="0"/>
              <w:bottom w:val="single" w:color="000000" w:sz="4" w:space="0"/>
              <w:right w:val="single" w:color="000000" w:sz="4" w:space="0"/>
            </w:tcBorders>
            <w:shd w:val="clear"/>
            <w:vAlign w:val="center"/>
          </w:tcPr>
          <w:p w14:paraId="07CCBE8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0.00</w:t>
            </w:r>
          </w:p>
        </w:tc>
        <w:tc>
          <w:tcPr>
            <w:tcW w:w="2568" w:type="dxa"/>
            <w:gridSpan w:val="3"/>
            <w:tcBorders>
              <w:top w:val="single" w:color="000000" w:sz="4" w:space="0"/>
              <w:left w:val="single" w:color="000000" w:sz="4" w:space="0"/>
              <w:bottom w:val="single" w:color="000000" w:sz="4" w:space="0"/>
              <w:right w:val="single" w:color="000000" w:sz="4" w:space="0"/>
            </w:tcBorders>
            <w:shd w:val="clear"/>
            <w:vAlign w:val="center"/>
          </w:tcPr>
          <w:p w14:paraId="252776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vAlign w:val="center"/>
          </w:tcPr>
          <w:p w14:paraId="605819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vAlign w:val="center"/>
          </w:tcPr>
          <w:p w14:paraId="46A6105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vAlign w:val="center"/>
          </w:tcPr>
          <w:p w14:paraId="63D44B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82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F06F89C">
            <w:pPr>
              <w:rPr>
                <w:rFonts w:hint="eastAsia" w:ascii="黑体" w:hAnsi="黑体" w:eastAsia="黑体" w:cs="黑体"/>
                <w:i/>
                <w:iCs/>
                <w:color w:val="000000"/>
                <w:sz w:val="18"/>
                <w:szCs w:val="18"/>
                <w:u w:val="none"/>
              </w:rPr>
            </w:pPr>
          </w:p>
        </w:tc>
      </w:tr>
      <w:tr w14:paraId="7B01F0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4ABA011">
            <w:pPr>
              <w:jc w:val="center"/>
              <w:rPr>
                <w:rFonts w:hint="eastAsia" w:ascii="宋体" w:hAnsi="宋体" w:eastAsia="宋体" w:cs="宋体"/>
                <w:i w:val="0"/>
                <w:iCs w:val="0"/>
                <w:color w:val="000000"/>
                <w:sz w:val="18"/>
                <w:szCs w:val="18"/>
                <w:u w:val="none"/>
              </w:rPr>
            </w:pPr>
          </w:p>
        </w:tc>
        <w:tc>
          <w:tcPr>
            <w:tcW w:w="925" w:type="dxa"/>
            <w:tcBorders>
              <w:top w:val="single" w:color="000000" w:sz="4" w:space="0"/>
              <w:left w:val="single" w:color="000000" w:sz="4" w:space="0"/>
              <w:bottom w:val="single" w:color="000000" w:sz="4" w:space="0"/>
              <w:right w:val="single" w:color="000000" w:sz="4" w:space="0"/>
            </w:tcBorders>
            <w:shd w:val="clear"/>
            <w:vAlign w:val="center"/>
          </w:tcPr>
          <w:p w14:paraId="01AEB2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其他资金</w:t>
            </w:r>
          </w:p>
        </w:tc>
        <w:tc>
          <w:tcPr>
            <w:tcW w:w="1095" w:type="dxa"/>
            <w:tcBorders>
              <w:top w:val="single" w:color="000000" w:sz="4" w:space="0"/>
              <w:left w:val="single" w:color="000000" w:sz="4" w:space="0"/>
              <w:bottom w:val="single" w:color="000000" w:sz="4" w:space="0"/>
              <w:right w:val="single" w:color="000000" w:sz="4" w:space="0"/>
            </w:tcBorders>
            <w:shd w:val="clear"/>
            <w:vAlign w:val="center"/>
          </w:tcPr>
          <w:p w14:paraId="0B767F02">
            <w:pPr>
              <w:jc w:val="center"/>
              <w:rPr>
                <w:rFonts w:hint="eastAsia" w:ascii="微软雅黑" w:hAnsi="微软雅黑" w:eastAsia="微软雅黑" w:cs="微软雅黑"/>
                <w:i/>
                <w:iCs/>
                <w:color w:val="000000"/>
                <w:sz w:val="16"/>
                <w:szCs w:val="16"/>
                <w:u w:val="none"/>
              </w:rPr>
            </w:pPr>
          </w:p>
        </w:tc>
        <w:tc>
          <w:tcPr>
            <w:tcW w:w="1095" w:type="dxa"/>
            <w:tcBorders>
              <w:top w:val="single" w:color="000000" w:sz="4" w:space="0"/>
              <w:left w:val="single" w:color="000000" w:sz="4" w:space="0"/>
              <w:bottom w:val="single" w:color="000000" w:sz="4" w:space="0"/>
              <w:right w:val="single" w:color="000000" w:sz="4" w:space="0"/>
            </w:tcBorders>
            <w:shd w:val="clear"/>
            <w:vAlign w:val="center"/>
          </w:tcPr>
          <w:p w14:paraId="3793FE46">
            <w:pPr>
              <w:jc w:val="center"/>
              <w:rPr>
                <w:rFonts w:hint="eastAsia" w:ascii="微软雅黑" w:hAnsi="微软雅黑" w:eastAsia="微软雅黑" w:cs="微软雅黑"/>
                <w:i/>
                <w:iCs/>
                <w:color w:val="000000"/>
                <w:sz w:val="16"/>
                <w:szCs w:val="16"/>
                <w:u w:val="none"/>
              </w:rPr>
            </w:pPr>
          </w:p>
        </w:tc>
        <w:tc>
          <w:tcPr>
            <w:tcW w:w="2568" w:type="dxa"/>
            <w:gridSpan w:val="3"/>
            <w:tcBorders>
              <w:top w:val="single" w:color="000000" w:sz="4" w:space="0"/>
              <w:left w:val="single" w:color="000000" w:sz="4" w:space="0"/>
              <w:bottom w:val="single" w:color="000000" w:sz="4" w:space="0"/>
              <w:right w:val="single" w:color="000000" w:sz="4" w:space="0"/>
            </w:tcBorders>
            <w:shd w:val="clear"/>
            <w:vAlign w:val="center"/>
          </w:tcPr>
          <w:p w14:paraId="16961B1F">
            <w:pPr>
              <w:jc w:val="center"/>
              <w:rPr>
                <w:rFonts w:hint="eastAsia" w:ascii="微软雅黑" w:hAnsi="微软雅黑" w:eastAsia="微软雅黑" w:cs="微软雅黑"/>
                <w:i/>
                <w:iCs/>
                <w:color w:val="000000"/>
                <w:sz w:val="16"/>
                <w:szCs w:val="16"/>
                <w:u w:val="none"/>
              </w:rPr>
            </w:pPr>
          </w:p>
        </w:tc>
        <w:tc>
          <w:tcPr>
            <w:tcW w:w="1091" w:type="dxa"/>
            <w:tcBorders>
              <w:top w:val="single" w:color="000000" w:sz="4" w:space="0"/>
              <w:left w:val="single" w:color="000000" w:sz="4" w:space="0"/>
              <w:bottom w:val="single" w:color="000000" w:sz="4" w:space="0"/>
              <w:right w:val="single" w:color="000000" w:sz="4" w:space="0"/>
            </w:tcBorders>
            <w:shd w:val="clear"/>
            <w:vAlign w:val="center"/>
          </w:tcPr>
          <w:p w14:paraId="72D9E2AA">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vAlign w:val="center"/>
          </w:tcPr>
          <w:p w14:paraId="13FDCE9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vAlign w:val="center"/>
          </w:tcPr>
          <w:p w14:paraId="5C8667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82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2816FB1">
            <w:pPr>
              <w:rPr>
                <w:rFonts w:hint="eastAsia" w:ascii="黑体" w:hAnsi="黑体" w:eastAsia="黑体" w:cs="黑体"/>
                <w:i/>
                <w:iCs/>
                <w:color w:val="000000"/>
                <w:sz w:val="18"/>
                <w:szCs w:val="18"/>
                <w:u w:val="none"/>
              </w:rPr>
            </w:pPr>
          </w:p>
        </w:tc>
      </w:tr>
      <w:tr w14:paraId="12EA08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50"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vAlign w:val="center"/>
          </w:tcPr>
          <w:p w14:paraId="39E128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绩效指标（90分）</w:t>
            </w:r>
          </w:p>
        </w:tc>
        <w:tc>
          <w:tcPr>
            <w:tcW w:w="925" w:type="dxa"/>
            <w:tcBorders>
              <w:top w:val="single" w:color="000000" w:sz="4" w:space="0"/>
              <w:left w:val="single" w:color="000000" w:sz="4" w:space="0"/>
              <w:bottom w:val="single" w:color="000000" w:sz="4" w:space="0"/>
              <w:right w:val="single" w:color="000000" w:sz="4" w:space="0"/>
            </w:tcBorders>
            <w:shd w:val="clear"/>
            <w:vAlign w:val="center"/>
          </w:tcPr>
          <w:p w14:paraId="767CBD3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一级指标</w:t>
            </w:r>
          </w:p>
        </w:tc>
        <w:tc>
          <w:tcPr>
            <w:tcW w:w="1095" w:type="dxa"/>
            <w:tcBorders>
              <w:top w:val="single" w:color="000000" w:sz="4" w:space="0"/>
              <w:left w:val="single" w:color="000000" w:sz="4" w:space="0"/>
              <w:bottom w:val="single" w:color="000000" w:sz="4" w:space="0"/>
              <w:right w:val="single" w:color="000000" w:sz="4" w:space="0"/>
            </w:tcBorders>
            <w:shd w:val="clear"/>
            <w:vAlign w:val="center"/>
          </w:tcPr>
          <w:p w14:paraId="081374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二级指标</w:t>
            </w:r>
          </w:p>
        </w:tc>
        <w:tc>
          <w:tcPr>
            <w:tcW w:w="1095" w:type="dxa"/>
            <w:tcBorders>
              <w:top w:val="single" w:color="000000" w:sz="4" w:space="0"/>
              <w:left w:val="single" w:color="000000" w:sz="4" w:space="0"/>
              <w:bottom w:val="single" w:color="000000" w:sz="4" w:space="0"/>
              <w:right w:val="single" w:color="000000" w:sz="4" w:space="0"/>
            </w:tcBorders>
            <w:shd w:val="clear"/>
            <w:vAlign w:val="center"/>
          </w:tcPr>
          <w:p w14:paraId="571447F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三级指标</w:t>
            </w:r>
          </w:p>
        </w:tc>
        <w:tc>
          <w:tcPr>
            <w:tcW w:w="1095" w:type="dxa"/>
            <w:tcBorders>
              <w:top w:val="single" w:color="000000" w:sz="4" w:space="0"/>
              <w:left w:val="single" w:color="000000" w:sz="4" w:space="0"/>
              <w:bottom w:val="single" w:color="000000" w:sz="4" w:space="0"/>
              <w:right w:val="single" w:color="000000" w:sz="4" w:space="0"/>
            </w:tcBorders>
            <w:shd w:val="clear"/>
            <w:vAlign w:val="center"/>
          </w:tcPr>
          <w:p w14:paraId="0B4D09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指标性质</w:t>
            </w:r>
          </w:p>
        </w:tc>
        <w:tc>
          <w:tcPr>
            <w:tcW w:w="1095" w:type="dxa"/>
            <w:tcBorders>
              <w:top w:val="single" w:color="000000" w:sz="4" w:space="0"/>
              <w:left w:val="single" w:color="000000" w:sz="4" w:space="0"/>
              <w:bottom w:val="single" w:color="000000" w:sz="4" w:space="0"/>
              <w:right w:val="single" w:color="000000" w:sz="4" w:space="0"/>
            </w:tcBorders>
            <w:shd w:val="clear"/>
            <w:vAlign w:val="center"/>
          </w:tcPr>
          <w:p w14:paraId="2A573F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指标值</w:t>
            </w:r>
          </w:p>
        </w:tc>
        <w:tc>
          <w:tcPr>
            <w:tcW w:w="378" w:type="dxa"/>
            <w:tcBorders>
              <w:top w:val="single" w:color="000000" w:sz="4" w:space="0"/>
              <w:left w:val="single" w:color="000000" w:sz="4" w:space="0"/>
              <w:bottom w:val="single" w:color="000000" w:sz="4" w:space="0"/>
              <w:right w:val="single" w:color="000000" w:sz="4" w:space="0"/>
            </w:tcBorders>
            <w:shd w:val="clear"/>
            <w:vAlign w:val="center"/>
          </w:tcPr>
          <w:p w14:paraId="234ABB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度量单位</w:t>
            </w:r>
          </w:p>
        </w:tc>
        <w:tc>
          <w:tcPr>
            <w:tcW w:w="1091" w:type="dxa"/>
            <w:tcBorders>
              <w:top w:val="single" w:color="000000" w:sz="4" w:space="0"/>
              <w:left w:val="single" w:color="000000" w:sz="4" w:space="0"/>
              <w:bottom w:val="single" w:color="000000" w:sz="4" w:space="0"/>
              <w:right w:val="single" w:color="000000" w:sz="4" w:space="0"/>
            </w:tcBorders>
            <w:shd w:val="clear"/>
            <w:vAlign w:val="center"/>
          </w:tcPr>
          <w:p w14:paraId="1B321F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vAlign w:val="center"/>
          </w:tcPr>
          <w:p w14:paraId="14D019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vAlign w:val="center"/>
          </w:tcPr>
          <w:p w14:paraId="51E1778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得分</w:t>
            </w:r>
          </w:p>
        </w:tc>
        <w:tc>
          <w:tcPr>
            <w:tcW w:w="825" w:type="dxa"/>
            <w:tcBorders>
              <w:top w:val="single" w:color="000000" w:sz="4" w:space="0"/>
              <w:left w:val="single" w:color="000000" w:sz="4" w:space="0"/>
              <w:bottom w:val="single" w:color="000000" w:sz="4" w:space="0"/>
              <w:right w:val="single" w:color="000000" w:sz="4" w:space="0"/>
            </w:tcBorders>
            <w:shd w:val="clear"/>
            <w:vAlign w:val="center"/>
          </w:tcPr>
          <w:p w14:paraId="6C21F26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未完成原因分析</w:t>
            </w:r>
          </w:p>
        </w:tc>
      </w:tr>
      <w:tr w14:paraId="311192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39BA717">
            <w:pPr>
              <w:jc w:val="center"/>
              <w:rPr>
                <w:rFonts w:hint="eastAsia" w:ascii="宋体" w:hAnsi="宋体" w:eastAsia="宋体" w:cs="宋体"/>
                <w:i w:val="0"/>
                <w:iCs w:val="0"/>
                <w:color w:val="000000"/>
                <w:sz w:val="18"/>
                <w:szCs w:val="18"/>
                <w:u w:val="none"/>
              </w:rPr>
            </w:pPr>
          </w:p>
        </w:tc>
        <w:tc>
          <w:tcPr>
            <w:tcW w:w="925" w:type="dxa"/>
            <w:vMerge w:val="restart"/>
            <w:tcBorders>
              <w:top w:val="single" w:color="000000" w:sz="4" w:space="0"/>
              <w:left w:val="single" w:color="000000" w:sz="4" w:space="0"/>
              <w:bottom w:val="single" w:color="000000" w:sz="4" w:space="0"/>
              <w:right w:val="single" w:color="000000" w:sz="4" w:space="0"/>
            </w:tcBorders>
            <w:shd w:val="clear"/>
            <w:vAlign w:val="center"/>
          </w:tcPr>
          <w:p w14:paraId="049431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产出指标</w:t>
            </w:r>
          </w:p>
        </w:tc>
        <w:tc>
          <w:tcPr>
            <w:tcW w:w="1095" w:type="dxa"/>
            <w:tcBorders>
              <w:top w:val="single" w:color="000000" w:sz="4" w:space="0"/>
              <w:left w:val="single" w:color="000000" w:sz="4" w:space="0"/>
              <w:bottom w:val="single" w:color="000000" w:sz="4" w:space="0"/>
              <w:right w:val="single" w:color="000000" w:sz="4" w:space="0"/>
            </w:tcBorders>
            <w:shd w:val="clear"/>
            <w:vAlign w:val="center"/>
          </w:tcPr>
          <w:p w14:paraId="4002EB8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数量指标</w:t>
            </w:r>
          </w:p>
        </w:tc>
        <w:tc>
          <w:tcPr>
            <w:tcW w:w="1095" w:type="dxa"/>
            <w:tcBorders>
              <w:top w:val="single" w:color="000000" w:sz="4" w:space="0"/>
              <w:left w:val="single" w:color="000000" w:sz="4" w:space="0"/>
              <w:bottom w:val="single" w:color="000000" w:sz="4" w:space="0"/>
              <w:right w:val="single" w:color="000000" w:sz="4" w:space="0"/>
            </w:tcBorders>
            <w:shd w:val="clear"/>
            <w:vAlign w:val="center"/>
          </w:tcPr>
          <w:p w14:paraId="0843AE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发放退役士兵补助人数</w:t>
            </w:r>
          </w:p>
        </w:tc>
        <w:tc>
          <w:tcPr>
            <w:tcW w:w="1095" w:type="dxa"/>
            <w:tcBorders>
              <w:top w:val="single" w:color="000000" w:sz="4" w:space="0"/>
              <w:left w:val="single" w:color="000000" w:sz="4" w:space="0"/>
              <w:bottom w:val="single" w:color="000000" w:sz="4" w:space="0"/>
              <w:right w:val="single" w:color="000000" w:sz="4" w:space="0"/>
            </w:tcBorders>
            <w:shd w:val="clear"/>
            <w:vAlign w:val="center"/>
          </w:tcPr>
          <w:p w14:paraId="68C933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1095" w:type="dxa"/>
            <w:tcBorders>
              <w:top w:val="single" w:color="000000" w:sz="4" w:space="0"/>
              <w:left w:val="single" w:color="000000" w:sz="4" w:space="0"/>
              <w:bottom w:val="single" w:color="000000" w:sz="4" w:space="0"/>
              <w:right w:val="single" w:color="000000" w:sz="4" w:space="0"/>
            </w:tcBorders>
            <w:shd w:val="clear"/>
            <w:vAlign w:val="center"/>
          </w:tcPr>
          <w:p w14:paraId="109EDCD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205</w:t>
            </w:r>
          </w:p>
        </w:tc>
        <w:tc>
          <w:tcPr>
            <w:tcW w:w="378" w:type="dxa"/>
            <w:tcBorders>
              <w:top w:val="single" w:color="000000" w:sz="4" w:space="0"/>
              <w:left w:val="single" w:color="000000" w:sz="4" w:space="0"/>
              <w:bottom w:val="single" w:color="000000" w:sz="4" w:space="0"/>
              <w:right w:val="single" w:color="000000" w:sz="4" w:space="0"/>
            </w:tcBorders>
            <w:shd w:val="clear"/>
            <w:vAlign w:val="center"/>
          </w:tcPr>
          <w:p w14:paraId="4D3E569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人数</w:t>
            </w:r>
          </w:p>
        </w:tc>
        <w:tc>
          <w:tcPr>
            <w:tcW w:w="1091" w:type="dxa"/>
            <w:tcBorders>
              <w:top w:val="single" w:color="000000" w:sz="4" w:space="0"/>
              <w:left w:val="single" w:color="000000" w:sz="4" w:space="0"/>
              <w:bottom w:val="single" w:color="000000" w:sz="4" w:space="0"/>
              <w:right w:val="single" w:color="000000" w:sz="4" w:space="0"/>
            </w:tcBorders>
            <w:shd w:val="clear"/>
            <w:vAlign w:val="center"/>
          </w:tcPr>
          <w:p w14:paraId="658DE546">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vAlign w:val="center"/>
          </w:tcPr>
          <w:p w14:paraId="472CB0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15</w:t>
            </w:r>
          </w:p>
        </w:tc>
        <w:tc>
          <w:tcPr>
            <w:tcW w:w="456" w:type="dxa"/>
            <w:tcBorders>
              <w:top w:val="single" w:color="000000" w:sz="4" w:space="0"/>
              <w:left w:val="single" w:color="000000" w:sz="4" w:space="0"/>
              <w:bottom w:val="single" w:color="000000" w:sz="4" w:space="0"/>
              <w:right w:val="single" w:color="000000" w:sz="4" w:space="0"/>
            </w:tcBorders>
            <w:shd w:val="clear"/>
            <w:vAlign w:val="center"/>
          </w:tcPr>
          <w:p w14:paraId="6EA87A1D">
            <w:pPr>
              <w:jc w:val="center"/>
              <w:rPr>
                <w:rFonts w:hint="eastAsia" w:ascii="宋体" w:hAnsi="宋体" w:eastAsia="宋体" w:cs="宋体"/>
                <w:i w:val="0"/>
                <w:iCs w:val="0"/>
                <w:color w:val="000000"/>
                <w:sz w:val="18"/>
                <w:szCs w:val="18"/>
                <w:u w:val="none"/>
              </w:rPr>
            </w:pPr>
          </w:p>
        </w:tc>
        <w:tc>
          <w:tcPr>
            <w:tcW w:w="825" w:type="dxa"/>
            <w:tcBorders>
              <w:top w:val="single" w:color="000000" w:sz="4" w:space="0"/>
              <w:left w:val="single" w:color="000000" w:sz="4" w:space="0"/>
              <w:bottom w:val="single" w:color="000000" w:sz="4" w:space="0"/>
              <w:right w:val="single" w:color="000000" w:sz="4" w:space="0"/>
            </w:tcBorders>
            <w:shd w:val="clear"/>
            <w:vAlign w:val="center"/>
          </w:tcPr>
          <w:p w14:paraId="03FD4DB8">
            <w:pPr>
              <w:jc w:val="center"/>
              <w:rPr>
                <w:rFonts w:hint="eastAsia" w:ascii="微软雅黑" w:hAnsi="微软雅黑" w:eastAsia="微软雅黑" w:cs="微软雅黑"/>
                <w:i/>
                <w:iCs/>
                <w:color w:val="000000"/>
                <w:sz w:val="16"/>
                <w:szCs w:val="16"/>
                <w:u w:val="none"/>
              </w:rPr>
            </w:pPr>
          </w:p>
        </w:tc>
      </w:tr>
      <w:tr w14:paraId="176FBE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125"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9BB521E">
            <w:pPr>
              <w:jc w:val="center"/>
              <w:rPr>
                <w:rFonts w:hint="eastAsia" w:ascii="宋体" w:hAnsi="宋体" w:eastAsia="宋体" w:cs="宋体"/>
                <w:i w:val="0"/>
                <w:iCs w:val="0"/>
                <w:color w:val="000000"/>
                <w:sz w:val="18"/>
                <w:szCs w:val="18"/>
                <w:u w:val="none"/>
              </w:rPr>
            </w:pPr>
          </w:p>
        </w:tc>
        <w:tc>
          <w:tcPr>
            <w:tcW w:w="92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6829361">
            <w:pPr>
              <w:jc w:val="center"/>
              <w:rPr>
                <w:rFonts w:hint="eastAsia" w:ascii="宋体" w:hAnsi="宋体" w:eastAsia="宋体" w:cs="宋体"/>
                <w:i w:val="0"/>
                <w:iCs w:val="0"/>
                <w:color w:val="000000"/>
                <w:sz w:val="18"/>
                <w:szCs w:val="18"/>
                <w:u w:val="none"/>
              </w:rPr>
            </w:pPr>
          </w:p>
        </w:tc>
        <w:tc>
          <w:tcPr>
            <w:tcW w:w="1095" w:type="dxa"/>
            <w:tcBorders>
              <w:top w:val="single" w:color="000000" w:sz="4" w:space="0"/>
              <w:left w:val="single" w:color="000000" w:sz="4" w:space="0"/>
              <w:bottom w:val="single" w:color="000000" w:sz="4" w:space="0"/>
              <w:right w:val="single" w:color="000000" w:sz="4" w:space="0"/>
            </w:tcBorders>
            <w:shd w:val="clear"/>
            <w:vAlign w:val="center"/>
          </w:tcPr>
          <w:p w14:paraId="5BE398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质量指标</w:t>
            </w:r>
          </w:p>
        </w:tc>
        <w:tc>
          <w:tcPr>
            <w:tcW w:w="1095" w:type="dxa"/>
            <w:tcBorders>
              <w:top w:val="single" w:color="000000" w:sz="4" w:space="0"/>
              <w:left w:val="single" w:color="000000" w:sz="4" w:space="0"/>
              <w:bottom w:val="single" w:color="000000" w:sz="4" w:space="0"/>
              <w:right w:val="single" w:color="000000" w:sz="4" w:space="0"/>
            </w:tcBorders>
            <w:shd w:val="clear"/>
            <w:vAlign w:val="center"/>
          </w:tcPr>
          <w:p w14:paraId="6565237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保障完成自主就业退役士兵一次性补助金及职业技能培训</w:t>
            </w:r>
          </w:p>
        </w:tc>
        <w:tc>
          <w:tcPr>
            <w:tcW w:w="1095" w:type="dxa"/>
            <w:tcBorders>
              <w:top w:val="single" w:color="000000" w:sz="4" w:space="0"/>
              <w:left w:val="single" w:color="000000" w:sz="4" w:space="0"/>
              <w:bottom w:val="single" w:color="000000" w:sz="4" w:space="0"/>
              <w:right w:val="single" w:color="000000" w:sz="4" w:space="0"/>
            </w:tcBorders>
            <w:shd w:val="clear"/>
            <w:vAlign w:val="center"/>
          </w:tcPr>
          <w:p w14:paraId="1BE0D6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1095" w:type="dxa"/>
            <w:tcBorders>
              <w:top w:val="single" w:color="000000" w:sz="4" w:space="0"/>
              <w:left w:val="single" w:color="000000" w:sz="4" w:space="0"/>
              <w:bottom w:val="single" w:color="000000" w:sz="4" w:space="0"/>
              <w:right w:val="single" w:color="000000" w:sz="4" w:space="0"/>
            </w:tcBorders>
            <w:shd w:val="clear"/>
            <w:vAlign w:val="center"/>
          </w:tcPr>
          <w:p w14:paraId="609AE0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275</w:t>
            </w:r>
          </w:p>
        </w:tc>
        <w:tc>
          <w:tcPr>
            <w:tcW w:w="378" w:type="dxa"/>
            <w:tcBorders>
              <w:top w:val="single" w:color="000000" w:sz="4" w:space="0"/>
              <w:left w:val="single" w:color="000000" w:sz="4" w:space="0"/>
              <w:bottom w:val="single" w:color="000000" w:sz="4" w:space="0"/>
              <w:right w:val="single" w:color="000000" w:sz="4" w:space="0"/>
            </w:tcBorders>
            <w:shd w:val="clear"/>
            <w:vAlign w:val="center"/>
          </w:tcPr>
          <w:p w14:paraId="72FDB6F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vAlign w:val="center"/>
          </w:tcPr>
          <w:p w14:paraId="6BFD3451">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vAlign w:val="center"/>
          </w:tcPr>
          <w:p w14:paraId="34ACEFF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15</w:t>
            </w:r>
          </w:p>
        </w:tc>
        <w:tc>
          <w:tcPr>
            <w:tcW w:w="456" w:type="dxa"/>
            <w:tcBorders>
              <w:top w:val="single" w:color="000000" w:sz="4" w:space="0"/>
              <w:left w:val="single" w:color="000000" w:sz="4" w:space="0"/>
              <w:bottom w:val="single" w:color="000000" w:sz="4" w:space="0"/>
              <w:right w:val="single" w:color="000000" w:sz="4" w:space="0"/>
            </w:tcBorders>
            <w:shd w:val="clear"/>
            <w:vAlign w:val="center"/>
          </w:tcPr>
          <w:p w14:paraId="5AE6ECCC">
            <w:pPr>
              <w:jc w:val="center"/>
              <w:rPr>
                <w:rFonts w:hint="eastAsia" w:ascii="宋体" w:hAnsi="宋体" w:eastAsia="宋体" w:cs="宋体"/>
                <w:i w:val="0"/>
                <w:iCs w:val="0"/>
                <w:color w:val="000000"/>
                <w:sz w:val="18"/>
                <w:szCs w:val="18"/>
                <w:u w:val="none"/>
              </w:rPr>
            </w:pPr>
          </w:p>
        </w:tc>
        <w:tc>
          <w:tcPr>
            <w:tcW w:w="825" w:type="dxa"/>
            <w:tcBorders>
              <w:top w:val="single" w:color="000000" w:sz="4" w:space="0"/>
              <w:left w:val="single" w:color="000000" w:sz="4" w:space="0"/>
              <w:bottom w:val="single" w:color="000000" w:sz="4" w:space="0"/>
              <w:right w:val="single" w:color="000000" w:sz="4" w:space="0"/>
            </w:tcBorders>
            <w:shd w:val="clear"/>
            <w:vAlign w:val="center"/>
          </w:tcPr>
          <w:p w14:paraId="3D2AA15D">
            <w:pPr>
              <w:jc w:val="center"/>
              <w:rPr>
                <w:rFonts w:hint="eastAsia" w:ascii="微软雅黑" w:hAnsi="微软雅黑" w:eastAsia="微软雅黑" w:cs="微软雅黑"/>
                <w:i/>
                <w:iCs/>
                <w:color w:val="000000"/>
                <w:sz w:val="16"/>
                <w:szCs w:val="16"/>
                <w:u w:val="none"/>
              </w:rPr>
            </w:pPr>
          </w:p>
        </w:tc>
      </w:tr>
      <w:tr w14:paraId="3148FB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3D9DCD7">
            <w:pPr>
              <w:jc w:val="center"/>
              <w:rPr>
                <w:rFonts w:hint="eastAsia" w:ascii="宋体" w:hAnsi="宋体" w:eastAsia="宋体" w:cs="宋体"/>
                <w:i w:val="0"/>
                <w:iCs w:val="0"/>
                <w:color w:val="000000"/>
                <w:sz w:val="18"/>
                <w:szCs w:val="18"/>
                <w:u w:val="none"/>
              </w:rPr>
            </w:pPr>
          </w:p>
        </w:tc>
        <w:tc>
          <w:tcPr>
            <w:tcW w:w="92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F3C7156">
            <w:pPr>
              <w:jc w:val="center"/>
              <w:rPr>
                <w:rFonts w:hint="eastAsia" w:ascii="宋体" w:hAnsi="宋体" w:eastAsia="宋体" w:cs="宋体"/>
                <w:i w:val="0"/>
                <w:iCs w:val="0"/>
                <w:color w:val="000000"/>
                <w:sz w:val="18"/>
                <w:szCs w:val="18"/>
                <w:u w:val="none"/>
              </w:rPr>
            </w:pPr>
          </w:p>
        </w:tc>
        <w:tc>
          <w:tcPr>
            <w:tcW w:w="1095" w:type="dxa"/>
            <w:tcBorders>
              <w:top w:val="single" w:color="000000" w:sz="4" w:space="0"/>
              <w:left w:val="single" w:color="000000" w:sz="4" w:space="0"/>
              <w:bottom w:val="single" w:color="000000" w:sz="4" w:space="0"/>
              <w:right w:val="single" w:color="000000" w:sz="4" w:space="0"/>
            </w:tcBorders>
            <w:shd w:val="clear"/>
            <w:vAlign w:val="center"/>
          </w:tcPr>
          <w:p w14:paraId="685F76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时效指标</w:t>
            </w:r>
          </w:p>
        </w:tc>
        <w:tc>
          <w:tcPr>
            <w:tcW w:w="1095" w:type="dxa"/>
            <w:tcBorders>
              <w:top w:val="single" w:color="000000" w:sz="4" w:space="0"/>
              <w:left w:val="single" w:color="000000" w:sz="4" w:space="0"/>
              <w:bottom w:val="single" w:color="000000" w:sz="4" w:space="0"/>
              <w:right w:val="single" w:color="000000" w:sz="4" w:space="0"/>
            </w:tcBorders>
            <w:shd w:val="clear"/>
            <w:vAlign w:val="center"/>
          </w:tcPr>
          <w:p w14:paraId="72ECFA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完成时间</w:t>
            </w:r>
          </w:p>
        </w:tc>
        <w:tc>
          <w:tcPr>
            <w:tcW w:w="1095" w:type="dxa"/>
            <w:tcBorders>
              <w:top w:val="single" w:color="000000" w:sz="4" w:space="0"/>
              <w:left w:val="single" w:color="000000" w:sz="4" w:space="0"/>
              <w:bottom w:val="single" w:color="000000" w:sz="4" w:space="0"/>
              <w:right w:val="single" w:color="000000" w:sz="4" w:space="0"/>
            </w:tcBorders>
            <w:shd w:val="clear"/>
            <w:vAlign w:val="center"/>
          </w:tcPr>
          <w:p w14:paraId="345BA3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1095" w:type="dxa"/>
            <w:tcBorders>
              <w:top w:val="single" w:color="000000" w:sz="4" w:space="0"/>
              <w:left w:val="single" w:color="000000" w:sz="4" w:space="0"/>
              <w:bottom w:val="single" w:color="000000" w:sz="4" w:space="0"/>
              <w:right w:val="single" w:color="000000" w:sz="4" w:space="0"/>
            </w:tcBorders>
            <w:shd w:val="clear"/>
            <w:vAlign w:val="center"/>
          </w:tcPr>
          <w:p w14:paraId="1DEDA89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12</w:t>
            </w:r>
          </w:p>
        </w:tc>
        <w:tc>
          <w:tcPr>
            <w:tcW w:w="378" w:type="dxa"/>
            <w:tcBorders>
              <w:top w:val="single" w:color="000000" w:sz="4" w:space="0"/>
              <w:left w:val="single" w:color="000000" w:sz="4" w:space="0"/>
              <w:bottom w:val="single" w:color="000000" w:sz="4" w:space="0"/>
              <w:right w:val="single" w:color="000000" w:sz="4" w:space="0"/>
            </w:tcBorders>
            <w:shd w:val="clear"/>
            <w:vAlign w:val="center"/>
          </w:tcPr>
          <w:p w14:paraId="16E0E4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月</w:t>
            </w:r>
          </w:p>
        </w:tc>
        <w:tc>
          <w:tcPr>
            <w:tcW w:w="1091" w:type="dxa"/>
            <w:tcBorders>
              <w:top w:val="single" w:color="000000" w:sz="4" w:space="0"/>
              <w:left w:val="single" w:color="000000" w:sz="4" w:space="0"/>
              <w:bottom w:val="single" w:color="000000" w:sz="4" w:space="0"/>
              <w:right w:val="single" w:color="000000" w:sz="4" w:space="0"/>
            </w:tcBorders>
            <w:shd w:val="clear"/>
            <w:vAlign w:val="center"/>
          </w:tcPr>
          <w:p w14:paraId="41E95BFD">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vAlign w:val="center"/>
          </w:tcPr>
          <w:p w14:paraId="77F75E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vAlign w:val="center"/>
          </w:tcPr>
          <w:p w14:paraId="395C7EC7">
            <w:pPr>
              <w:jc w:val="center"/>
              <w:rPr>
                <w:rFonts w:hint="eastAsia" w:ascii="宋体" w:hAnsi="宋体" w:eastAsia="宋体" w:cs="宋体"/>
                <w:i w:val="0"/>
                <w:iCs w:val="0"/>
                <w:color w:val="000000"/>
                <w:sz w:val="18"/>
                <w:szCs w:val="18"/>
                <w:u w:val="none"/>
              </w:rPr>
            </w:pPr>
          </w:p>
        </w:tc>
        <w:tc>
          <w:tcPr>
            <w:tcW w:w="825" w:type="dxa"/>
            <w:tcBorders>
              <w:top w:val="single" w:color="000000" w:sz="4" w:space="0"/>
              <w:left w:val="single" w:color="000000" w:sz="4" w:space="0"/>
              <w:bottom w:val="single" w:color="000000" w:sz="4" w:space="0"/>
              <w:right w:val="single" w:color="000000" w:sz="4" w:space="0"/>
            </w:tcBorders>
            <w:shd w:val="clear"/>
            <w:vAlign w:val="center"/>
          </w:tcPr>
          <w:p w14:paraId="1BB9335C">
            <w:pPr>
              <w:jc w:val="center"/>
              <w:rPr>
                <w:rFonts w:hint="eastAsia" w:ascii="微软雅黑" w:hAnsi="微软雅黑" w:eastAsia="微软雅黑" w:cs="微软雅黑"/>
                <w:i/>
                <w:iCs/>
                <w:color w:val="000000"/>
                <w:sz w:val="16"/>
                <w:szCs w:val="16"/>
                <w:u w:val="none"/>
              </w:rPr>
            </w:pPr>
          </w:p>
        </w:tc>
      </w:tr>
      <w:tr w14:paraId="7E6E2A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58F64EA">
            <w:pPr>
              <w:jc w:val="center"/>
              <w:rPr>
                <w:rFonts w:hint="eastAsia" w:ascii="宋体" w:hAnsi="宋体" w:eastAsia="宋体" w:cs="宋体"/>
                <w:i w:val="0"/>
                <w:iCs w:val="0"/>
                <w:color w:val="000000"/>
                <w:sz w:val="18"/>
                <w:szCs w:val="18"/>
                <w:u w:val="none"/>
              </w:rPr>
            </w:pPr>
          </w:p>
        </w:tc>
        <w:tc>
          <w:tcPr>
            <w:tcW w:w="925" w:type="dxa"/>
            <w:vMerge w:val="restart"/>
            <w:tcBorders>
              <w:top w:val="single" w:color="000000" w:sz="4" w:space="0"/>
              <w:left w:val="single" w:color="000000" w:sz="4" w:space="0"/>
              <w:bottom w:val="single" w:color="000000" w:sz="4" w:space="0"/>
              <w:right w:val="single" w:color="000000" w:sz="4" w:space="0"/>
            </w:tcBorders>
            <w:shd w:val="clear"/>
            <w:vAlign w:val="center"/>
          </w:tcPr>
          <w:p w14:paraId="68AF81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效益指标</w:t>
            </w:r>
          </w:p>
        </w:tc>
        <w:tc>
          <w:tcPr>
            <w:tcW w:w="1095" w:type="dxa"/>
            <w:tcBorders>
              <w:top w:val="single" w:color="000000" w:sz="4" w:space="0"/>
              <w:left w:val="single" w:color="000000" w:sz="4" w:space="0"/>
              <w:bottom w:val="single" w:color="000000" w:sz="4" w:space="0"/>
              <w:right w:val="single" w:color="000000" w:sz="4" w:space="0"/>
            </w:tcBorders>
            <w:shd w:val="clear"/>
            <w:vAlign w:val="center"/>
          </w:tcPr>
          <w:p w14:paraId="71B5272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社会效益指标</w:t>
            </w:r>
          </w:p>
        </w:tc>
        <w:tc>
          <w:tcPr>
            <w:tcW w:w="1095" w:type="dxa"/>
            <w:tcBorders>
              <w:top w:val="single" w:color="000000" w:sz="4" w:space="0"/>
              <w:left w:val="single" w:color="000000" w:sz="4" w:space="0"/>
              <w:bottom w:val="single" w:color="000000" w:sz="4" w:space="0"/>
              <w:right w:val="single" w:color="000000" w:sz="4" w:space="0"/>
            </w:tcBorders>
            <w:shd w:val="clear"/>
            <w:vAlign w:val="center"/>
          </w:tcPr>
          <w:p w14:paraId="544352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保障完成自主就业退役士兵一次性补助金及职业技能培训发放到位</w:t>
            </w:r>
          </w:p>
        </w:tc>
        <w:tc>
          <w:tcPr>
            <w:tcW w:w="1095" w:type="dxa"/>
            <w:tcBorders>
              <w:top w:val="single" w:color="000000" w:sz="4" w:space="0"/>
              <w:left w:val="single" w:color="000000" w:sz="4" w:space="0"/>
              <w:bottom w:val="single" w:color="000000" w:sz="4" w:space="0"/>
              <w:right w:val="single" w:color="000000" w:sz="4" w:space="0"/>
            </w:tcBorders>
            <w:shd w:val="clear"/>
            <w:vAlign w:val="center"/>
          </w:tcPr>
          <w:p w14:paraId="1F42189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定性</w:t>
            </w:r>
          </w:p>
        </w:tc>
        <w:tc>
          <w:tcPr>
            <w:tcW w:w="1095" w:type="dxa"/>
            <w:tcBorders>
              <w:top w:val="single" w:color="000000" w:sz="4" w:space="0"/>
              <w:left w:val="single" w:color="000000" w:sz="4" w:space="0"/>
              <w:bottom w:val="single" w:color="000000" w:sz="4" w:space="0"/>
              <w:right w:val="single" w:color="000000" w:sz="4" w:space="0"/>
            </w:tcBorders>
            <w:shd w:val="clear"/>
            <w:vAlign w:val="center"/>
          </w:tcPr>
          <w:p w14:paraId="0EF7FE9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优良</w:t>
            </w:r>
          </w:p>
        </w:tc>
        <w:tc>
          <w:tcPr>
            <w:tcW w:w="378" w:type="dxa"/>
            <w:tcBorders>
              <w:top w:val="single" w:color="000000" w:sz="4" w:space="0"/>
              <w:left w:val="single" w:color="000000" w:sz="4" w:space="0"/>
              <w:bottom w:val="single" w:color="000000" w:sz="4" w:space="0"/>
              <w:right w:val="single" w:color="000000" w:sz="4" w:space="0"/>
            </w:tcBorders>
            <w:shd w:val="clear"/>
            <w:vAlign w:val="center"/>
          </w:tcPr>
          <w:p w14:paraId="5E410B5F">
            <w:pPr>
              <w:jc w:val="center"/>
              <w:rPr>
                <w:rFonts w:hint="eastAsia" w:ascii="宋体" w:hAnsi="宋体" w:eastAsia="宋体" w:cs="宋体"/>
                <w:i w:val="0"/>
                <w:iCs w:val="0"/>
                <w:color w:val="000000"/>
                <w:sz w:val="18"/>
                <w:szCs w:val="18"/>
                <w:u w:val="none"/>
              </w:rPr>
            </w:pPr>
          </w:p>
        </w:tc>
        <w:tc>
          <w:tcPr>
            <w:tcW w:w="1091" w:type="dxa"/>
            <w:tcBorders>
              <w:top w:val="single" w:color="000000" w:sz="4" w:space="0"/>
              <w:left w:val="single" w:color="000000" w:sz="4" w:space="0"/>
              <w:bottom w:val="single" w:color="000000" w:sz="4" w:space="0"/>
              <w:right w:val="single" w:color="000000" w:sz="4" w:space="0"/>
            </w:tcBorders>
            <w:shd w:val="clear"/>
            <w:vAlign w:val="center"/>
          </w:tcPr>
          <w:p w14:paraId="07D78F7E">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vAlign w:val="center"/>
          </w:tcPr>
          <w:p w14:paraId="7D14DC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vAlign w:val="center"/>
          </w:tcPr>
          <w:p w14:paraId="66576776">
            <w:pPr>
              <w:jc w:val="center"/>
              <w:rPr>
                <w:rFonts w:hint="eastAsia" w:ascii="宋体" w:hAnsi="宋体" w:eastAsia="宋体" w:cs="宋体"/>
                <w:i w:val="0"/>
                <w:iCs w:val="0"/>
                <w:color w:val="000000"/>
                <w:sz w:val="18"/>
                <w:szCs w:val="18"/>
                <w:u w:val="none"/>
              </w:rPr>
            </w:pPr>
          </w:p>
        </w:tc>
        <w:tc>
          <w:tcPr>
            <w:tcW w:w="825" w:type="dxa"/>
            <w:tcBorders>
              <w:top w:val="single" w:color="000000" w:sz="4" w:space="0"/>
              <w:left w:val="single" w:color="000000" w:sz="4" w:space="0"/>
              <w:bottom w:val="single" w:color="000000" w:sz="4" w:space="0"/>
              <w:right w:val="single" w:color="000000" w:sz="4" w:space="0"/>
            </w:tcBorders>
            <w:shd w:val="clear"/>
            <w:vAlign w:val="center"/>
          </w:tcPr>
          <w:p w14:paraId="02C110E7">
            <w:pPr>
              <w:jc w:val="center"/>
              <w:rPr>
                <w:rFonts w:hint="eastAsia" w:ascii="微软雅黑" w:hAnsi="微软雅黑" w:eastAsia="微软雅黑" w:cs="微软雅黑"/>
                <w:i/>
                <w:iCs/>
                <w:color w:val="000000"/>
                <w:sz w:val="16"/>
                <w:szCs w:val="16"/>
                <w:u w:val="none"/>
              </w:rPr>
            </w:pPr>
          </w:p>
        </w:tc>
      </w:tr>
      <w:tr w14:paraId="480576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58D0DCE">
            <w:pPr>
              <w:jc w:val="center"/>
              <w:rPr>
                <w:rFonts w:hint="eastAsia" w:ascii="宋体" w:hAnsi="宋体" w:eastAsia="宋体" w:cs="宋体"/>
                <w:i w:val="0"/>
                <w:iCs w:val="0"/>
                <w:color w:val="000000"/>
                <w:sz w:val="18"/>
                <w:szCs w:val="18"/>
                <w:u w:val="none"/>
              </w:rPr>
            </w:pPr>
          </w:p>
        </w:tc>
        <w:tc>
          <w:tcPr>
            <w:tcW w:w="92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B393E25">
            <w:pPr>
              <w:jc w:val="center"/>
              <w:rPr>
                <w:rFonts w:hint="eastAsia" w:ascii="宋体" w:hAnsi="宋体" w:eastAsia="宋体" w:cs="宋体"/>
                <w:i w:val="0"/>
                <w:iCs w:val="0"/>
                <w:color w:val="000000"/>
                <w:sz w:val="18"/>
                <w:szCs w:val="18"/>
                <w:u w:val="none"/>
              </w:rPr>
            </w:pPr>
          </w:p>
        </w:tc>
        <w:tc>
          <w:tcPr>
            <w:tcW w:w="1095" w:type="dxa"/>
            <w:tcBorders>
              <w:top w:val="single" w:color="000000" w:sz="4" w:space="0"/>
              <w:left w:val="single" w:color="000000" w:sz="4" w:space="0"/>
              <w:bottom w:val="single" w:color="000000" w:sz="4" w:space="0"/>
              <w:right w:val="single" w:color="000000" w:sz="4" w:space="0"/>
            </w:tcBorders>
            <w:shd w:val="clear"/>
            <w:vAlign w:val="center"/>
          </w:tcPr>
          <w:p w14:paraId="6AA6A0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可持续影响指标</w:t>
            </w:r>
          </w:p>
        </w:tc>
        <w:tc>
          <w:tcPr>
            <w:tcW w:w="1095" w:type="dxa"/>
            <w:tcBorders>
              <w:top w:val="single" w:color="000000" w:sz="4" w:space="0"/>
              <w:left w:val="single" w:color="000000" w:sz="4" w:space="0"/>
              <w:bottom w:val="single" w:color="000000" w:sz="4" w:space="0"/>
              <w:right w:val="single" w:color="000000" w:sz="4" w:space="0"/>
            </w:tcBorders>
            <w:shd w:val="clear"/>
            <w:vAlign w:val="center"/>
          </w:tcPr>
          <w:p w14:paraId="74DB99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帮助退役士兵就业，维护社会稳定工作</w:t>
            </w:r>
          </w:p>
        </w:tc>
        <w:tc>
          <w:tcPr>
            <w:tcW w:w="1095" w:type="dxa"/>
            <w:tcBorders>
              <w:top w:val="single" w:color="000000" w:sz="4" w:space="0"/>
              <w:left w:val="single" w:color="000000" w:sz="4" w:space="0"/>
              <w:bottom w:val="single" w:color="000000" w:sz="4" w:space="0"/>
              <w:right w:val="single" w:color="000000" w:sz="4" w:space="0"/>
            </w:tcBorders>
            <w:shd w:val="clear"/>
            <w:vAlign w:val="center"/>
          </w:tcPr>
          <w:p w14:paraId="4651055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定性</w:t>
            </w:r>
          </w:p>
        </w:tc>
        <w:tc>
          <w:tcPr>
            <w:tcW w:w="1095" w:type="dxa"/>
            <w:tcBorders>
              <w:top w:val="single" w:color="000000" w:sz="4" w:space="0"/>
              <w:left w:val="single" w:color="000000" w:sz="4" w:space="0"/>
              <w:bottom w:val="single" w:color="000000" w:sz="4" w:space="0"/>
              <w:right w:val="single" w:color="000000" w:sz="4" w:space="0"/>
            </w:tcBorders>
            <w:shd w:val="clear"/>
            <w:vAlign w:val="center"/>
          </w:tcPr>
          <w:p w14:paraId="2D2AA3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优良</w:t>
            </w:r>
          </w:p>
        </w:tc>
        <w:tc>
          <w:tcPr>
            <w:tcW w:w="378" w:type="dxa"/>
            <w:tcBorders>
              <w:top w:val="single" w:color="000000" w:sz="4" w:space="0"/>
              <w:left w:val="single" w:color="000000" w:sz="4" w:space="0"/>
              <w:bottom w:val="single" w:color="000000" w:sz="4" w:space="0"/>
              <w:right w:val="single" w:color="000000" w:sz="4" w:space="0"/>
            </w:tcBorders>
            <w:shd w:val="clear"/>
            <w:vAlign w:val="center"/>
          </w:tcPr>
          <w:p w14:paraId="012E752A">
            <w:pPr>
              <w:jc w:val="center"/>
              <w:rPr>
                <w:rFonts w:hint="eastAsia" w:ascii="宋体" w:hAnsi="宋体" w:eastAsia="宋体" w:cs="宋体"/>
                <w:i w:val="0"/>
                <w:iCs w:val="0"/>
                <w:color w:val="000000"/>
                <w:sz w:val="18"/>
                <w:szCs w:val="18"/>
                <w:u w:val="none"/>
              </w:rPr>
            </w:pPr>
          </w:p>
        </w:tc>
        <w:tc>
          <w:tcPr>
            <w:tcW w:w="1091" w:type="dxa"/>
            <w:tcBorders>
              <w:top w:val="single" w:color="000000" w:sz="4" w:space="0"/>
              <w:left w:val="single" w:color="000000" w:sz="4" w:space="0"/>
              <w:bottom w:val="single" w:color="000000" w:sz="4" w:space="0"/>
              <w:right w:val="single" w:color="000000" w:sz="4" w:space="0"/>
            </w:tcBorders>
            <w:shd w:val="clear"/>
            <w:vAlign w:val="center"/>
          </w:tcPr>
          <w:p w14:paraId="6EEEDABC">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vAlign w:val="center"/>
          </w:tcPr>
          <w:p w14:paraId="46464D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vAlign w:val="center"/>
          </w:tcPr>
          <w:p w14:paraId="7852FAE2">
            <w:pPr>
              <w:jc w:val="center"/>
              <w:rPr>
                <w:rFonts w:hint="eastAsia" w:ascii="宋体" w:hAnsi="宋体" w:eastAsia="宋体" w:cs="宋体"/>
                <w:i w:val="0"/>
                <w:iCs w:val="0"/>
                <w:color w:val="000000"/>
                <w:sz w:val="18"/>
                <w:szCs w:val="18"/>
                <w:u w:val="none"/>
              </w:rPr>
            </w:pPr>
          </w:p>
        </w:tc>
        <w:tc>
          <w:tcPr>
            <w:tcW w:w="825" w:type="dxa"/>
            <w:tcBorders>
              <w:top w:val="single" w:color="000000" w:sz="4" w:space="0"/>
              <w:left w:val="single" w:color="000000" w:sz="4" w:space="0"/>
              <w:bottom w:val="single" w:color="000000" w:sz="4" w:space="0"/>
              <w:right w:val="single" w:color="000000" w:sz="4" w:space="0"/>
            </w:tcBorders>
            <w:shd w:val="clear"/>
            <w:vAlign w:val="center"/>
          </w:tcPr>
          <w:p w14:paraId="21D80DD7">
            <w:pPr>
              <w:jc w:val="center"/>
              <w:rPr>
                <w:rFonts w:hint="eastAsia" w:ascii="微软雅黑" w:hAnsi="微软雅黑" w:eastAsia="微软雅黑" w:cs="微软雅黑"/>
                <w:i/>
                <w:iCs/>
                <w:color w:val="000000"/>
                <w:sz w:val="16"/>
                <w:szCs w:val="16"/>
                <w:u w:val="none"/>
              </w:rPr>
            </w:pPr>
          </w:p>
        </w:tc>
      </w:tr>
      <w:tr w14:paraId="1844A3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50"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A7B36D2">
            <w:pPr>
              <w:jc w:val="center"/>
              <w:rPr>
                <w:rFonts w:hint="eastAsia" w:ascii="宋体" w:hAnsi="宋体" w:eastAsia="宋体" w:cs="宋体"/>
                <w:i w:val="0"/>
                <w:iCs w:val="0"/>
                <w:color w:val="000000"/>
                <w:sz w:val="18"/>
                <w:szCs w:val="18"/>
                <w:u w:val="none"/>
              </w:rPr>
            </w:pPr>
          </w:p>
        </w:tc>
        <w:tc>
          <w:tcPr>
            <w:tcW w:w="925" w:type="dxa"/>
            <w:tcBorders>
              <w:top w:val="single" w:color="000000" w:sz="4" w:space="0"/>
              <w:left w:val="single" w:color="000000" w:sz="4" w:space="0"/>
              <w:bottom w:val="single" w:color="000000" w:sz="4" w:space="0"/>
              <w:right w:val="single" w:color="000000" w:sz="4" w:space="0"/>
            </w:tcBorders>
            <w:shd w:val="clear"/>
            <w:vAlign w:val="center"/>
          </w:tcPr>
          <w:p w14:paraId="207D53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满意度指标</w:t>
            </w:r>
          </w:p>
        </w:tc>
        <w:tc>
          <w:tcPr>
            <w:tcW w:w="1095" w:type="dxa"/>
            <w:tcBorders>
              <w:top w:val="single" w:color="000000" w:sz="4" w:space="0"/>
              <w:left w:val="single" w:color="000000" w:sz="4" w:space="0"/>
              <w:bottom w:val="single" w:color="000000" w:sz="4" w:space="0"/>
              <w:right w:val="single" w:color="000000" w:sz="4" w:space="0"/>
            </w:tcBorders>
            <w:shd w:val="clear"/>
            <w:vAlign w:val="center"/>
          </w:tcPr>
          <w:p w14:paraId="3D0290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服务对象满意度指标</w:t>
            </w:r>
          </w:p>
        </w:tc>
        <w:tc>
          <w:tcPr>
            <w:tcW w:w="1095" w:type="dxa"/>
            <w:tcBorders>
              <w:top w:val="single" w:color="000000" w:sz="4" w:space="0"/>
              <w:left w:val="single" w:color="000000" w:sz="4" w:space="0"/>
              <w:bottom w:val="single" w:color="000000" w:sz="4" w:space="0"/>
              <w:right w:val="single" w:color="000000" w:sz="4" w:space="0"/>
            </w:tcBorders>
            <w:shd w:val="clear"/>
            <w:vAlign w:val="center"/>
          </w:tcPr>
          <w:p w14:paraId="631EE6F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退役士兵满意度</w:t>
            </w:r>
          </w:p>
        </w:tc>
        <w:tc>
          <w:tcPr>
            <w:tcW w:w="1095" w:type="dxa"/>
            <w:tcBorders>
              <w:top w:val="single" w:color="000000" w:sz="4" w:space="0"/>
              <w:left w:val="single" w:color="000000" w:sz="4" w:space="0"/>
              <w:bottom w:val="single" w:color="000000" w:sz="4" w:space="0"/>
              <w:right w:val="single" w:color="000000" w:sz="4" w:space="0"/>
            </w:tcBorders>
            <w:shd w:val="clear"/>
            <w:vAlign w:val="center"/>
          </w:tcPr>
          <w:p w14:paraId="41BB02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1095" w:type="dxa"/>
            <w:tcBorders>
              <w:top w:val="single" w:color="000000" w:sz="4" w:space="0"/>
              <w:left w:val="single" w:color="000000" w:sz="4" w:space="0"/>
              <w:bottom w:val="single" w:color="000000" w:sz="4" w:space="0"/>
              <w:right w:val="single" w:color="000000" w:sz="4" w:space="0"/>
            </w:tcBorders>
            <w:shd w:val="clear"/>
            <w:vAlign w:val="center"/>
          </w:tcPr>
          <w:p w14:paraId="698D5B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99</w:t>
            </w:r>
          </w:p>
        </w:tc>
        <w:tc>
          <w:tcPr>
            <w:tcW w:w="378" w:type="dxa"/>
            <w:tcBorders>
              <w:top w:val="single" w:color="000000" w:sz="4" w:space="0"/>
              <w:left w:val="single" w:color="000000" w:sz="4" w:space="0"/>
              <w:bottom w:val="single" w:color="000000" w:sz="4" w:space="0"/>
              <w:right w:val="single" w:color="000000" w:sz="4" w:space="0"/>
            </w:tcBorders>
            <w:shd w:val="clear"/>
            <w:vAlign w:val="center"/>
          </w:tcPr>
          <w:p w14:paraId="5D95923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vAlign w:val="center"/>
          </w:tcPr>
          <w:p w14:paraId="10254FDB">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vAlign w:val="center"/>
          </w:tcPr>
          <w:p w14:paraId="176736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vAlign w:val="center"/>
          </w:tcPr>
          <w:p w14:paraId="5C0C9DCC">
            <w:pPr>
              <w:jc w:val="center"/>
              <w:rPr>
                <w:rFonts w:hint="eastAsia" w:ascii="宋体" w:hAnsi="宋体" w:eastAsia="宋体" w:cs="宋体"/>
                <w:i w:val="0"/>
                <w:iCs w:val="0"/>
                <w:color w:val="000000"/>
                <w:sz w:val="18"/>
                <w:szCs w:val="18"/>
                <w:u w:val="none"/>
              </w:rPr>
            </w:pPr>
          </w:p>
        </w:tc>
        <w:tc>
          <w:tcPr>
            <w:tcW w:w="825" w:type="dxa"/>
            <w:tcBorders>
              <w:top w:val="single" w:color="000000" w:sz="4" w:space="0"/>
              <w:left w:val="single" w:color="000000" w:sz="4" w:space="0"/>
              <w:bottom w:val="single" w:color="000000" w:sz="4" w:space="0"/>
              <w:right w:val="single" w:color="000000" w:sz="4" w:space="0"/>
            </w:tcBorders>
            <w:shd w:val="clear"/>
            <w:vAlign w:val="center"/>
          </w:tcPr>
          <w:p w14:paraId="694EB4AA">
            <w:pPr>
              <w:jc w:val="center"/>
              <w:rPr>
                <w:rFonts w:hint="eastAsia" w:ascii="微软雅黑" w:hAnsi="微软雅黑" w:eastAsia="微软雅黑" w:cs="微软雅黑"/>
                <w:i/>
                <w:iCs/>
                <w:color w:val="000000"/>
                <w:sz w:val="16"/>
                <w:szCs w:val="16"/>
                <w:u w:val="none"/>
              </w:rPr>
            </w:pPr>
          </w:p>
        </w:tc>
      </w:tr>
      <w:tr w14:paraId="0F1E94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50"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6312E52">
            <w:pPr>
              <w:jc w:val="center"/>
              <w:rPr>
                <w:rFonts w:hint="eastAsia" w:ascii="宋体" w:hAnsi="宋体" w:eastAsia="宋体" w:cs="宋体"/>
                <w:i w:val="0"/>
                <w:iCs w:val="0"/>
                <w:color w:val="000000"/>
                <w:sz w:val="18"/>
                <w:szCs w:val="18"/>
                <w:u w:val="none"/>
              </w:rPr>
            </w:pPr>
          </w:p>
        </w:tc>
        <w:tc>
          <w:tcPr>
            <w:tcW w:w="925" w:type="dxa"/>
            <w:tcBorders>
              <w:top w:val="single" w:color="000000" w:sz="4" w:space="0"/>
              <w:left w:val="single" w:color="000000" w:sz="4" w:space="0"/>
              <w:bottom w:val="single" w:color="000000" w:sz="4" w:space="0"/>
              <w:right w:val="single" w:color="000000" w:sz="4" w:space="0"/>
            </w:tcBorders>
            <w:shd w:val="clear"/>
            <w:vAlign w:val="center"/>
          </w:tcPr>
          <w:p w14:paraId="0F89D91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成本指标</w:t>
            </w:r>
          </w:p>
        </w:tc>
        <w:tc>
          <w:tcPr>
            <w:tcW w:w="1095" w:type="dxa"/>
            <w:tcBorders>
              <w:top w:val="single" w:color="000000" w:sz="4" w:space="0"/>
              <w:left w:val="single" w:color="000000" w:sz="4" w:space="0"/>
              <w:bottom w:val="single" w:color="000000" w:sz="4" w:space="0"/>
              <w:right w:val="single" w:color="000000" w:sz="4" w:space="0"/>
            </w:tcBorders>
            <w:shd w:val="clear"/>
            <w:vAlign w:val="center"/>
          </w:tcPr>
          <w:p w14:paraId="0401F2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经济成本指标</w:t>
            </w:r>
          </w:p>
        </w:tc>
        <w:tc>
          <w:tcPr>
            <w:tcW w:w="1095" w:type="dxa"/>
            <w:tcBorders>
              <w:top w:val="single" w:color="000000" w:sz="4" w:space="0"/>
              <w:left w:val="single" w:color="000000" w:sz="4" w:space="0"/>
              <w:bottom w:val="single" w:color="000000" w:sz="4" w:space="0"/>
              <w:right w:val="single" w:color="000000" w:sz="4" w:space="0"/>
            </w:tcBorders>
            <w:shd w:val="clear"/>
            <w:vAlign w:val="center"/>
          </w:tcPr>
          <w:p w14:paraId="7089E1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按服役年限发放</w:t>
            </w:r>
          </w:p>
        </w:tc>
        <w:tc>
          <w:tcPr>
            <w:tcW w:w="1095" w:type="dxa"/>
            <w:tcBorders>
              <w:top w:val="single" w:color="000000" w:sz="4" w:space="0"/>
              <w:left w:val="single" w:color="000000" w:sz="4" w:space="0"/>
              <w:bottom w:val="single" w:color="000000" w:sz="4" w:space="0"/>
              <w:right w:val="single" w:color="000000" w:sz="4" w:space="0"/>
            </w:tcBorders>
            <w:shd w:val="clear"/>
            <w:vAlign w:val="center"/>
          </w:tcPr>
          <w:p w14:paraId="53560B2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1095" w:type="dxa"/>
            <w:tcBorders>
              <w:top w:val="single" w:color="000000" w:sz="4" w:space="0"/>
              <w:left w:val="single" w:color="000000" w:sz="4" w:space="0"/>
              <w:bottom w:val="single" w:color="000000" w:sz="4" w:space="0"/>
              <w:right w:val="single" w:color="000000" w:sz="4" w:space="0"/>
            </w:tcBorders>
            <w:shd w:val="clear"/>
            <w:vAlign w:val="center"/>
          </w:tcPr>
          <w:p w14:paraId="0C87FB4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6000</w:t>
            </w:r>
          </w:p>
        </w:tc>
        <w:tc>
          <w:tcPr>
            <w:tcW w:w="378" w:type="dxa"/>
            <w:tcBorders>
              <w:top w:val="single" w:color="000000" w:sz="4" w:space="0"/>
              <w:left w:val="single" w:color="000000" w:sz="4" w:space="0"/>
              <w:bottom w:val="single" w:color="000000" w:sz="4" w:space="0"/>
              <w:right w:val="single" w:color="000000" w:sz="4" w:space="0"/>
            </w:tcBorders>
            <w:shd w:val="clear"/>
            <w:vAlign w:val="center"/>
          </w:tcPr>
          <w:p w14:paraId="43044A2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元/人年</w:t>
            </w:r>
          </w:p>
        </w:tc>
        <w:tc>
          <w:tcPr>
            <w:tcW w:w="1091" w:type="dxa"/>
            <w:tcBorders>
              <w:top w:val="single" w:color="000000" w:sz="4" w:space="0"/>
              <w:left w:val="single" w:color="000000" w:sz="4" w:space="0"/>
              <w:bottom w:val="single" w:color="000000" w:sz="4" w:space="0"/>
              <w:right w:val="single" w:color="000000" w:sz="4" w:space="0"/>
            </w:tcBorders>
            <w:shd w:val="clear"/>
            <w:vAlign w:val="center"/>
          </w:tcPr>
          <w:p w14:paraId="36EF2452">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vAlign w:val="center"/>
          </w:tcPr>
          <w:p w14:paraId="41F5AA6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20</w:t>
            </w:r>
          </w:p>
        </w:tc>
        <w:tc>
          <w:tcPr>
            <w:tcW w:w="456" w:type="dxa"/>
            <w:tcBorders>
              <w:top w:val="single" w:color="000000" w:sz="4" w:space="0"/>
              <w:left w:val="single" w:color="000000" w:sz="4" w:space="0"/>
              <w:bottom w:val="single" w:color="000000" w:sz="4" w:space="0"/>
              <w:right w:val="single" w:color="000000" w:sz="4" w:space="0"/>
            </w:tcBorders>
            <w:shd w:val="clear"/>
            <w:vAlign w:val="center"/>
          </w:tcPr>
          <w:p w14:paraId="1D095B19">
            <w:pPr>
              <w:jc w:val="center"/>
              <w:rPr>
                <w:rFonts w:hint="eastAsia" w:ascii="宋体" w:hAnsi="宋体" w:eastAsia="宋体" w:cs="宋体"/>
                <w:i w:val="0"/>
                <w:iCs w:val="0"/>
                <w:color w:val="000000"/>
                <w:sz w:val="18"/>
                <w:szCs w:val="18"/>
                <w:u w:val="none"/>
              </w:rPr>
            </w:pPr>
          </w:p>
        </w:tc>
        <w:tc>
          <w:tcPr>
            <w:tcW w:w="825" w:type="dxa"/>
            <w:tcBorders>
              <w:top w:val="single" w:color="000000" w:sz="4" w:space="0"/>
              <w:left w:val="single" w:color="000000" w:sz="4" w:space="0"/>
              <w:bottom w:val="single" w:color="000000" w:sz="4" w:space="0"/>
              <w:right w:val="single" w:color="000000" w:sz="4" w:space="0"/>
            </w:tcBorders>
            <w:shd w:val="clear"/>
            <w:vAlign w:val="center"/>
          </w:tcPr>
          <w:p w14:paraId="6DDFA6C2">
            <w:pPr>
              <w:jc w:val="center"/>
              <w:rPr>
                <w:rFonts w:hint="eastAsia" w:ascii="微软雅黑" w:hAnsi="微软雅黑" w:eastAsia="微软雅黑" w:cs="微软雅黑"/>
                <w:i/>
                <w:iCs/>
                <w:color w:val="000000"/>
                <w:sz w:val="16"/>
                <w:szCs w:val="16"/>
                <w:u w:val="none"/>
              </w:rPr>
            </w:pPr>
          </w:p>
        </w:tc>
      </w:tr>
      <w:tr w14:paraId="5474E3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458" w:type="dxa"/>
            <w:gridSpan w:val="8"/>
            <w:tcBorders>
              <w:top w:val="single" w:color="000000" w:sz="4" w:space="0"/>
              <w:left w:val="single" w:color="000000" w:sz="4" w:space="0"/>
              <w:bottom w:val="single" w:color="000000" w:sz="4" w:space="0"/>
              <w:right w:val="single" w:color="000000" w:sz="4" w:space="0"/>
            </w:tcBorders>
            <w:shd w:val="clear"/>
            <w:vAlign w:val="center"/>
          </w:tcPr>
          <w:p w14:paraId="2376EF1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vAlign w:val="center"/>
          </w:tcPr>
          <w:p w14:paraId="4998DAF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100</w:t>
            </w:r>
          </w:p>
        </w:tc>
        <w:tc>
          <w:tcPr>
            <w:tcW w:w="456" w:type="dxa"/>
            <w:tcBorders>
              <w:top w:val="single" w:color="000000" w:sz="4" w:space="0"/>
              <w:left w:val="single" w:color="000000" w:sz="4" w:space="0"/>
              <w:bottom w:val="single" w:color="000000" w:sz="4" w:space="0"/>
              <w:right w:val="single" w:color="000000" w:sz="4" w:space="0"/>
            </w:tcBorders>
            <w:shd w:val="clear"/>
            <w:vAlign w:val="center"/>
          </w:tcPr>
          <w:p w14:paraId="4E18FDF6">
            <w:pPr>
              <w:rPr>
                <w:rFonts w:hint="eastAsia" w:ascii="宋体" w:hAnsi="宋体" w:eastAsia="宋体" w:cs="宋体"/>
                <w:i w:val="0"/>
                <w:iCs w:val="0"/>
                <w:color w:val="000000"/>
                <w:sz w:val="18"/>
                <w:szCs w:val="18"/>
                <w:u w:val="none"/>
              </w:rPr>
            </w:pPr>
          </w:p>
        </w:tc>
        <w:tc>
          <w:tcPr>
            <w:tcW w:w="825" w:type="dxa"/>
            <w:tcBorders>
              <w:top w:val="single" w:color="000000" w:sz="4" w:space="0"/>
              <w:left w:val="single" w:color="000000" w:sz="4" w:space="0"/>
              <w:bottom w:val="single" w:color="000000" w:sz="4" w:space="0"/>
              <w:right w:val="single" w:color="000000" w:sz="4" w:space="0"/>
            </w:tcBorders>
            <w:shd w:val="clear"/>
            <w:vAlign w:val="center"/>
          </w:tcPr>
          <w:p w14:paraId="61E0A886">
            <w:pPr>
              <w:rPr>
                <w:rFonts w:hint="eastAsia" w:ascii="宋体" w:hAnsi="宋体" w:eastAsia="宋体" w:cs="宋体"/>
                <w:i w:val="0"/>
                <w:iCs w:val="0"/>
                <w:color w:val="000000"/>
                <w:sz w:val="18"/>
                <w:szCs w:val="18"/>
                <w:u w:val="none"/>
              </w:rPr>
            </w:pPr>
          </w:p>
        </w:tc>
      </w:tr>
      <w:tr w14:paraId="5BF657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84" w:type="dxa"/>
            <w:tcBorders>
              <w:top w:val="single" w:color="000000" w:sz="4" w:space="0"/>
              <w:left w:val="single" w:color="000000" w:sz="4" w:space="0"/>
              <w:bottom w:val="single" w:color="000000" w:sz="4" w:space="0"/>
              <w:right w:val="single" w:color="000000" w:sz="4" w:space="0"/>
            </w:tcBorders>
            <w:shd w:val="clear"/>
            <w:vAlign w:val="center"/>
          </w:tcPr>
          <w:p w14:paraId="0EEBC61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评价结论</w:t>
            </w:r>
          </w:p>
        </w:tc>
        <w:tc>
          <w:tcPr>
            <w:tcW w:w="8560" w:type="dxa"/>
            <w:gridSpan w:val="10"/>
            <w:tcBorders>
              <w:top w:val="single" w:color="000000" w:sz="4" w:space="0"/>
              <w:left w:val="single" w:color="000000" w:sz="4" w:space="0"/>
              <w:bottom w:val="single" w:color="000000" w:sz="4" w:space="0"/>
              <w:right w:val="single" w:color="000000" w:sz="4" w:space="0"/>
            </w:tcBorders>
            <w:shd w:val="clear"/>
            <w:vAlign w:val="center"/>
          </w:tcPr>
          <w:p w14:paraId="6943F883">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bdr w:val="none" w:color="auto" w:sz="0" w:space="0"/>
                <w:lang w:val="en-US" w:eastAsia="zh-CN" w:bidi="ar"/>
              </w:rPr>
              <w:t>结合自评情况，说明项目自评总分，说明项目实施取得的成效或成果。（200字以内）</w:t>
            </w:r>
          </w:p>
        </w:tc>
      </w:tr>
      <w:tr w14:paraId="27E30D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84" w:type="dxa"/>
            <w:tcBorders>
              <w:top w:val="single" w:color="000000" w:sz="4" w:space="0"/>
              <w:left w:val="single" w:color="000000" w:sz="4" w:space="0"/>
              <w:bottom w:val="single" w:color="000000" w:sz="4" w:space="0"/>
              <w:right w:val="single" w:color="000000" w:sz="4" w:space="0"/>
            </w:tcBorders>
            <w:shd w:val="clear"/>
            <w:vAlign w:val="center"/>
          </w:tcPr>
          <w:p w14:paraId="6F2445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存在问题</w:t>
            </w:r>
          </w:p>
        </w:tc>
        <w:tc>
          <w:tcPr>
            <w:tcW w:w="8560" w:type="dxa"/>
            <w:gridSpan w:val="10"/>
            <w:tcBorders>
              <w:top w:val="single" w:color="000000" w:sz="4" w:space="0"/>
              <w:left w:val="single" w:color="000000" w:sz="4" w:space="0"/>
              <w:bottom w:val="single" w:color="000000" w:sz="4" w:space="0"/>
              <w:right w:val="single" w:color="000000" w:sz="4" w:space="0"/>
            </w:tcBorders>
            <w:shd w:val="clear"/>
            <w:vAlign w:val="center"/>
          </w:tcPr>
          <w:p w14:paraId="3BA80EA8">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bdr w:val="none" w:color="auto" w:sz="0" w:space="0"/>
                <w:lang w:val="en-US" w:eastAsia="zh-CN" w:bidi="ar"/>
              </w:rPr>
              <w:t>结合自评情况，分析存在的问题及原因。（200字以内）</w:t>
            </w:r>
          </w:p>
        </w:tc>
      </w:tr>
      <w:tr w14:paraId="01E661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84" w:type="dxa"/>
            <w:tcBorders>
              <w:top w:val="single" w:color="000000" w:sz="4" w:space="0"/>
              <w:left w:val="single" w:color="000000" w:sz="4" w:space="0"/>
              <w:bottom w:val="single" w:color="000000" w:sz="4" w:space="0"/>
              <w:right w:val="single" w:color="000000" w:sz="4" w:space="0"/>
            </w:tcBorders>
            <w:shd w:val="clear"/>
            <w:vAlign w:val="center"/>
          </w:tcPr>
          <w:p w14:paraId="76EF9C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改进措施</w:t>
            </w:r>
          </w:p>
        </w:tc>
        <w:tc>
          <w:tcPr>
            <w:tcW w:w="8560" w:type="dxa"/>
            <w:gridSpan w:val="10"/>
            <w:tcBorders>
              <w:top w:val="single" w:color="000000" w:sz="4" w:space="0"/>
              <w:left w:val="single" w:color="000000" w:sz="4" w:space="0"/>
              <w:bottom w:val="single" w:color="000000" w:sz="4" w:space="0"/>
              <w:right w:val="single" w:color="000000" w:sz="4" w:space="0"/>
            </w:tcBorders>
            <w:shd w:val="clear"/>
            <w:vAlign w:val="center"/>
          </w:tcPr>
          <w:p w14:paraId="6903CC50">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bdr w:val="none" w:color="auto" w:sz="0" w:space="0"/>
                <w:lang w:val="en-US" w:eastAsia="zh-CN" w:bidi="ar"/>
              </w:rPr>
              <w:t>针对项目自评中发现的问题，提出下一步改进完善的意见及有关政策性建议。（200字以内）</w:t>
            </w:r>
          </w:p>
        </w:tc>
      </w:tr>
      <w:tr w14:paraId="0B6A36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94" w:type="dxa"/>
            <w:gridSpan w:val="5"/>
            <w:tcBorders>
              <w:top w:val="single" w:color="000000" w:sz="4" w:space="0"/>
              <w:left w:val="single" w:color="000000" w:sz="4" w:space="0"/>
              <w:bottom w:val="single" w:color="000000" w:sz="4" w:space="0"/>
              <w:right w:val="single" w:color="000000" w:sz="4" w:space="0"/>
            </w:tcBorders>
            <w:shd w:val="clear"/>
            <w:vAlign w:val="center"/>
          </w:tcPr>
          <w:p w14:paraId="4911D018">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bdr w:val="none" w:color="auto" w:sz="0" w:space="0"/>
                <w:lang w:val="en-US" w:eastAsia="zh-CN" w:bidi="ar"/>
              </w:rPr>
              <w:t>项目负责人：</w:t>
            </w:r>
          </w:p>
        </w:tc>
        <w:tc>
          <w:tcPr>
            <w:tcW w:w="4350" w:type="dxa"/>
            <w:gridSpan w:val="6"/>
            <w:tcBorders>
              <w:top w:val="single" w:color="000000" w:sz="4" w:space="0"/>
              <w:left w:val="single" w:color="000000" w:sz="4" w:space="0"/>
              <w:bottom w:val="single" w:color="000000" w:sz="4" w:space="0"/>
              <w:right w:val="single" w:color="000000" w:sz="4" w:space="0"/>
            </w:tcBorders>
            <w:shd w:val="clear"/>
            <w:vAlign w:val="center"/>
          </w:tcPr>
          <w:p w14:paraId="2A84F33D">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bdr w:val="none" w:color="auto" w:sz="0" w:space="0"/>
                <w:lang w:val="en-US" w:eastAsia="zh-CN" w:bidi="ar"/>
              </w:rPr>
              <w:t>财务负责人：</w:t>
            </w:r>
          </w:p>
        </w:tc>
      </w:tr>
      <w:tr w14:paraId="2DA6D2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84" w:type="dxa"/>
            <w:tcBorders>
              <w:top w:val="nil"/>
              <w:left w:val="nil"/>
              <w:bottom w:val="nil"/>
              <w:right w:val="nil"/>
            </w:tcBorders>
            <w:shd w:val="clear"/>
            <w:vAlign w:val="center"/>
          </w:tcPr>
          <w:p w14:paraId="4E43536E">
            <w:pPr>
              <w:rPr>
                <w:rFonts w:hint="eastAsia" w:ascii="宋体" w:hAnsi="宋体" w:eastAsia="宋体" w:cs="宋体"/>
                <w:i w:val="0"/>
                <w:iCs w:val="0"/>
                <w:color w:val="000000"/>
                <w:sz w:val="18"/>
                <w:szCs w:val="18"/>
                <w:u w:val="none"/>
              </w:rPr>
            </w:pPr>
          </w:p>
        </w:tc>
        <w:tc>
          <w:tcPr>
            <w:tcW w:w="925" w:type="dxa"/>
            <w:tcBorders>
              <w:top w:val="nil"/>
              <w:left w:val="nil"/>
              <w:bottom w:val="nil"/>
              <w:right w:val="nil"/>
            </w:tcBorders>
            <w:shd w:val="clear"/>
            <w:vAlign w:val="center"/>
          </w:tcPr>
          <w:p w14:paraId="2F686CEA">
            <w:pPr>
              <w:rPr>
                <w:rFonts w:hint="eastAsia" w:ascii="宋体" w:hAnsi="宋体" w:eastAsia="宋体" w:cs="宋体"/>
                <w:i w:val="0"/>
                <w:iCs w:val="0"/>
                <w:color w:val="000000"/>
                <w:sz w:val="18"/>
                <w:szCs w:val="18"/>
                <w:u w:val="none"/>
              </w:rPr>
            </w:pPr>
          </w:p>
        </w:tc>
        <w:tc>
          <w:tcPr>
            <w:tcW w:w="1095" w:type="dxa"/>
            <w:tcBorders>
              <w:top w:val="nil"/>
              <w:left w:val="nil"/>
              <w:bottom w:val="nil"/>
              <w:right w:val="nil"/>
            </w:tcBorders>
            <w:shd w:val="clear"/>
            <w:vAlign w:val="center"/>
          </w:tcPr>
          <w:p w14:paraId="65CFAA04">
            <w:pPr>
              <w:rPr>
                <w:rFonts w:hint="eastAsia" w:ascii="宋体" w:hAnsi="宋体" w:eastAsia="宋体" w:cs="宋体"/>
                <w:i w:val="0"/>
                <w:iCs w:val="0"/>
                <w:color w:val="000000"/>
                <w:sz w:val="18"/>
                <w:szCs w:val="18"/>
                <w:u w:val="none"/>
              </w:rPr>
            </w:pPr>
          </w:p>
        </w:tc>
        <w:tc>
          <w:tcPr>
            <w:tcW w:w="1095" w:type="dxa"/>
            <w:tcBorders>
              <w:top w:val="nil"/>
              <w:left w:val="nil"/>
              <w:bottom w:val="nil"/>
              <w:right w:val="nil"/>
            </w:tcBorders>
            <w:shd w:val="clear"/>
            <w:vAlign w:val="center"/>
          </w:tcPr>
          <w:p w14:paraId="6BF8318D">
            <w:pPr>
              <w:rPr>
                <w:rFonts w:hint="eastAsia" w:ascii="宋体" w:hAnsi="宋体" w:eastAsia="宋体" w:cs="宋体"/>
                <w:i w:val="0"/>
                <w:iCs w:val="0"/>
                <w:color w:val="000000"/>
                <w:sz w:val="18"/>
                <w:szCs w:val="18"/>
                <w:u w:val="none"/>
              </w:rPr>
            </w:pPr>
          </w:p>
        </w:tc>
        <w:tc>
          <w:tcPr>
            <w:tcW w:w="1095" w:type="dxa"/>
            <w:tcBorders>
              <w:top w:val="nil"/>
              <w:left w:val="nil"/>
              <w:bottom w:val="nil"/>
              <w:right w:val="nil"/>
            </w:tcBorders>
            <w:shd w:val="clear"/>
            <w:vAlign w:val="center"/>
          </w:tcPr>
          <w:p w14:paraId="1571C3F6">
            <w:pPr>
              <w:rPr>
                <w:rFonts w:hint="eastAsia" w:ascii="宋体" w:hAnsi="宋体" w:eastAsia="宋体" w:cs="宋体"/>
                <w:i w:val="0"/>
                <w:iCs w:val="0"/>
                <w:color w:val="000000"/>
                <w:sz w:val="18"/>
                <w:szCs w:val="18"/>
                <w:u w:val="none"/>
              </w:rPr>
            </w:pPr>
          </w:p>
        </w:tc>
        <w:tc>
          <w:tcPr>
            <w:tcW w:w="1095" w:type="dxa"/>
            <w:tcBorders>
              <w:top w:val="nil"/>
              <w:left w:val="nil"/>
              <w:bottom w:val="nil"/>
              <w:right w:val="nil"/>
            </w:tcBorders>
            <w:shd w:val="clear"/>
            <w:vAlign w:val="center"/>
          </w:tcPr>
          <w:p w14:paraId="6A241030">
            <w:pPr>
              <w:rPr>
                <w:rFonts w:hint="eastAsia" w:ascii="宋体" w:hAnsi="宋体" w:eastAsia="宋体" w:cs="宋体"/>
                <w:i w:val="0"/>
                <w:iCs w:val="0"/>
                <w:color w:val="000000"/>
                <w:sz w:val="18"/>
                <w:szCs w:val="18"/>
                <w:u w:val="none"/>
              </w:rPr>
            </w:pPr>
          </w:p>
        </w:tc>
        <w:tc>
          <w:tcPr>
            <w:tcW w:w="378" w:type="dxa"/>
            <w:tcBorders>
              <w:top w:val="nil"/>
              <w:left w:val="nil"/>
              <w:bottom w:val="nil"/>
              <w:right w:val="nil"/>
            </w:tcBorders>
            <w:shd w:val="clear"/>
            <w:vAlign w:val="center"/>
          </w:tcPr>
          <w:p w14:paraId="634BF040">
            <w:pPr>
              <w:rPr>
                <w:rFonts w:hint="eastAsia" w:ascii="宋体" w:hAnsi="宋体" w:eastAsia="宋体" w:cs="宋体"/>
                <w:i w:val="0"/>
                <w:iCs w:val="0"/>
                <w:color w:val="000000"/>
                <w:sz w:val="18"/>
                <w:szCs w:val="18"/>
                <w:u w:val="none"/>
              </w:rPr>
            </w:pPr>
          </w:p>
        </w:tc>
        <w:tc>
          <w:tcPr>
            <w:tcW w:w="1091" w:type="dxa"/>
            <w:tcBorders>
              <w:top w:val="nil"/>
              <w:left w:val="nil"/>
              <w:bottom w:val="nil"/>
              <w:right w:val="nil"/>
            </w:tcBorders>
            <w:shd w:val="clear"/>
            <w:vAlign w:val="center"/>
          </w:tcPr>
          <w:p w14:paraId="1ABF96AE">
            <w:pPr>
              <w:rPr>
                <w:rFonts w:hint="eastAsia" w:ascii="宋体" w:hAnsi="宋体" w:eastAsia="宋体" w:cs="宋体"/>
                <w:i w:val="0"/>
                <w:iCs w:val="0"/>
                <w:color w:val="000000"/>
                <w:sz w:val="18"/>
                <w:szCs w:val="18"/>
                <w:u w:val="none"/>
              </w:rPr>
            </w:pPr>
          </w:p>
        </w:tc>
        <w:tc>
          <w:tcPr>
            <w:tcW w:w="505" w:type="dxa"/>
            <w:tcBorders>
              <w:top w:val="nil"/>
              <w:left w:val="nil"/>
              <w:bottom w:val="nil"/>
              <w:right w:val="nil"/>
            </w:tcBorders>
            <w:shd w:val="clear"/>
            <w:vAlign w:val="center"/>
          </w:tcPr>
          <w:p w14:paraId="42581423">
            <w:pPr>
              <w:rPr>
                <w:rFonts w:hint="eastAsia" w:ascii="宋体" w:hAnsi="宋体" w:eastAsia="宋体" w:cs="宋体"/>
                <w:i w:val="0"/>
                <w:iCs w:val="0"/>
                <w:color w:val="000000"/>
                <w:sz w:val="18"/>
                <w:szCs w:val="18"/>
                <w:u w:val="none"/>
              </w:rPr>
            </w:pPr>
          </w:p>
        </w:tc>
        <w:tc>
          <w:tcPr>
            <w:tcW w:w="456" w:type="dxa"/>
            <w:tcBorders>
              <w:top w:val="nil"/>
              <w:left w:val="nil"/>
              <w:bottom w:val="nil"/>
              <w:right w:val="nil"/>
            </w:tcBorders>
            <w:shd w:val="clear"/>
            <w:vAlign w:val="center"/>
          </w:tcPr>
          <w:p w14:paraId="5FD7F18A">
            <w:pPr>
              <w:rPr>
                <w:rFonts w:hint="eastAsia" w:ascii="宋体" w:hAnsi="宋体" w:eastAsia="宋体" w:cs="宋体"/>
                <w:i w:val="0"/>
                <w:iCs w:val="0"/>
                <w:color w:val="000000"/>
                <w:sz w:val="18"/>
                <w:szCs w:val="18"/>
                <w:u w:val="none"/>
              </w:rPr>
            </w:pPr>
          </w:p>
        </w:tc>
        <w:tc>
          <w:tcPr>
            <w:tcW w:w="825" w:type="dxa"/>
            <w:tcBorders>
              <w:top w:val="nil"/>
              <w:left w:val="nil"/>
              <w:bottom w:val="nil"/>
              <w:right w:val="nil"/>
            </w:tcBorders>
            <w:shd w:val="clear"/>
            <w:vAlign w:val="center"/>
          </w:tcPr>
          <w:p w14:paraId="48B2D3BC">
            <w:pPr>
              <w:rPr>
                <w:rFonts w:hint="eastAsia" w:ascii="宋体" w:hAnsi="宋体" w:eastAsia="宋体" w:cs="宋体"/>
                <w:i w:val="0"/>
                <w:iCs w:val="0"/>
                <w:color w:val="000000"/>
                <w:sz w:val="18"/>
                <w:szCs w:val="18"/>
                <w:u w:val="none"/>
              </w:rPr>
            </w:pPr>
          </w:p>
        </w:tc>
      </w:tr>
      <w:tr w14:paraId="76D39F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90" w:hRule="atLeast"/>
        </w:trPr>
        <w:tc>
          <w:tcPr>
            <w:tcW w:w="9244" w:type="dxa"/>
            <w:gridSpan w:val="11"/>
            <w:tcBorders>
              <w:top w:val="single" w:color="000000" w:sz="4" w:space="0"/>
              <w:left w:val="single" w:color="000000" w:sz="4" w:space="0"/>
              <w:bottom w:val="single" w:color="000000" w:sz="4" w:space="0"/>
              <w:right w:val="single" w:color="000000" w:sz="4" w:space="0"/>
            </w:tcBorders>
            <w:shd w:val="clear"/>
            <w:vAlign w:val="center"/>
          </w:tcPr>
          <w:p w14:paraId="19710420">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bdr w:val="none" w:color="auto" w:sz="0" w:space="0"/>
                <w:lang w:val="en-US" w:eastAsia="zh-CN" w:bidi="ar"/>
              </w:rPr>
              <w:t>部门预算项目支出绩效自评表（2023年度）</w:t>
            </w:r>
          </w:p>
        </w:tc>
      </w:tr>
      <w:tr w14:paraId="6409FE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1609" w:type="dxa"/>
            <w:gridSpan w:val="2"/>
            <w:tcBorders>
              <w:top w:val="single" w:color="000000" w:sz="4" w:space="0"/>
              <w:left w:val="single" w:color="000000" w:sz="4" w:space="0"/>
              <w:bottom w:val="single" w:color="000000" w:sz="4" w:space="0"/>
              <w:right w:val="single" w:color="000000" w:sz="4" w:space="0"/>
            </w:tcBorders>
            <w:shd w:val="clear"/>
            <w:vAlign w:val="center"/>
          </w:tcPr>
          <w:p w14:paraId="58A431C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项目名称</w:t>
            </w:r>
          </w:p>
        </w:tc>
        <w:tc>
          <w:tcPr>
            <w:tcW w:w="7635" w:type="dxa"/>
            <w:gridSpan w:val="9"/>
            <w:tcBorders>
              <w:top w:val="single" w:color="000000" w:sz="4" w:space="0"/>
              <w:left w:val="single" w:color="000000" w:sz="4" w:space="0"/>
              <w:bottom w:val="single" w:color="000000" w:sz="4" w:space="0"/>
              <w:right w:val="single" w:color="000000" w:sz="4" w:space="0"/>
            </w:tcBorders>
            <w:shd w:val="clear"/>
            <w:vAlign w:val="center"/>
          </w:tcPr>
          <w:p w14:paraId="6043744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51172422T000005492117-义务兵优待金</w:t>
            </w:r>
          </w:p>
        </w:tc>
      </w:tr>
      <w:tr w14:paraId="7876D4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609" w:type="dxa"/>
            <w:gridSpan w:val="2"/>
            <w:tcBorders>
              <w:top w:val="single" w:color="000000" w:sz="4" w:space="0"/>
              <w:left w:val="single" w:color="000000" w:sz="4" w:space="0"/>
              <w:bottom w:val="single" w:color="000000" w:sz="4" w:space="0"/>
              <w:right w:val="single" w:color="000000" w:sz="4" w:space="0"/>
            </w:tcBorders>
            <w:shd w:val="clear"/>
            <w:vAlign w:val="center"/>
          </w:tcPr>
          <w:p w14:paraId="0122A65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主管部门</w:t>
            </w:r>
          </w:p>
        </w:tc>
        <w:tc>
          <w:tcPr>
            <w:tcW w:w="4758" w:type="dxa"/>
            <w:gridSpan w:val="5"/>
            <w:tcBorders>
              <w:top w:val="single" w:color="000000" w:sz="4" w:space="0"/>
              <w:left w:val="single" w:color="000000" w:sz="4" w:space="0"/>
              <w:bottom w:val="single" w:color="000000" w:sz="4" w:space="0"/>
              <w:right w:val="single" w:color="000000" w:sz="4" w:space="0"/>
            </w:tcBorders>
            <w:shd w:val="clear"/>
            <w:vAlign w:val="center"/>
          </w:tcPr>
          <w:p w14:paraId="06F98EB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大竹县退役军人事务局部门</w:t>
            </w:r>
          </w:p>
        </w:tc>
        <w:tc>
          <w:tcPr>
            <w:tcW w:w="1091" w:type="dxa"/>
            <w:tcBorders>
              <w:top w:val="nil"/>
              <w:left w:val="nil"/>
              <w:bottom w:val="nil"/>
              <w:right w:val="nil"/>
            </w:tcBorders>
            <w:shd w:val="clear"/>
            <w:vAlign w:val="center"/>
          </w:tcPr>
          <w:p w14:paraId="2818105C">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bdr w:val="none" w:color="auto" w:sz="0" w:space="0"/>
                <w:lang w:val="en-US" w:eastAsia="zh-CN" w:bidi="ar"/>
              </w:rPr>
              <w:t>实施单位 （盖章）</w:t>
            </w:r>
          </w:p>
        </w:tc>
        <w:tc>
          <w:tcPr>
            <w:tcW w:w="1786" w:type="dxa"/>
            <w:gridSpan w:val="3"/>
            <w:tcBorders>
              <w:top w:val="single" w:color="000000" w:sz="4" w:space="0"/>
              <w:left w:val="single" w:color="000000" w:sz="4" w:space="0"/>
              <w:bottom w:val="single" w:color="000000" w:sz="4" w:space="0"/>
              <w:right w:val="single" w:color="000000" w:sz="4" w:space="0"/>
            </w:tcBorders>
            <w:shd w:val="clear"/>
            <w:vAlign w:val="center"/>
          </w:tcPr>
          <w:p w14:paraId="148C24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大竹县退役军人事务局</w:t>
            </w:r>
          </w:p>
        </w:tc>
      </w:tr>
      <w:tr w14:paraId="2A26EC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vAlign w:val="center"/>
          </w:tcPr>
          <w:p w14:paraId="79B369A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项目基本情况</w:t>
            </w:r>
          </w:p>
        </w:tc>
        <w:tc>
          <w:tcPr>
            <w:tcW w:w="925" w:type="dxa"/>
            <w:vMerge w:val="restart"/>
            <w:tcBorders>
              <w:top w:val="single" w:color="000000" w:sz="4" w:space="0"/>
              <w:left w:val="single" w:color="000000" w:sz="4" w:space="0"/>
              <w:bottom w:val="single" w:color="000000" w:sz="4" w:space="0"/>
              <w:right w:val="single" w:color="000000" w:sz="4" w:space="0"/>
            </w:tcBorders>
            <w:shd w:val="clear"/>
            <w:vAlign w:val="center"/>
          </w:tcPr>
          <w:p w14:paraId="2E02D13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1.项目年度目标完成情况</w:t>
            </w:r>
          </w:p>
        </w:tc>
        <w:tc>
          <w:tcPr>
            <w:tcW w:w="4758" w:type="dxa"/>
            <w:gridSpan w:val="5"/>
            <w:tcBorders>
              <w:top w:val="single" w:color="000000" w:sz="4" w:space="0"/>
              <w:left w:val="single" w:color="000000" w:sz="4" w:space="0"/>
              <w:bottom w:val="single" w:color="000000" w:sz="4" w:space="0"/>
              <w:right w:val="single" w:color="000000" w:sz="4" w:space="0"/>
            </w:tcBorders>
            <w:shd w:val="clear"/>
            <w:vAlign w:val="center"/>
          </w:tcPr>
          <w:p w14:paraId="0E2994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项目年度目标</w:t>
            </w:r>
          </w:p>
        </w:tc>
        <w:tc>
          <w:tcPr>
            <w:tcW w:w="2877" w:type="dxa"/>
            <w:gridSpan w:val="4"/>
            <w:tcBorders>
              <w:top w:val="single" w:color="000000" w:sz="4" w:space="0"/>
              <w:left w:val="single" w:color="000000" w:sz="4" w:space="0"/>
              <w:bottom w:val="single" w:color="000000" w:sz="4" w:space="0"/>
              <w:right w:val="single" w:color="000000" w:sz="4" w:space="0"/>
            </w:tcBorders>
            <w:shd w:val="clear"/>
            <w:vAlign w:val="center"/>
          </w:tcPr>
          <w:p w14:paraId="4237684A">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bdr w:val="none" w:color="auto" w:sz="0" w:space="0"/>
                <w:lang w:val="en-US" w:eastAsia="zh-CN" w:bidi="ar"/>
              </w:rPr>
              <w:t>年度目标完成情况</w:t>
            </w:r>
          </w:p>
        </w:tc>
      </w:tr>
      <w:tr w14:paraId="7C2167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6A2869A">
            <w:pPr>
              <w:rPr>
                <w:rFonts w:hint="eastAsia" w:ascii="宋体" w:hAnsi="宋体" w:eastAsia="宋体" w:cs="宋体"/>
                <w:i w:val="0"/>
                <w:iCs w:val="0"/>
                <w:color w:val="000000"/>
                <w:sz w:val="18"/>
                <w:szCs w:val="18"/>
                <w:u w:val="none"/>
              </w:rPr>
            </w:pPr>
          </w:p>
        </w:tc>
        <w:tc>
          <w:tcPr>
            <w:tcW w:w="92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CCA065B">
            <w:pPr>
              <w:rPr>
                <w:rFonts w:hint="eastAsia" w:ascii="宋体" w:hAnsi="宋体" w:eastAsia="宋体" w:cs="宋体"/>
                <w:i w:val="0"/>
                <w:iCs w:val="0"/>
                <w:color w:val="000000"/>
                <w:sz w:val="18"/>
                <w:szCs w:val="18"/>
                <w:u w:val="none"/>
              </w:rPr>
            </w:pPr>
          </w:p>
        </w:tc>
        <w:tc>
          <w:tcPr>
            <w:tcW w:w="4758" w:type="dxa"/>
            <w:gridSpan w:val="5"/>
            <w:tcBorders>
              <w:top w:val="single" w:color="000000" w:sz="4" w:space="0"/>
              <w:left w:val="single" w:color="000000" w:sz="4" w:space="0"/>
              <w:bottom w:val="single" w:color="000000" w:sz="4" w:space="0"/>
              <w:right w:val="single" w:color="000000" w:sz="4" w:space="0"/>
            </w:tcBorders>
            <w:shd w:val="clear"/>
            <w:vAlign w:val="center"/>
          </w:tcPr>
          <w:p w14:paraId="596DCC6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完成义务兵家庭优待金发放，确保义务兵家庭优待政策落实,让义务兵在部队安心服役。</w:t>
            </w:r>
          </w:p>
        </w:tc>
        <w:tc>
          <w:tcPr>
            <w:tcW w:w="2877" w:type="dxa"/>
            <w:gridSpan w:val="4"/>
            <w:tcBorders>
              <w:top w:val="single" w:color="000000" w:sz="4" w:space="0"/>
              <w:left w:val="single" w:color="000000" w:sz="4" w:space="0"/>
              <w:bottom w:val="single" w:color="000000" w:sz="4" w:space="0"/>
              <w:right w:val="single" w:color="000000" w:sz="4" w:space="0"/>
            </w:tcBorders>
            <w:shd w:val="clear"/>
            <w:vAlign w:val="center"/>
          </w:tcPr>
          <w:p w14:paraId="73400C56">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bdr w:val="none" w:color="auto" w:sz="0" w:space="0"/>
                <w:lang w:val="en-US" w:eastAsia="zh-CN" w:bidi="ar"/>
              </w:rPr>
              <w:t>对照年度目标，说明相关任务目标的完成情况（100字以内）</w:t>
            </w:r>
          </w:p>
        </w:tc>
      </w:tr>
      <w:tr w14:paraId="68CC67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75"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85981CA">
            <w:pPr>
              <w:rPr>
                <w:rFonts w:hint="eastAsia" w:ascii="宋体" w:hAnsi="宋体" w:eastAsia="宋体" w:cs="宋体"/>
                <w:i w:val="0"/>
                <w:iCs w:val="0"/>
                <w:color w:val="000000"/>
                <w:sz w:val="18"/>
                <w:szCs w:val="18"/>
                <w:u w:val="none"/>
              </w:rPr>
            </w:pPr>
          </w:p>
        </w:tc>
        <w:tc>
          <w:tcPr>
            <w:tcW w:w="925" w:type="dxa"/>
            <w:tcBorders>
              <w:top w:val="single" w:color="000000" w:sz="4" w:space="0"/>
              <w:left w:val="single" w:color="000000" w:sz="4" w:space="0"/>
              <w:bottom w:val="single" w:color="000000" w:sz="4" w:space="0"/>
              <w:right w:val="single" w:color="000000" w:sz="4" w:space="0"/>
            </w:tcBorders>
            <w:shd w:val="clear"/>
            <w:vAlign w:val="center"/>
          </w:tcPr>
          <w:p w14:paraId="673EDD3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2.项目实施内容及过程概述</w:t>
            </w:r>
          </w:p>
        </w:tc>
        <w:tc>
          <w:tcPr>
            <w:tcW w:w="7635" w:type="dxa"/>
            <w:gridSpan w:val="9"/>
            <w:tcBorders>
              <w:top w:val="single" w:color="000000" w:sz="4" w:space="0"/>
              <w:left w:val="single" w:color="000000" w:sz="4" w:space="0"/>
              <w:bottom w:val="single" w:color="000000" w:sz="4" w:space="0"/>
              <w:right w:val="single" w:color="000000" w:sz="4" w:space="0"/>
            </w:tcBorders>
            <w:shd w:val="clear"/>
            <w:vAlign w:val="center"/>
          </w:tcPr>
          <w:p w14:paraId="35433B7B">
            <w:pPr>
              <w:rPr>
                <w:rFonts w:hint="eastAsia" w:ascii="宋体" w:hAnsi="宋体" w:eastAsia="宋体" w:cs="宋体"/>
                <w:i w:val="0"/>
                <w:iCs w:val="0"/>
                <w:color w:val="000000"/>
                <w:sz w:val="18"/>
                <w:szCs w:val="18"/>
                <w:u w:val="none"/>
              </w:rPr>
            </w:pPr>
          </w:p>
        </w:tc>
      </w:tr>
      <w:tr w14:paraId="0214B2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75"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vAlign w:val="center"/>
          </w:tcPr>
          <w:p w14:paraId="666E463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预算执行情况（10分）</w:t>
            </w:r>
          </w:p>
        </w:tc>
        <w:tc>
          <w:tcPr>
            <w:tcW w:w="925" w:type="dxa"/>
            <w:tcBorders>
              <w:top w:val="single" w:color="000000" w:sz="4" w:space="0"/>
              <w:left w:val="single" w:color="000000" w:sz="4" w:space="0"/>
              <w:bottom w:val="single" w:color="000000" w:sz="4" w:space="0"/>
              <w:right w:val="single" w:color="000000" w:sz="4" w:space="0"/>
            </w:tcBorders>
            <w:shd w:val="clear"/>
            <w:vAlign w:val="center"/>
          </w:tcPr>
          <w:p w14:paraId="2E15D4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年度预算数（万元）</w:t>
            </w:r>
          </w:p>
        </w:tc>
        <w:tc>
          <w:tcPr>
            <w:tcW w:w="1095" w:type="dxa"/>
            <w:tcBorders>
              <w:top w:val="single" w:color="000000" w:sz="4" w:space="0"/>
              <w:left w:val="single" w:color="000000" w:sz="4" w:space="0"/>
              <w:bottom w:val="single" w:color="000000" w:sz="4" w:space="0"/>
              <w:right w:val="single" w:color="000000" w:sz="4" w:space="0"/>
            </w:tcBorders>
            <w:shd w:val="clear"/>
            <w:vAlign w:val="center"/>
          </w:tcPr>
          <w:p w14:paraId="09DA42C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年初预算</w:t>
            </w:r>
          </w:p>
        </w:tc>
        <w:tc>
          <w:tcPr>
            <w:tcW w:w="1095" w:type="dxa"/>
            <w:tcBorders>
              <w:top w:val="single" w:color="000000" w:sz="4" w:space="0"/>
              <w:left w:val="single" w:color="000000" w:sz="4" w:space="0"/>
              <w:bottom w:val="single" w:color="000000" w:sz="4" w:space="0"/>
              <w:right w:val="single" w:color="000000" w:sz="4" w:space="0"/>
            </w:tcBorders>
            <w:shd w:val="clear"/>
            <w:vAlign w:val="center"/>
          </w:tcPr>
          <w:p w14:paraId="159C0E1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调整后预算数</w:t>
            </w:r>
          </w:p>
        </w:tc>
        <w:tc>
          <w:tcPr>
            <w:tcW w:w="2568" w:type="dxa"/>
            <w:gridSpan w:val="3"/>
            <w:tcBorders>
              <w:top w:val="single" w:color="000000" w:sz="4" w:space="0"/>
              <w:left w:val="single" w:color="000000" w:sz="4" w:space="0"/>
              <w:bottom w:val="single" w:color="000000" w:sz="4" w:space="0"/>
              <w:right w:val="single" w:color="000000" w:sz="4" w:space="0"/>
            </w:tcBorders>
            <w:shd w:val="clear"/>
            <w:vAlign w:val="center"/>
          </w:tcPr>
          <w:p w14:paraId="4A7758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预算执行数</w:t>
            </w:r>
          </w:p>
        </w:tc>
        <w:tc>
          <w:tcPr>
            <w:tcW w:w="1091" w:type="dxa"/>
            <w:tcBorders>
              <w:top w:val="single" w:color="000000" w:sz="4" w:space="0"/>
              <w:left w:val="single" w:color="000000" w:sz="4" w:space="0"/>
              <w:bottom w:val="single" w:color="000000" w:sz="4" w:space="0"/>
              <w:right w:val="single" w:color="000000" w:sz="4" w:space="0"/>
            </w:tcBorders>
            <w:shd w:val="clear"/>
            <w:vAlign w:val="center"/>
          </w:tcPr>
          <w:p w14:paraId="009B249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vAlign w:val="center"/>
          </w:tcPr>
          <w:p w14:paraId="17FF9B7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vAlign w:val="center"/>
          </w:tcPr>
          <w:p w14:paraId="0A59C7C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得分</w:t>
            </w:r>
          </w:p>
        </w:tc>
        <w:tc>
          <w:tcPr>
            <w:tcW w:w="825" w:type="dxa"/>
            <w:tcBorders>
              <w:top w:val="single" w:color="000000" w:sz="4" w:space="0"/>
              <w:left w:val="single" w:color="000000" w:sz="4" w:space="0"/>
              <w:bottom w:val="single" w:color="000000" w:sz="4" w:space="0"/>
              <w:right w:val="single" w:color="000000" w:sz="4" w:space="0"/>
            </w:tcBorders>
            <w:shd w:val="clear"/>
            <w:vAlign w:val="center"/>
          </w:tcPr>
          <w:p w14:paraId="03B6524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原因</w:t>
            </w:r>
          </w:p>
        </w:tc>
      </w:tr>
      <w:tr w14:paraId="6DAA84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431BD46">
            <w:pPr>
              <w:jc w:val="center"/>
              <w:rPr>
                <w:rFonts w:hint="eastAsia" w:ascii="宋体" w:hAnsi="宋体" w:eastAsia="宋体" w:cs="宋体"/>
                <w:i w:val="0"/>
                <w:iCs w:val="0"/>
                <w:color w:val="000000"/>
                <w:sz w:val="18"/>
                <w:szCs w:val="18"/>
                <w:u w:val="none"/>
              </w:rPr>
            </w:pPr>
          </w:p>
        </w:tc>
        <w:tc>
          <w:tcPr>
            <w:tcW w:w="925" w:type="dxa"/>
            <w:tcBorders>
              <w:top w:val="single" w:color="000000" w:sz="4" w:space="0"/>
              <w:left w:val="single" w:color="000000" w:sz="4" w:space="0"/>
              <w:bottom w:val="single" w:color="000000" w:sz="4" w:space="0"/>
              <w:right w:val="single" w:color="000000" w:sz="4" w:space="0"/>
            </w:tcBorders>
            <w:shd w:val="clear"/>
            <w:vAlign w:val="center"/>
          </w:tcPr>
          <w:p w14:paraId="321BC5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总额</w:t>
            </w:r>
          </w:p>
        </w:tc>
        <w:tc>
          <w:tcPr>
            <w:tcW w:w="1095" w:type="dxa"/>
            <w:tcBorders>
              <w:top w:val="single" w:color="000000" w:sz="4" w:space="0"/>
              <w:left w:val="single" w:color="000000" w:sz="4" w:space="0"/>
              <w:bottom w:val="single" w:color="000000" w:sz="4" w:space="0"/>
              <w:right w:val="single" w:color="000000" w:sz="4" w:space="0"/>
            </w:tcBorders>
            <w:shd w:val="clear"/>
            <w:vAlign w:val="center"/>
          </w:tcPr>
          <w:p w14:paraId="200A44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w:t>
            </w:r>
            <w:r>
              <w:rPr>
                <w:rFonts w:hint="eastAsia" w:ascii="宋体" w:hAnsi="宋体" w:eastAsia="宋体" w:cs="宋体"/>
                <w:i w:val="0"/>
                <w:iCs w:val="0"/>
                <w:color w:val="000000"/>
                <w:kern w:val="0"/>
                <w:sz w:val="18"/>
                <w:szCs w:val="18"/>
                <w:u w:val="none"/>
                <w:lang w:val="en-US" w:eastAsia="zh-CN" w:bidi="ar"/>
              </w:rPr>
              <w:t>35.93</w:t>
            </w:r>
          </w:p>
        </w:tc>
        <w:tc>
          <w:tcPr>
            <w:tcW w:w="1095" w:type="dxa"/>
            <w:tcBorders>
              <w:top w:val="single" w:color="000000" w:sz="4" w:space="0"/>
              <w:left w:val="single" w:color="000000" w:sz="4" w:space="0"/>
              <w:bottom w:val="single" w:color="000000" w:sz="4" w:space="0"/>
              <w:right w:val="single" w:color="000000" w:sz="4" w:space="0"/>
            </w:tcBorders>
            <w:shd w:val="clear"/>
            <w:vAlign w:val="center"/>
          </w:tcPr>
          <w:p w14:paraId="425FF7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w:t>
            </w:r>
            <w:r>
              <w:rPr>
                <w:rFonts w:hint="eastAsia" w:ascii="宋体" w:hAnsi="宋体" w:eastAsia="宋体" w:cs="宋体"/>
                <w:i w:val="0"/>
                <w:iCs w:val="0"/>
                <w:color w:val="000000"/>
                <w:kern w:val="0"/>
                <w:sz w:val="18"/>
                <w:szCs w:val="18"/>
                <w:u w:val="none"/>
                <w:lang w:val="en-US" w:eastAsia="zh-CN" w:bidi="ar"/>
              </w:rPr>
              <w:t>35.93</w:t>
            </w:r>
          </w:p>
        </w:tc>
        <w:tc>
          <w:tcPr>
            <w:tcW w:w="2568" w:type="dxa"/>
            <w:gridSpan w:val="3"/>
            <w:tcBorders>
              <w:top w:val="single" w:color="000000" w:sz="4" w:space="0"/>
              <w:left w:val="single" w:color="000000" w:sz="4" w:space="0"/>
              <w:bottom w:val="single" w:color="000000" w:sz="4" w:space="0"/>
              <w:right w:val="single" w:color="000000" w:sz="4" w:space="0"/>
            </w:tcBorders>
            <w:shd w:val="clear"/>
            <w:vAlign w:val="center"/>
          </w:tcPr>
          <w:p w14:paraId="2D663D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w:t>
            </w:r>
            <w:r>
              <w:rPr>
                <w:rFonts w:hint="eastAsia" w:ascii="宋体" w:hAnsi="宋体" w:eastAsia="宋体" w:cs="宋体"/>
                <w:i w:val="0"/>
                <w:iCs w:val="0"/>
                <w:color w:val="000000"/>
                <w:kern w:val="0"/>
                <w:sz w:val="18"/>
                <w:szCs w:val="18"/>
                <w:u w:val="none"/>
                <w:lang w:val="en-US" w:eastAsia="zh-CN" w:bidi="ar"/>
              </w:rPr>
              <w:t>35.93</w:t>
            </w:r>
          </w:p>
        </w:tc>
        <w:tc>
          <w:tcPr>
            <w:tcW w:w="1091" w:type="dxa"/>
            <w:tcBorders>
              <w:top w:val="single" w:color="000000" w:sz="4" w:space="0"/>
              <w:left w:val="single" w:color="000000" w:sz="4" w:space="0"/>
              <w:bottom w:val="single" w:color="000000" w:sz="4" w:space="0"/>
              <w:right w:val="single" w:color="000000" w:sz="4" w:space="0"/>
            </w:tcBorders>
            <w:shd w:val="clear"/>
            <w:vAlign w:val="center"/>
          </w:tcPr>
          <w:p w14:paraId="6D861A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vAlign w:val="center"/>
          </w:tcPr>
          <w:p w14:paraId="5384E7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vAlign w:val="center"/>
          </w:tcPr>
          <w:p w14:paraId="51B3A70D">
            <w:pPr>
              <w:jc w:val="center"/>
              <w:rPr>
                <w:rFonts w:hint="eastAsia" w:ascii="宋体" w:hAnsi="宋体" w:eastAsia="宋体" w:cs="宋体"/>
                <w:i w:val="0"/>
                <w:iCs w:val="0"/>
                <w:color w:val="000000"/>
                <w:sz w:val="18"/>
                <w:szCs w:val="18"/>
                <w:u w:val="none"/>
              </w:rPr>
            </w:pPr>
          </w:p>
        </w:tc>
        <w:tc>
          <w:tcPr>
            <w:tcW w:w="825" w:type="dxa"/>
            <w:vMerge w:val="restart"/>
            <w:tcBorders>
              <w:top w:val="single" w:color="000000" w:sz="4" w:space="0"/>
              <w:left w:val="single" w:color="000000" w:sz="4" w:space="0"/>
              <w:bottom w:val="single" w:color="000000" w:sz="4" w:space="0"/>
              <w:right w:val="single" w:color="000000" w:sz="4" w:space="0"/>
            </w:tcBorders>
            <w:shd w:val="clear"/>
            <w:vAlign w:val="center"/>
          </w:tcPr>
          <w:p w14:paraId="2DAB4046">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bdr w:val="none" w:color="auto" w:sz="0" w:space="0"/>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372EEF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9703045">
            <w:pPr>
              <w:jc w:val="center"/>
              <w:rPr>
                <w:rFonts w:hint="eastAsia" w:ascii="宋体" w:hAnsi="宋体" w:eastAsia="宋体" w:cs="宋体"/>
                <w:i w:val="0"/>
                <w:iCs w:val="0"/>
                <w:color w:val="000000"/>
                <w:sz w:val="18"/>
                <w:szCs w:val="18"/>
                <w:u w:val="none"/>
              </w:rPr>
            </w:pPr>
          </w:p>
        </w:tc>
        <w:tc>
          <w:tcPr>
            <w:tcW w:w="925" w:type="dxa"/>
            <w:tcBorders>
              <w:top w:val="single" w:color="000000" w:sz="4" w:space="0"/>
              <w:left w:val="single" w:color="000000" w:sz="4" w:space="0"/>
              <w:bottom w:val="single" w:color="000000" w:sz="4" w:space="0"/>
              <w:right w:val="single" w:color="000000" w:sz="4" w:space="0"/>
            </w:tcBorders>
            <w:shd w:val="clear"/>
            <w:vAlign w:val="center"/>
          </w:tcPr>
          <w:p w14:paraId="3BF58D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其中：财政资金</w:t>
            </w:r>
          </w:p>
        </w:tc>
        <w:tc>
          <w:tcPr>
            <w:tcW w:w="1095" w:type="dxa"/>
            <w:tcBorders>
              <w:top w:val="single" w:color="000000" w:sz="4" w:space="0"/>
              <w:left w:val="single" w:color="000000" w:sz="4" w:space="0"/>
              <w:bottom w:val="single" w:color="000000" w:sz="4" w:space="0"/>
              <w:right w:val="single" w:color="000000" w:sz="4" w:space="0"/>
            </w:tcBorders>
            <w:shd w:val="clear"/>
            <w:vAlign w:val="center"/>
          </w:tcPr>
          <w:p w14:paraId="22FA7BFE">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bookmarkStart w:id="79" w:name="OLE_LINK25"/>
            <w:r>
              <w:rPr>
                <w:rFonts w:ascii="宋体" w:hAnsi="宋体" w:eastAsia="宋体" w:cs="宋体"/>
                <w:i w:val="0"/>
                <w:iCs w:val="0"/>
                <w:color w:val="000000"/>
                <w:kern w:val="0"/>
                <w:sz w:val="18"/>
                <w:szCs w:val="18"/>
                <w:u w:val="none"/>
                <w:bdr w:val="none" w:color="auto" w:sz="0" w:space="0"/>
                <w:lang w:val="en-US" w:eastAsia="zh-CN" w:bidi="ar"/>
              </w:rPr>
              <w:t>1,3</w:t>
            </w:r>
            <w:r>
              <w:rPr>
                <w:rFonts w:hint="eastAsia" w:ascii="宋体" w:hAnsi="宋体" w:eastAsia="宋体" w:cs="宋体"/>
                <w:i w:val="0"/>
                <w:iCs w:val="0"/>
                <w:color w:val="000000"/>
                <w:kern w:val="0"/>
                <w:sz w:val="18"/>
                <w:szCs w:val="18"/>
                <w:u w:val="none"/>
                <w:bdr w:val="none" w:color="auto" w:sz="0" w:space="0"/>
                <w:lang w:val="en-US" w:eastAsia="zh-CN" w:bidi="ar"/>
              </w:rPr>
              <w:t>35.93</w:t>
            </w:r>
            <w:bookmarkEnd w:id="79"/>
          </w:p>
        </w:tc>
        <w:tc>
          <w:tcPr>
            <w:tcW w:w="1095" w:type="dxa"/>
            <w:tcBorders>
              <w:top w:val="single" w:color="000000" w:sz="4" w:space="0"/>
              <w:left w:val="single" w:color="000000" w:sz="4" w:space="0"/>
              <w:bottom w:val="single" w:color="000000" w:sz="4" w:space="0"/>
              <w:right w:val="single" w:color="000000" w:sz="4" w:space="0"/>
            </w:tcBorders>
            <w:shd w:val="clear"/>
            <w:vAlign w:val="center"/>
          </w:tcPr>
          <w:p w14:paraId="6BFE55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w:t>
            </w:r>
            <w:r>
              <w:rPr>
                <w:rFonts w:hint="eastAsia" w:ascii="宋体" w:hAnsi="宋体" w:eastAsia="宋体" w:cs="宋体"/>
                <w:i w:val="0"/>
                <w:iCs w:val="0"/>
                <w:color w:val="000000"/>
                <w:kern w:val="0"/>
                <w:sz w:val="18"/>
                <w:szCs w:val="18"/>
                <w:u w:val="none"/>
                <w:lang w:val="en-US" w:eastAsia="zh-CN" w:bidi="ar"/>
              </w:rPr>
              <w:t>35.93</w:t>
            </w:r>
          </w:p>
        </w:tc>
        <w:tc>
          <w:tcPr>
            <w:tcW w:w="2568" w:type="dxa"/>
            <w:gridSpan w:val="3"/>
            <w:tcBorders>
              <w:top w:val="single" w:color="000000" w:sz="4" w:space="0"/>
              <w:left w:val="single" w:color="000000" w:sz="4" w:space="0"/>
              <w:bottom w:val="single" w:color="000000" w:sz="4" w:space="0"/>
              <w:right w:val="single" w:color="000000" w:sz="4" w:space="0"/>
            </w:tcBorders>
            <w:shd w:val="clear"/>
            <w:vAlign w:val="center"/>
          </w:tcPr>
          <w:p w14:paraId="4ED40D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w:t>
            </w:r>
            <w:r>
              <w:rPr>
                <w:rFonts w:hint="eastAsia" w:ascii="宋体" w:hAnsi="宋体" w:eastAsia="宋体" w:cs="宋体"/>
                <w:i w:val="0"/>
                <w:iCs w:val="0"/>
                <w:color w:val="000000"/>
                <w:kern w:val="0"/>
                <w:sz w:val="18"/>
                <w:szCs w:val="18"/>
                <w:u w:val="none"/>
                <w:lang w:val="en-US" w:eastAsia="zh-CN" w:bidi="ar"/>
              </w:rPr>
              <w:t>35.93</w:t>
            </w:r>
          </w:p>
        </w:tc>
        <w:tc>
          <w:tcPr>
            <w:tcW w:w="1091" w:type="dxa"/>
            <w:tcBorders>
              <w:top w:val="single" w:color="000000" w:sz="4" w:space="0"/>
              <w:left w:val="single" w:color="000000" w:sz="4" w:space="0"/>
              <w:bottom w:val="single" w:color="000000" w:sz="4" w:space="0"/>
              <w:right w:val="single" w:color="000000" w:sz="4" w:space="0"/>
            </w:tcBorders>
            <w:shd w:val="clear"/>
            <w:vAlign w:val="center"/>
          </w:tcPr>
          <w:p w14:paraId="4F9032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vAlign w:val="center"/>
          </w:tcPr>
          <w:p w14:paraId="4B3495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vAlign w:val="center"/>
          </w:tcPr>
          <w:p w14:paraId="67E4FEB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82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B1862E8">
            <w:pPr>
              <w:rPr>
                <w:rFonts w:hint="eastAsia" w:ascii="黑体" w:hAnsi="黑体" w:eastAsia="黑体" w:cs="黑体"/>
                <w:i/>
                <w:iCs/>
                <w:color w:val="000000"/>
                <w:sz w:val="18"/>
                <w:szCs w:val="18"/>
                <w:u w:val="none"/>
              </w:rPr>
            </w:pPr>
          </w:p>
        </w:tc>
      </w:tr>
      <w:tr w14:paraId="5BCE13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B3317AE">
            <w:pPr>
              <w:jc w:val="center"/>
              <w:rPr>
                <w:rFonts w:hint="eastAsia" w:ascii="宋体" w:hAnsi="宋体" w:eastAsia="宋体" w:cs="宋体"/>
                <w:i w:val="0"/>
                <w:iCs w:val="0"/>
                <w:color w:val="000000"/>
                <w:sz w:val="18"/>
                <w:szCs w:val="18"/>
                <w:u w:val="none"/>
              </w:rPr>
            </w:pPr>
          </w:p>
        </w:tc>
        <w:tc>
          <w:tcPr>
            <w:tcW w:w="925" w:type="dxa"/>
            <w:tcBorders>
              <w:top w:val="single" w:color="000000" w:sz="4" w:space="0"/>
              <w:left w:val="single" w:color="000000" w:sz="4" w:space="0"/>
              <w:bottom w:val="single" w:color="000000" w:sz="4" w:space="0"/>
              <w:right w:val="single" w:color="000000" w:sz="4" w:space="0"/>
            </w:tcBorders>
            <w:shd w:val="clear"/>
            <w:vAlign w:val="center"/>
          </w:tcPr>
          <w:p w14:paraId="376F6B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财政专户管理资金</w:t>
            </w:r>
          </w:p>
        </w:tc>
        <w:tc>
          <w:tcPr>
            <w:tcW w:w="1095" w:type="dxa"/>
            <w:tcBorders>
              <w:top w:val="single" w:color="000000" w:sz="4" w:space="0"/>
              <w:left w:val="single" w:color="000000" w:sz="4" w:space="0"/>
              <w:bottom w:val="single" w:color="000000" w:sz="4" w:space="0"/>
              <w:right w:val="single" w:color="000000" w:sz="4" w:space="0"/>
            </w:tcBorders>
            <w:shd w:val="clear"/>
            <w:vAlign w:val="center"/>
          </w:tcPr>
          <w:p w14:paraId="73AA14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0.00</w:t>
            </w:r>
          </w:p>
        </w:tc>
        <w:tc>
          <w:tcPr>
            <w:tcW w:w="1095" w:type="dxa"/>
            <w:tcBorders>
              <w:top w:val="single" w:color="000000" w:sz="4" w:space="0"/>
              <w:left w:val="single" w:color="000000" w:sz="4" w:space="0"/>
              <w:bottom w:val="single" w:color="000000" w:sz="4" w:space="0"/>
              <w:right w:val="single" w:color="000000" w:sz="4" w:space="0"/>
            </w:tcBorders>
            <w:shd w:val="clear"/>
            <w:vAlign w:val="center"/>
          </w:tcPr>
          <w:p w14:paraId="6E2DE3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0.00</w:t>
            </w:r>
          </w:p>
        </w:tc>
        <w:tc>
          <w:tcPr>
            <w:tcW w:w="2568" w:type="dxa"/>
            <w:gridSpan w:val="3"/>
            <w:tcBorders>
              <w:top w:val="single" w:color="000000" w:sz="4" w:space="0"/>
              <w:left w:val="single" w:color="000000" w:sz="4" w:space="0"/>
              <w:bottom w:val="single" w:color="000000" w:sz="4" w:space="0"/>
              <w:right w:val="single" w:color="000000" w:sz="4" w:space="0"/>
            </w:tcBorders>
            <w:shd w:val="clear"/>
            <w:vAlign w:val="center"/>
          </w:tcPr>
          <w:p w14:paraId="7BE5029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vAlign w:val="center"/>
          </w:tcPr>
          <w:p w14:paraId="1EDF1F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vAlign w:val="center"/>
          </w:tcPr>
          <w:p w14:paraId="758CB7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vAlign w:val="center"/>
          </w:tcPr>
          <w:p w14:paraId="49C2D2E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82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A6D2C18">
            <w:pPr>
              <w:rPr>
                <w:rFonts w:hint="eastAsia" w:ascii="黑体" w:hAnsi="黑体" w:eastAsia="黑体" w:cs="黑体"/>
                <w:i/>
                <w:iCs/>
                <w:color w:val="000000"/>
                <w:sz w:val="18"/>
                <w:szCs w:val="18"/>
                <w:u w:val="none"/>
              </w:rPr>
            </w:pPr>
          </w:p>
        </w:tc>
      </w:tr>
      <w:tr w14:paraId="785AC0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7CD6FD7">
            <w:pPr>
              <w:jc w:val="center"/>
              <w:rPr>
                <w:rFonts w:hint="eastAsia" w:ascii="宋体" w:hAnsi="宋体" w:eastAsia="宋体" w:cs="宋体"/>
                <w:i w:val="0"/>
                <w:iCs w:val="0"/>
                <w:color w:val="000000"/>
                <w:sz w:val="18"/>
                <w:szCs w:val="18"/>
                <w:u w:val="none"/>
              </w:rPr>
            </w:pPr>
          </w:p>
        </w:tc>
        <w:tc>
          <w:tcPr>
            <w:tcW w:w="925" w:type="dxa"/>
            <w:tcBorders>
              <w:top w:val="single" w:color="000000" w:sz="4" w:space="0"/>
              <w:left w:val="single" w:color="000000" w:sz="4" w:space="0"/>
              <w:bottom w:val="single" w:color="000000" w:sz="4" w:space="0"/>
              <w:right w:val="single" w:color="000000" w:sz="4" w:space="0"/>
            </w:tcBorders>
            <w:shd w:val="clear"/>
            <w:vAlign w:val="center"/>
          </w:tcPr>
          <w:p w14:paraId="70092EB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单位资金</w:t>
            </w:r>
          </w:p>
        </w:tc>
        <w:tc>
          <w:tcPr>
            <w:tcW w:w="1095" w:type="dxa"/>
            <w:tcBorders>
              <w:top w:val="single" w:color="000000" w:sz="4" w:space="0"/>
              <w:left w:val="single" w:color="000000" w:sz="4" w:space="0"/>
              <w:bottom w:val="single" w:color="000000" w:sz="4" w:space="0"/>
              <w:right w:val="single" w:color="000000" w:sz="4" w:space="0"/>
            </w:tcBorders>
            <w:shd w:val="clear"/>
            <w:vAlign w:val="center"/>
          </w:tcPr>
          <w:p w14:paraId="38335FF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0.00</w:t>
            </w:r>
          </w:p>
        </w:tc>
        <w:tc>
          <w:tcPr>
            <w:tcW w:w="1095" w:type="dxa"/>
            <w:tcBorders>
              <w:top w:val="single" w:color="000000" w:sz="4" w:space="0"/>
              <w:left w:val="single" w:color="000000" w:sz="4" w:space="0"/>
              <w:bottom w:val="single" w:color="000000" w:sz="4" w:space="0"/>
              <w:right w:val="single" w:color="000000" w:sz="4" w:space="0"/>
            </w:tcBorders>
            <w:shd w:val="clear"/>
            <w:vAlign w:val="center"/>
          </w:tcPr>
          <w:p w14:paraId="21566D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0.00</w:t>
            </w:r>
          </w:p>
        </w:tc>
        <w:tc>
          <w:tcPr>
            <w:tcW w:w="2568" w:type="dxa"/>
            <w:gridSpan w:val="3"/>
            <w:tcBorders>
              <w:top w:val="single" w:color="000000" w:sz="4" w:space="0"/>
              <w:left w:val="single" w:color="000000" w:sz="4" w:space="0"/>
              <w:bottom w:val="single" w:color="000000" w:sz="4" w:space="0"/>
              <w:right w:val="single" w:color="000000" w:sz="4" w:space="0"/>
            </w:tcBorders>
            <w:shd w:val="clear"/>
            <w:vAlign w:val="center"/>
          </w:tcPr>
          <w:p w14:paraId="29F03A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vAlign w:val="center"/>
          </w:tcPr>
          <w:p w14:paraId="6F5CE2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vAlign w:val="center"/>
          </w:tcPr>
          <w:p w14:paraId="04A61B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vAlign w:val="center"/>
          </w:tcPr>
          <w:p w14:paraId="6E9EF9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82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E5D573B">
            <w:pPr>
              <w:rPr>
                <w:rFonts w:hint="eastAsia" w:ascii="黑体" w:hAnsi="黑体" w:eastAsia="黑体" w:cs="黑体"/>
                <w:i/>
                <w:iCs/>
                <w:color w:val="000000"/>
                <w:sz w:val="18"/>
                <w:szCs w:val="18"/>
                <w:u w:val="none"/>
              </w:rPr>
            </w:pPr>
          </w:p>
        </w:tc>
      </w:tr>
      <w:tr w14:paraId="171D9C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19CF5E0">
            <w:pPr>
              <w:jc w:val="center"/>
              <w:rPr>
                <w:rFonts w:hint="eastAsia" w:ascii="宋体" w:hAnsi="宋体" w:eastAsia="宋体" w:cs="宋体"/>
                <w:i w:val="0"/>
                <w:iCs w:val="0"/>
                <w:color w:val="000000"/>
                <w:sz w:val="18"/>
                <w:szCs w:val="18"/>
                <w:u w:val="none"/>
              </w:rPr>
            </w:pPr>
          </w:p>
        </w:tc>
        <w:tc>
          <w:tcPr>
            <w:tcW w:w="925" w:type="dxa"/>
            <w:tcBorders>
              <w:top w:val="single" w:color="000000" w:sz="4" w:space="0"/>
              <w:left w:val="single" w:color="000000" w:sz="4" w:space="0"/>
              <w:bottom w:val="single" w:color="000000" w:sz="4" w:space="0"/>
              <w:right w:val="single" w:color="000000" w:sz="4" w:space="0"/>
            </w:tcBorders>
            <w:shd w:val="clear"/>
            <w:vAlign w:val="center"/>
          </w:tcPr>
          <w:p w14:paraId="2A7D404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其他资金</w:t>
            </w:r>
          </w:p>
        </w:tc>
        <w:tc>
          <w:tcPr>
            <w:tcW w:w="1095" w:type="dxa"/>
            <w:tcBorders>
              <w:top w:val="single" w:color="000000" w:sz="4" w:space="0"/>
              <w:left w:val="single" w:color="000000" w:sz="4" w:space="0"/>
              <w:bottom w:val="single" w:color="000000" w:sz="4" w:space="0"/>
              <w:right w:val="single" w:color="000000" w:sz="4" w:space="0"/>
            </w:tcBorders>
            <w:shd w:val="clear"/>
            <w:vAlign w:val="center"/>
          </w:tcPr>
          <w:p w14:paraId="4335D2FF">
            <w:pPr>
              <w:jc w:val="center"/>
              <w:rPr>
                <w:rFonts w:hint="eastAsia" w:ascii="微软雅黑" w:hAnsi="微软雅黑" w:eastAsia="微软雅黑" w:cs="微软雅黑"/>
                <w:i/>
                <w:iCs/>
                <w:color w:val="000000"/>
                <w:sz w:val="16"/>
                <w:szCs w:val="16"/>
                <w:u w:val="none"/>
              </w:rPr>
            </w:pPr>
          </w:p>
        </w:tc>
        <w:tc>
          <w:tcPr>
            <w:tcW w:w="1095" w:type="dxa"/>
            <w:tcBorders>
              <w:top w:val="single" w:color="000000" w:sz="4" w:space="0"/>
              <w:left w:val="single" w:color="000000" w:sz="4" w:space="0"/>
              <w:bottom w:val="single" w:color="000000" w:sz="4" w:space="0"/>
              <w:right w:val="single" w:color="000000" w:sz="4" w:space="0"/>
            </w:tcBorders>
            <w:shd w:val="clear"/>
            <w:vAlign w:val="center"/>
          </w:tcPr>
          <w:p w14:paraId="7D1240E6">
            <w:pPr>
              <w:jc w:val="center"/>
              <w:rPr>
                <w:rFonts w:hint="eastAsia" w:ascii="微软雅黑" w:hAnsi="微软雅黑" w:eastAsia="微软雅黑" w:cs="微软雅黑"/>
                <w:i/>
                <w:iCs/>
                <w:color w:val="000000"/>
                <w:sz w:val="16"/>
                <w:szCs w:val="16"/>
                <w:u w:val="none"/>
              </w:rPr>
            </w:pPr>
          </w:p>
        </w:tc>
        <w:tc>
          <w:tcPr>
            <w:tcW w:w="2568" w:type="dxa"/>
            <w:gridSpan w:val="3"/>
            <w:tcBorders>
              <w:top w:val="single" w:color="000000" w:sz="4" w:space="0"/>
              <w:left w:val="single" w:color="000000" w:sz="4" w:space="0"/>
              <w:bottom w:val="single" w:color="000000" w:sz="4" w:space="0"/>
              <w:right w:val="single" w:color="000000" w:sz="4" w:space="0"/>
            </w:tcBorders>
            <w:shd w:val="clear"/>
            <w:vAlign w:val="center"/>
          </w:tcPr>
          <w:p w14:paraId="37CBEDE3">
            <w:pPr>
              <w:jc w:val="center"/>
              <w:rPr>
                <w:rFonts w:hint="eastAsia" w:ascii="微软雅黑" w:hAnsi="微软雅黑" w:eastAsia="微软雅黑" w:cs="微软雅黑"/>
                <w:i/>
                <w:iCs/>
                <w:color w:val="000000"/>
                <w:sz w:val="16"/>
                <w:szCs w:val="16"/>
                <w:u w:val="none"/>
              </w:rPr>
            </w:pPr>
          </w:p>
        </w:tc>
        <w:tc>
          <w:tcPr>
            <w:tcW w:w="1091" w:type="dxa"/>
            <w:tcBorders>
              <w:top w:val="single" w:color="000000" w:sz="4" w:space="0"/>
              <w:left w:val="single" w:color="000000" w:sz="4" w:space="0"/>
              <w:bottom w:val="single" w:color="000000" w:sz="4" w:space="0"/>
              <w:right w:val="single" w:color="000000" w:sz="4" w:space="0"/>
            </w:tcBorders>
            <w:shd w:val="clear"/>
            <w:vAlign w:val="center"/>
          </w:tcPr>
          <w:p w14:paraId="2BC42CF3">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vAlign w:val="center"/>
          </w:tcPr>
          <w:p w14:paraId="111FE8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vAlign w:val="center"/>
          </w:tcPr>
          <w:p w14:paraId="1ECE3E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82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13EBDAE">
            <w:pPr>
              <w:rPr>
                <w:rFonts w:hint="eastAsia" w:ascii="黑体" w:hAnsi="黑体" w:eastAsia="黑体" w:cs="黑体"/>
                <w:i/>
                <w:iCs/>
                <w:color w:val="000000"/>
                <w:sz w:val="18"/>
                <w:szCs w:val="18"/>
                <w:u w:val="none"/>
              </w:rPr>
            </w:pPr>
          </w:p>
        </w:tc>
      </w:tr>
      <w:tr w14:paraId="7059CA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vAlign w:val="center"/>
          </w:tcPr>
          <w:p w14:paraId="3BABA7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绩效指标（90分）</w:t>
            </w:r>
          </w:p>
        </w:tc>
        <w:tc>
          <w:tcPr>
            <w:tcW w:w="925" w:type="dxa"/>
            <w:tcBorders>
              <w:top w:val="single" w:color="000000" w:sz="4" w:space="0"/>
              <w:left w:val="single" w:color="000000" w:sz="4" w:space="0"/>
              <w:bottom w:val="single" w:color="000000" w:sz="4" w:space="0"/>
              <w:right w:val="single" w:color="000000" w:sz="4" w:space="0"/>
            </w:tcBorders>
            <w:shd w:val="clear"/>
            <w:vAlign w:val="center"/>
          </w:tcPr>
          <w:p w14:paraId="3BD7F8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一级指标</w:t>
            </w:r>
          </w:p>
        </w:tc>
        <w:tc>
          <w:tcPr>
            <w:tcW w:w="1095" w:type="dxa"/>
            <w:tcBorders>
              <w:top w:val="single" w:color="000000" w:sz="4" w:space="0"/>
              <w:left w:val="single" w:color="000000" w:sz="4" w:space="0"/>
              <w:bottom w:val="single" w:color="000000" w:sz="4" w:space="0"/>
              <w:right w:val="single" w:color="000000" w:sz="4" w:space="0"/>
            </w:tcBorders>
            <w:shd w:val="clear"/>
            <w:vAlign w:val="center"/>
          </w:tcPr>
          <w:p w14:paraId="48E4871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二级指标</w:t>
            </w:r>
          </w:p>
        </w:tc>
        <w:tc>
          <w:tcPr>
            <w:tcW w:w="1095" w:type="dxa"/>
            <w:tcBorders>
              <w:top w:val="single" w:color="000000" w:sz="4" w:space="0"/>
              <w:left w:val="single" w:color="000000" w:sz="4" w:space="0"/>
              <w:bottom w:val="single" w:color="000000" w:sz="4" w:space="0"/>
              <w:right w:val="single" w:color="000000" w:sz="4" w:space="0"/>
            </w:tcBorders>
            <w:shd w:val="clear"/>
            <w:vAlign w:val="center"/>
          </w:tcPr>
          <w:p w14:paraId="22601B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三级指标</w:t>
            </w:r>
          </w:p>
        </w:tc>
        <w:tc>
          <w:tcPr>
            <w:tcW w:w="1095" w:type="dxa"/>
            <w:tcBorders>
              <w:top w:val="single" w:color="000000" w:sz="4" w:space="0"/>
              <w:left w:val="single" w:color="000000" w:sz="4" w:space="0"/>
              <w:bottom w:val="single" w:color="000000" w:sz="4" w:space="0"/>
              <w:right w:val="single" w:color="000000" w:sz="4" w:space="0"/>
            </w:tcBorders>
            <w:shd w:val="clear"/>
            <w:vAlign w:val="center"/>
          </w:tcPr>
          <w:p w14:paraId="658F71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指标性质</w:t>
            </w:r>
          </w:p>
        </w:tc>
        <w:tc>
          <w:tcPr>
            <w:tcW w:w="1095" w:type="dxa"/>
            <w:tcBorders>
              <w:top w:val="single" w:color="000000" w:sz="4" w:space="0"/>
              <w:left w:val="single" w:color="000000" w:sz="4" w:space="0"/>
              <w:bottom w:val="single" w:color="000000" w:sz="4" w:space="0"/>
              <w:right w:val="single" w:color="000000" w:sz="4" w:space="0"/>
            </w:tcBorders>
            <w:shd w:val="clear"/>
            <w:vAlign w:val="center"/>
          </w:tcPr>
          <w:p w14:paraId="4EC3ABD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指标值</w:t>
            </w:r>
          </w:p>
        </w:tc>
        <w:tc>
          <w:tcPr>
            <w:tcW w:w="378" w:type="dxa"/>
            <w:tcBorders>
              <w:top w:val="single" w:color="000000" w:sz="4" w:space="0"/>
              <w:left w:val="single" w:color="000000" w:sz="4" w:space="0"/>
              <w:bottom w:val="single" w:color="000000" w:sz="4" w:space="0"/>
              <w:right w:val="single" w:color="000000" w:sz="4" w:space="0"/>
            </w:tcBorders>
            <w:shd w:val="clear"/>
            <w:vAlign w:val="center"/>
          </w:tcPr>
          <w:p w14:paraId="0D4B0E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度量单位</w:t>
            </w:r>
          </w:p>
        </w:tc>
        <w:tc>
          <w:tcPr>
            <w:tcW w:w="1091" w:type="dxa"/>
            <w:tcBorders>
              <w:top w:val="single" w:color="000000" w:sz="4" w:space="0"/>
              <w:left w:val="single" w:color="000000" w:sz="4" w:space="0"/>
              <w:bottom w:val="single" w:color="000000" w:sz="4" w:space="0"/>
              <w:right w:val="single" w:color="000000" w:sz="4" w:space="0"/>
            </w:tcBorders>
            <w:shd w:val="clear"/>
            <w:vAlign w:val="center"/>
          </w:tcPr>
          <w:p w14:paraId="019F4E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vAlign w:val="center"/>
          </w:tcPr>
          <w:p w14:paraId="2A722E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vAlign w:val="center"/>
          </w:tcPr>
          <w:p w14:paraId="361DA2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得分</w:t>
            </w:r>
          </w:p>
        </w:tc>
        <w:tc>
          <w:tcPr>
            <w:tcW w:w="825" w:type="dxa"/>
            <w:tcBorders>
              <w:top w:val="single" w:color="000000" w:sz="4" w:space="0"/>
              <w:left w:val="single" w:color="000000" w:sz="4" w:space="0"/>
              <w:bottom w:val="single" w:color="000000" w:sz="4" w:space="0"/>
              <w:right w:val="single" w:color="000000" w:sz="4" w:space="0"/>
            </w:tcBorders>
            <w:shd w:val="clear"/>
            <w:vAlign w:val="center"/>
          </w:tcPr>
          <w:p w14:paraId="606B83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未完成原因分析</w:t>
            </w:r>
          </w:p>
        </w:tc>
      </w:tr>
      <w:tr w14:paraId="0C5D92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75"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A0FE43F">
            <w:pPr>
              <w:jc w:val="center"/>
              <w:rPr>
                <w:rFonts w:hint="eastAsia" w:ascii="宋体" w:hAnsi="宋体" w:eastAsia="宋体" w:cs="宋体"/>
                <w:i w:val="0"/>
                <w:iCs w:val="0"/>
                <w:color w:val="000000"/>
                <w:sz w:val="18"/>
                <w:szCs w:val="18"/>
                <w:u w:val="none"/>
              </w:rPr>
            </w:pPr>
          </w:p>
        </w:tc>
        <w:tc>
          <w:tcPr>
            <w:tcW w:w="925" w:type="dxa"/>
            <w:vMerge w:val="restart"/>
            <w:tcBorders>
              <w:top w:val="single" w:color="000000" w:sz="4" w:space="0"/>
              <w:left w:val="single" w:color="000000" w:sz="4" w:space="0"/>
              <w:bottom w:val="single" w:color="000000" w:sz="4" w:space="0"/>
              <w:right w:val="single" w:color="000000" w:sz="4" w:space="0"/>
            </w:tcBorders>
            <w:shd w:val="clear"/>
            <w:vAlign w:val="center"/>
          </w:tcPr>
          <w:p w14:paraId="01CA87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产出指标</w:t>
            </w:r>
          </w:p>
        </w:tc>
        <w:tc>
          <w:tcPr>
            <w:tcW w:w="1095" w:type="dxa"/>
            <w:tcBorders>
              <w:top w:val="single" w:color="000000" w:sz="4" w:space="0"/>
              <w:left w:val="single" w:color="000000" w:sz="4" w:space="0"/>
              <w:bottom w:val="single" w:color="000000" w:sz="4" w:space="0"/>
              <w:right w:val="single" w:color="000000" w:sz="4" w:space="0"/>
            </w:tcBorders>
            <w:shd w:val="clear"/>
            <w:vAlign w:val="center"/>
          </w:tcPr>
          <w:p w14:paraId="5824BE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数量指标</w:t>
            </w:r>
          </w:p>
        </w:tc>
        <w:tc>
          <w:tcPr>
            <w:tcW w:w="1095" w:type="dxa"/>
            <w:tcBorders>
              <w:top w:val="single" w:color="000000" w:sz="4" w:space="0"/>
              <w:left w:val="single" w:color="000000" w:sz="4" w:space="0"/>
              <w:bottom w:val="single" w:color="000000" w:sz="4" w:space="0"/>
              <w:right w:val="single" w:color="000000" w:sz="4" w:space="0"/>
            </w:tcBorders>
            <w:shd w:val="clear"/>
            <w:vAlign w:val="center"/>
          </w:tcPr>
          <w:p w14:paraId="5BDCE5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义务兵家庭优待金发放人数</w:t>
            </w:r>
          </w:p>
        </w:tc>
        <w:tc>
          <w:tcPr>
            <w:tcW w:w="1095" w:type="dxa"/>
            <w:tcBorders>
              <w:top w:val="single" w:color="000000" w:sz="4" w:space="0"/>
              <w:left w:val="single" w:color="000000" w:sz="4" w:space="0"/>
              <w:bottom w:val="single" w:color="000000" w:sz="4" w:space="0"/>
              <w:right w:val="single" w:color="000000" w:sz="4" w:space="0"/>
            </w:tcBorders>
            <w:shd w:val="clear"/>
            <w:vAlign w:val="center"/>
          </w:tcPr>
          <w:p w14:paraId="374A1C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1095" w:type="dxa"/>
            <w:tcBorders>
              <w:top w:val="single" w:color="000000" w:sz="4" w:space="0"/>
              <w:left w:val="single" w:color="000000" w:sz="4" w:space="0"/>
              <w:bottom w:val="single" w:color="000000" w:sz="4" w:space="0"/>
              <w:right w:val="single" w:color="000000" w:sz="4" w:space="0"/>
            </w:tcBorders>
            <w:shd w:val="clear"/>
            <w:vAlign w:val="center"/>
          </w:tcPr>
          <w:p w14:paraId="6EE7E50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670</w:t>
            </w:r>
          </w:p>
        </w:tc>
        <w:tc>
          <w:tcPr>
            <w:tcW w:w="378" w:type="dxa"/>
            <w:tcBorders>
              <w:top w:val="single" w:color="000000" w:sz="4" w:space="0"/>
              <w:left w:val="single" w:color="000000" w:sz="4" w:space="0"/>
              <w:bottom w:val="single" w:color="000000" w:sz="4" w:space="0"/>
              <w:right w:val="single" w:color="000000" w:sz="4" w:space="0"/>
            </w:tcBorders>
            <w:shd w:val="clear"/>
            <w:vAlign w:val="center"/>
          </w:tcPr>
          <w:p w14:paraId="00534B3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人数</w:t>
            </w:r>
          </w:p>
        </w:tc>
        <w:tc>
          <w:tcPr>
            <w:tcW w:w="1091" w:type="dxa"/>
            <w:tcBorders>
              <w:top w:val="single" w:color="000000" w:sz="4" w:space="0"/>
              <w:left w:val="single" w:color="000000" w:sz="4" w:space="0"/>
              <w:bottom w:val="single" w:color="000000" w:sz="4" w:space="0"/>
              <w:right w:val="single" w:color="000000" w:sz="4" w:space="0"/>
            </w:tcBorders>
            <w:shd w:val="clear"/>
            <w:vAlign w:val="center"/>
          </w:tcPr>
          <w:p w14:paraId="3F03595A">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vAlign w:val="center"/>
          </w:tcPr>
          <w:p w14:paraId="643FCF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15</w:t>
            </w:r>
          </w:p>
        </w:tc>
        <w:tc>
          <w:tcPr>
            <w:tcW w:w="456" w:type="dxa"/>
            <w:tcBorders>
              <w:top w:val="single" w:color="000000" w:sz="4" w:space="0"/>
              <w:left w:val="single" w:color="000000" w:sz="4" w:space="0"/>
              <w:bottom w:val="single" w:color="000000" w:sz="4" w:space="0"/>
              <w:right w:val="single" w:color="000000" w:sz="4" w:space="0"/>
            </w:tcBorders>
            <w:shd w:val="clear"/>
            <w:vAlign w:val="center"/>
          </w:tcPr>
          <w:p w14:paraId="63CAE979">
            <w:pPr>
              <w:jc w:val="center"/>
              <w:rPr>
                <w:rFonts w:hint="eastAsia" w:ascii="宋体" w:hAnsi="宋体" w:eastAsia="宋体" w:cs="宋体"/>
                <w:i w:val="0"/>
                <w:iCs w:val="0"/>
                <w:color w:val="000000"/>
                <w:sz w:val="18"/>
                <w:szCs w:val="18"/>
                <w:u w:val="none"/>
              </w:rPr>
            </w:pPr>
          </w:p>
        </w:tc>
        <w:tc>
          <w:tcPr>
            <w:tcW w:w="825" w:type="dxa"/>
            <w:tcBorders>
              <w:top w:val="single" w:color="000000" w:sz="4" w:space="0"/>
              <w:left w:val="single" w:color="000000" w:sz="4" w:space="0"/>
              <w:bottom w:val="single" w:color="000000" w:sz="4" w:space="0"/>
              <w:right w:val="single" w:color="000000" w:sz="4" w:space="0"/>
            </w:tcBorders>
            <w:shd w:val="clear"/>
            <w:vAlign w:val="center"/>
          </w:tcPr>
          <w:p w14:paraId="66FF82E8">
            <w:pPr>
              <w:jc w:val="center"/>
              <w:rPr>
                <w:rFonts w:hint="eastAsia" w:ascii="微软雅黑" w:hAnsi="微软雅黑" w:eastAsia="微软雅黑" w:cs="微软雅黑"/>
                <w:i/>
                <w:iCs/>
                <w:color w:val="000000"/>
                <w:sz w:val="16"/>
                <w:szCs w:val="16"/>
                <w:u w:val="none"/>
              </w:rPr>
            </w:pPr>
          </w:p>
        </w:tc>
      </w:tr>
      <w:tr w14:paraId="3DCB52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75"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57B8819">
            <w:pPr>
              <w:jc w:val="center"/>
              <w:rPr>
                <w:rFonts w:hint="eastAsia" w:ascii="宋体" w:hAnsi="宋体" w:eastAsia="宋体" w:cs="宋体"/>
                <w:i w:val="0"/>
                <w:iCs w:val="0"/>
                <w:color w:val="000000"/>
                <w:sz w:val="18"/>
                <w:szCs w:val="18"/>
                <w:u w:val="none"/>
              </w:rPr>
            </w:pPr>
          </w:p>
        </w:tc>
        <w:tc>
          <w:tcPr>
            <w:tcW w:w="92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1BCAE06">
            <w:pPr>
              <w:jc w:val="center"/>
              <w:rPr>
                <w:rFonts w:hint="eastAsia" w:ascii="宋体" w:hAnsi="宋体" w:eastAsia="宋体" w:cs="宋体"/>
                <w:i w:val="0"/>
                <w:iCs w:val="0"/>
                <w:color w:val="000000"/>
                <w:sz w:val="18"/>
                <w:szCs w:val="18"/>
                <w:u w:val="none"/>
              </w:rPr>
            </w:pPr>
          </w:p>
        </w:tc>
        <w:tc>
          <w:tcPr>
            <w:tcW w:w="1095" w:type="dxa"/>
            <w:tcBorders>
              <w:top w:val="single" w:color="000000" w:sz="4" w:space="0"/>
              <w:left w:val="single" w:color="000000" w:sz="4" w:space="0"/>
              <w:bottom w:val="single" w:color="000000" w:sz="4" w:space="0"/>
              <w:right w:val="single" w:color="000000" w:sz="4" w:space="0"/>
            </w:tcBorders>
            <w:shd w:val="clear"/>
            <w:vAlign w:val="center"/>
          </w:tcPr>
          <w:p w14:paraId="529299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质量指标</w:t>
            </w:r>
          </w:p>
        </w:tc>
        <w:tc>
          <w:tcPr>
            <w:tcW w:w="1095" w:type="dxa"/>
            <w:tcBorders>
              <w:top w:val="single" w:color="000000" w:sz="4" w:space="0"/>
              <w:left w:val="single" w:color="000000" w:sz="4" w:space="0"/>
              <w:bottom w:val="single" w:color="000000" w:sz="4" w:space="0"/>
              <w:right w:val="single" w:color="000000" w:sz="4" w:space="0"/>
            </w:tcBorders>
            <w:shd w:val="clear"/>
            <w:vAlign w:val="center"/>
          </w:tcPr>
          <w:p w14:paraId="77B4E99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保障义务兵家庭优待金发放到位</w:t>
            </w:r>
          </w:p>
        </w:tc>
        <w:tc>
          <w:tcPr>
            <w:tcW w:w="1095" w:type="dxa"/>
            <w:tcBorders>
              <w:top w:val="single" w:color="000000" w:sz="4" w:space="0"/>
              <w:left w:val="single" w:color="000000" w:sz="4" w:space="0"/>
              <w:bottom w:val="single" w:color="000000" w:sz="4" w:space="0"/>
              <w:right w:val="single" w:color="000000" w:sz="4" w:space="0"/>
            </w:tcBorders>
            <w:shd w:val="clear"/>
            <w:vAlign w:val="center"/>
          </w:tcPr>
          <w:p w14:paraId="09ABA5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1095" w:type="dxa"/>
            <w:tcBorders>
              <w:top w:val="single" w:color="000000" w:sz="4" w:space="0"/>
              <w:left w:val="single" w:color="000000" w:sz="4" w:space="0"/>
              <w:bottom w:val="single" w:color="000000" w:sz="4" w:space="0"/>
              <w:right w:val="single" w:color="000000" w:sz="4" w:space="0"/>
            </w:tcBorders>
            <w:shd w:val="clear"/>
            <w:vAlign w:val="center"/>
          </w:tcPr>
          <w:p w14:paraId="233321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100</w:t>
            </w:r>
          </w:p>
        </w:tc>
        <w:tc>
          <w:tcPr>
            <w:tcW w:w="378" w:type="dxa"/>
            <w:tcBorders>
              <w:top w:val="single" w:color="000000" w:sz="4" w:space="0"/>
              <w:left w:val="single" w:color="000000" w:sz="4" w:space="0"/>
              <w:bottom w:val="single" w:color="000000" w:sz="4" w:space="0"/>
              <w:right w:val="single" w:color="000000" w:sz="4" w:space="0"/>
            </w:tcBorders>
            <w:shd w:val="clear"/>
            <w:vAlign w:val="center"/>
          </w:tcPr>
          <w:p w14:paraId="523053F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vAlign w:val="center"/>
          </w:tcPr>
          <w:p w14:paraId="0EFD689D">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vAlign w:val="center"/>
          </w:tcPr>
          <w:p w14:paraId="4AD33B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15</w:t>
            </w:r>
          </w:p>
        </w:tc>
        <w:tc>
          <w:tcPr>
            <w:tcW w:w="456" w:type="dxa"/>
            <w:tcBorders>
              <w:top w:val="single" w:color="000000" w:sz="4" w:space="0"/>
              <w:left w:val="single" w:color="000000" w:sz="4" w:space="0"/>
              <w:bottom w:val="single" w:color="000000" w:sz="4" w:space="0"/>
              <w:right w:val="single" w:color="000000" w:sz="4" w:space="0"/>
            </w:tcBorders>
            <w:shd w:val="clear"/>
            <w:vAlign w:val="center"/>
          </w:tcPr>
          <w:p w14:paraId="6893D876">
            <w:pPr>
              <w:jc w:val="center"/>
              <w:rPr>
                <w:rFonts w:hint="eastAsia" w:ascii="宋体" w:hAnsi="宋体" w:eastAsia="宋体" w:cs="宋体"/>
                <w:i w:val="0"/>
                <w:iCs w:val="0"/>
                <w:color w:val="000000"/>
                <w:sz w:val="18"/>
                <w:szCs w:val="18"/>
                <w:u w:val="none"/>
              </w:rPr>
            </w:pPr>
          </w:p>
        </w:tc>
        <w:tc>
          <w:tcPr>
            <w:tcW w:w="825" w:type="dxa"/>
            <w:tcBorders>
              <w:top w:val="single" w:color="000000" w:sz="4" w:space="0"/>
              <w:left w:val="single" w:color="000000" w:sz="4" w:space="0"/>
              <w:bottom w:val="single" w:color="000000" w:sz="4" w:space="0"/>
              <w:right w:val="single" w:color="000000" w:sz="4" w:space="0"/>
            </w:tcBorders>
            <w:shd w:val="clear"/>
            <w:vAlign w:val="center"/>
          </w:tcPr>
          <w:p w14:paraId="3DD22819">
            <w:pPr>
              <w:jc w:val="center"/>
              <w:rPr>
                <w:rFonts w:hint="eastAsia" w:ascii="微软雅黑" w:hAnsi="微软雅黑" w:eastAsia="微软雅黑" w:cs="微软雅黑"/>
                <w:i/>
                <w:iCs/>
                <w:color w:val="000000"/>
                <w:sz w:val="16"/>
                <w:szCs w:val="16"/>
                <w:u w:val="none"/>
              </w:rPr>
            </w:pPr>
          </w:p>
        </w:tc>
      </w:tr>
      <w:tr w14:paraId="678227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A81BE09">
            <w:pPr>
              <w:jc w:val="center"/>
              <w:rPr>
                <w:rFonts w:hint="eastAsia" w:ascii="宋体" w:hAnsi="宋体" w:eastAsia="宋体" w:cs="宋体"/>
                <w:i w:val="0"/>
                <w:iCs w:val="0"/>
                <w:color w:val="000000"/>
                <w:sz w:val="18"/>
                <w:szCs w:val="18"/>
                <w:u w:val="none"/>
              </w:rPr>
            </w:pPr>
          </w:p>
        </w:tc>
        <w:tc>
          <w:tcPr>
            <w:tcW w:w="92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3A4A4D7">
            <w:pPr>
              <w:jc w:val="center"/>
              <w:rPr>
                <w:rFonts w:hint="eastAsia" w:ascii="宋体" w:hAnsi="宋体" w:eastAsia="宋体" w:cs="宋体"/>
                <w:i w:val="0"/>
                <w:iCs w:val="0"/>
                <w:color w:val="000000"/>
                <w:sz w:val="18"/>
                <w:szCs w:val="18"/>
                <w:u w:val="none"/>
              </w:rPr>
            </w:pPr>
          </w:p>
        </w:tc>
        <w:tc>
          <w:tcPr>
            <w:tcW w:w="1095" w:type="dxa"/>
            <w:tcBorders>
              <w:top w:val="single" w:color="000000" w:sz="4" w:space="0"/>
              <w:left w:val="single" w:color="000000" w:sz="4" w:space="0"/>
              <w:bottom w:val="single" w:color="000000" w:sz="4" w:space="0"/>
              <w:right w:val="single" w:color="000000" w:sz="4" w:space="0"/>
            </w:tcBorders>
            <w:shd w:val="clear"/>
            <w:vAlign w:val="center"/>
          </w:tcPr>
          <w:p w14:paraId="0613D52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时效指标</w:t>
            </w:r>
          </w:p>
        </w:tc>
        <w:tc>
          <w:tcPr>
            <w:tcW w:w="1095" w:type="dxa"/>
            <w:tcBorders>
              <w:top w:val="single" w:color="000000" w:sz="4" w:space="0"/>
              <w:left w:val="single" w:color="000000" w:sz="4" w:space="0"/>
              <w:bottom w:val="single" w:color="000000" w:sz="4" w:space="0"/>
              <w:right w:val="single" w:color="000000" w:sz="4" w:space="0"/>
            </w:tcBorders>
            <w:shd w:val="clear"/>
            <w:vAlign w:val="center"/>
          </w:tcPr>
          <w:p w14:paraId="54EBFE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完成时间</w:t>
            </w:r>
          </w:p>
        </w:tc>
        <w:tc>
          <w:tcPr>
            <w:tcW w:w="1095" w:type="dxa"/>
            <w:tcBorders>
              <w:top w:val="single" w:color="000000" w:sz="4" w:space="0"/>
              <w:left w:val="single" w:color="000000" w:sz="4" w:space="0"/>
              <w:bottom w:val="single" w:color="000000" w:sz="4" w:space="0"/>
              <w:right w:val="single" w:color="000000" w:sz="4" w:space="0"/>
            </w:tcBorders>
            <w:shd w:val="clear"/>
            <w:vAlign w:val="center"/>
          </w:tcPr>
          <w:p w14:paraId="7958319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1095" w:type="dxa"/>
            <w:tcBorders>
              <w:top w:val="single" w:color="000000" w:sz="4" w:space="0"/>
              <w:left w:val="single" w:color="000000" w:sz="4" w:space="0"/>
              <w:bottom w:val="single" w:color="000000" w:sz="4" w:space="0"/>
              <w:right w:val="single" w:color="000000" w:sz="4" w:space="0"/>
            </w:tcBorders>
            <w:shd w:val="clear"/>
            <w:vAlign w:val="center"/>
          </w:tcPr>
          <w:p w14:paraId="551294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7</w:t>
            </w:r>
          </w:p>
        </w:tc>
        <w:tc>
          <w:tcPr>
            <w:tcW w:w="378" w:type="dxa"/>
            <w:tcBorders>
              <w:top w:val="single" w:color="000000" w:sz="4" w:space="0"/>
              <w:left w:val="single" w:color="000000" w:sz="4" w:space="0"/>
              <w:bottom w:val="single" w:color="000000" w:sz="4" w:space="0"/>
              <w:right w:val="single" w:color="000000" w:sz="4" w:space="0"/>
            </w:tcBorders>
            <w:shd w:val="clear"/>
            <w:vAlign w:val="center"/>
          </w:tcPr>
          <w:p w14:paraId="3099092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月</w:t>
            </w:r>
          </w:p>
        </w:tc>
        <w:tc>
          <w:tcPr>
            <w:tcW w:w="1091" w:type="dxa"/>
            <w:tcBorders>
              <w:top w:val="single" w:color="000000" w:sz="4" w:space="0"/>
              <w:left w:val="single" w:color="000000" w:sz="4" w:space="0"/>
              <w:bottom w:val="single" w:color="000000" w:sz="4" w:space="0"/>
              <w:right w:val="single" w:color="000000" w:sz="4" w:space="0"/>
            </w:tcBorders>
            <w:shd w:val="clear"/>
            <w:vAlign w:val="center"/>
          </w:tcPr>
          <w:p w14:paraId="47C639B8">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vAlign w:val="center"/>
          </w:tcPr>
          <w:p w14:paraId="3FDB97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vAlign w:val="center"/>
          </w:tcPr>
          <w:p w14:paraId="77EE23E8">
            <w:pPr>
              <w:jc w:val="center"/>
              <w:rPr>
                <w:rFonts w:hint="eastAsia" w:ascii="宋体" w:hAnsi="宋体" w:eastAsia="宋体" w:cs="宋体"/>
                <w:i w:val="0"/>
                <w:iCs w:val="0"/>
                <w:color w:val="000000"/>
                <w:sz w:val="18"/>
                <w:szCs w:val="18"/>
                <w:u w:val="none"/>
              </w:rPr>
            </w:pPr>
          </w:p>
        </w:tc>
        <w:tc>
          <w:tcPr>
            <w:tcW w:w="825" w:type="dxa"/>
            <w:tcBorders>
              <w:top w:val="single" w:color="000000" w:sz="4" w:space="0"/>
              <w:left w:val="single" w:color="000000" w:sz="4" w:space="0"/>
              <w:bottom w:val="single" w:color="000000" w:sz="4" w:space="0"/>
              <w:right w:val="single" w:color="000000" w:sz="4" w:space="0"/>
            </w:tcBorders>
            <w:shd w:val="clear"/>
            <w:vAlign w:val="center"/>
          </w:tcPr>
          <w:p w14:paraId="56010C7D">
            <w:pPr>
              <w:jc w:val="center"/>
              <w:rPr>
                <w:rFonts w:hint="eastAsia" w:ascii="微软雅黑" w:hAnsi="微软雅黑" w:eastAsia="微软雅黑" w:cs="微软雅黑"/>
                <w:i/>
                <w:iCs/>
                <w:color w:val="000000"/>
                <w:sz w:val="16"/>
                <w:szCs w:val="16"/>
                <w:u w:val="none"/>
              </w:rPr>
            </w:pPr>
          </w:p>
        </w:tc>
      </w:tr>
      <w:tr w14:paraId="6DC059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F4D6B68">
            <w:pPr>
              <w:jc w:val="center"/>
              <w:rPr>
                <w:rFonts w:hint="eastAsia" w:ascii="宋体" w:hAnsi="宋体" w:eastAsia="宋体" w:cs="宋体"/>
                <w:i w:val="0"/>
                <w:iCs w:val="0"/>
                <w:color w:val="000000"/>
                <w:sz w:val="18"/>
                <w:szCs w:val="18"/>
                <w:u w:val="none"/>
              </w:rPr>
            </w:pPr>
          </w:p>
        </w:tc>
        <w:tc>
          <w:tcPr>
            <w:tcW w:w="925" w:type="dxa"/>
            <w:vMerge w:val="restart"/>
            <w:tcBorders>
              <w:top w:val="single" w:color="000000" w:sz="4" w:space="0"/>
              <w:left w:val="single" w:color="000000" w:sz="4" w:space="0"/>
              <w:bottom w:val="single" w:color="000000" w:sz="4" w:space="0"/>
              <w:right w:val="single" w:color="000000" w:sz="4" w:space="0"/>
            </w:tcBorders>
            <w:shd w:val="clear"/>
            <w:vAlign w:val="center"/>
          </w:tcPr>
          <w:p w14:paraId="238F97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效益指标</w:t>
            </w:r>
          </w:p>
        </w:tc>
        <w:tc>
          <w:tcPr>
            <w:tcW w:w="1095" w:type="dxa"/>
            <w:tcBorders>
              <w:top w:val="single" w:color="000000" w:sz="4" w:space="0"/>
              <w:left w:val="single" w:color="000000" w:sz="4" w:space="0"/>
              <w:bottom w:val="single" w:color="000000" w:sz="4" w:space="0"/>
              <w:right w:val="single" w:color="000000" w:sz="4" w:space="0"/>
            </w:tcBorders>
            <w:shd w:val="clear"/>
            <w:vAlign w:val="center"/>
          </w:tcPr>
          <w:p w14:paraId="26A911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社会效益指标</w:t>
            </w:r>
          </w:p>
        </w:tc>
        <w:tc>
          <w:tcPr>
            <w:tcW w:w="1095" w:type="dxa"/>
            <w:tcBorders>
              <w:top w:val="single" w:color="000000" w:sz="4" w:space="0"/>
              <w:left w:val="single" w:color="000000" w:sz="4" w:space="0"/>
              <w:bottom w:val="single" w:color="000000" w:sz="4" w:space="0"/>
              <w:right w:val="single" w:color="000000" w:sz="4" w:space="0"/>
            </w:tcBorders>
            <w:shd w:val="clear"/>
            <w:vAlign w:val="center"/>
          </w:tcPr>
          <w:p w14:paraId="4F04E6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让军人成为全社会最尊崇的职业</w:t>
            </w:r>
          </w:p>
        </w:tc>
        <w:tc>
          <w:tcPr>
            <w:tcW w:w="1095" w:type="dxa"/>
            <w:tcBorders>
              <w:top w:val="single" w:color="000000" w:sz="4" w:space="0"/>
              <w:left w:val="single" w:color="000000" w:sz="4" w:space="0"/>
              <w:bottom w:val="single" w:color="000000" w:sz="4" w:space="0"/>
              <w:right w:val="single" w:color="000000" w:sz="4" w:space="0"/>
            </w:tcBorders>
            <w:shd w:val="clear"/>
            <w:vAlign w:val="center"/>
          </w:tcPr>
          <w:p w14:paraId="45EF6A1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定性</w:t>
            </w:r>
          </w:p>
        </w:tc>
        <w:tc>
          <w:tcPr>
            <w:tcW w:w="1095" w:type="dxa"/>
            <w:tcBorders>
              <w:top w:val="single" w:color="000000" w:sz="4" w:space="0"/>
              <w:left w:val="single" w:color="000000" w:sz="4" w:space="0"/>
              <w:bottom w:val="single" w:color="000000" w:sz="4" w:space="0"/>
              <w:right w:val="single" w:color="000000" w:sz="4" w:space="0"/>
            </w:tcBorders>
            <w:shd w:val="clear"/>
            <w:vAlign w:val="center"/>
          </w:tcPr>
          <w:p w14:paraId="2E94A6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优良</w:t>
            </w:r>
          </w:p>
        </w:tc>
        <w:tc>
          <w:tcPr>
            <w:tcW w:w="378" w:type="dxa"/>
            <w:tcBorders>
              <w:top w:val="single" w:color="000000" w:sz="4" w:space="0"/>
              <w:left w:val="single" w:color="000000" w:sz="4" w:space="0"/>
              <w:bottom w:val="single" w:color="000000" w:sz="4" w:space="0"/>
              <w:right w:val="single" w:color="000000" w:sz="4" w:space="0"/>
            </w:tcBorders>
            <w:shd w:val="clear"/>
            <w:vAlign w:val="center"/>
          </w:tcPr>
          <w:p w14:paraId="479005FC">
            <w:pPr>
              <w:jc w:val="center"/>
              <w:rPr>
                <w:rFonts w:hint="eastAsia" w:ascii="宋体" w:hAnsi="宋体" w:eastAsia="宋体" w:cs="宋体"/>
                <w:i w:val="0"/>
                <w:iCs w:val="0"/>
                <w:color w:val="000000"/>
                <w:sz w:val="18"/>
                <w:szCs w:val="18"/>
                <w:u w:val="none"/>
              </w:rPr>
            </w:pPr>
          </w:p>
        </w:tc>
        <w:tc>
          <w:tcPr>
            <w:tcW w:w="1091" w:type="dxa"/>
            <w:tcBorders>
              <w:top w:val="single" w:color="000000" w:sz="4" w:space="0"/>
              <w:left w:val="single" w:color="000000" w:sz="4" w:space="0"/>
              <w:bottom w:val="single" w:color="000000" w:sz="4" w:space="0"/>
              <w:right w:val="single" w:color="000000" w:sz="4" w:space="0"/>
            </w:tcBorders>
            <w:shd w:val="clear"/>
            <w:vAlign w:val="center"/>
          </w:tcPr>
          <w:p w14:paraId="1E39C56A">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vAlign w:val="center"/>
          </w:tcPr>
          <w:p w14:paraId="05DF04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vAlign w:val="center"/>
          </w:tcPr>
          <w:p w14:paraId="5597BE86">
            <w:pPr>
              <w:jc w:val="center"/>
              <w:rPr>
                <w:rFonts w:hint="eastAsia" w:ascii="宋体" w:hAnsi="宋体" w:eastAsia="宋体" w:cs="宋体"/>
                <w:i w:val="0"/>
                <w:iCs w:val="0"/>
                <w:color w:val="000000"/>
                <w:sz w:val="18"/>
                <w:szCs w:val="18"/>
                <w:u w:val="none"/>
              </w:rPr>
            </w:pPr>
          </w:p>
        </w:tc>
        <w:tc>
          <w:tcPr>
            <w:tcW w:w="825" w:type="dxa"/>
            <w:tcBorders>
              <w:top w:val="single" w:color="000000" w:sz="4" w:space="0"/>
              <w:left w:val="single" w:color="000000" w:sz="4" w:space="0"/>
              <w:bottom w:val="single" w:color="000000" w:sz="4" w:space="0"/>
              <w:right w:val="single" w:color="000000" w:sz="4" w:space="0"/>
            </w:tcBorders>
            <w:shd w:val="clear"/>
            <w:vAlign w:val="center"/>
          </w:tcPr>
          <w:p w14:paraId="5E6106CC">
            <w:pPr>
              <w:jc w:val="center"/>
              <w:rPr>
                <w:rFonts w:hint="eastAsia" w:ascii="微软雅黑" w:hAnsi="微软雅黑" w:eastAsia="微软雅黑" w:cs="微软雅黑"/>
                <w:i/>
                <w:iCs/>
                <w:color w:val="000000"/>
                <w:sz w:val="16"/>
                <w:szCs w:val="16"/>
                <w:u w:val="none"/>
              </w:rPr>
            </w:pPr>
          </w:p>
        </w:tc>
      </w:tr>
      <w:tr w14:paraId="6F0CD3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F0FB43A">
            <w:pPr>
              <w:jc w:val="center"/>
              <w:rPr>
                <w:rFonts w:hint="eastAsia" w:ascii="宋体" w:hAnsi="宋体" w:eastAsia="宋体" w:cs="宋体"/>
                <w:i w:val="0"/>
                <w:iCs w:val="0"/>
                <w:color w:val="000000"/>
                <w:sz w:val="18"/>
                <w:szCs w:val="18"/>
                <w:u w:val="none"/>
              </w:rPr>
            </w:pPr>
          </w:p>
        </w:tc>
        <w:tc>
          <w:tcPr>
            <w:tcW w:w="92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C7B1FB0">
            <w:pPr>
              <w:jc w:val="center"/>
              <w:rPr>
                <w:rFonts w:hint="eastAsia" w:ascii="宋体" w:hAnsi="宋体" w:eastAsia="宋体" w:cs="宋体"/>
                <w:i w:val="0"/>
                <w:iCs w:val="0"/>
                <w:color w:val="000000"/>
                <w:sz w:val="18"/>
                <w:szCs w:val="18"/>
                <w:u w:val="none"/>
              </w:rPr>
            </w:pPr>
          </w:p>
        </w:tc>
        <w:tc>
          <w:tcPr>
            <w:tcW w:w="1095" w:type="dxa"/>
            <w:tcBorders>
              <w:top w:val="single" w:color="000000" w:sz="4" w:space="0"/>
              <w:left w:val="single" w:color="000000" w:sz="4" w:space="0"/>
              <w:bottom w:val="single" w:color="000000" w:sz="4" w:space="0"/>
              <w:right w:val="single" w:color="000000" w:sz="4" w:space="0"/>
            </w:tcBorders>
            <w:shd w:val="clear"/>
            <w:vAlign w:val="center"/>
          </w:tcPr>
          <w:p w14:paraId="7E3396F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可持续影响指标</w:t>
            </w:r>
          </w:p>
        </w:tc>
        <w:tc>
          <w:tcPr>
            <w:tcW w:w="1095" w:type="dxa"/>
            <w:tcBorders>
              <w:top w:val="single" w:color="000000" w:sz="4" w:space="0"/>
              <w:left w:val="single" w:color="000000" w:sz="4" w:space="0"/>
              <w:bottom w:val="single" w:color="000000" w:sz="4" w:space="0"/>
              <w:right w:val="single" w:color="000000" w:sz="4" w:space="0"/>
            </w:tcBorders>
            <w:shd w:val="clear"/>
            <w:vAlign w:val="center"/>
          </w:tcPr>
          <w:p w14:paraId="03D844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让义务兵在部队安心服役</w:t>
            </w:r>
          </w:p>
        </w:tc>
        <w:tc>
          <w:tcPr>
            <w:tcW w:w="1095" w:type="dxa"/>
            <w:tcBorders>
              <w:top w:val="single" w:color="000000" w:sz="4" w:space="0"/>
              <w:left w:val="single" w:color="000000" w:sz="4" w:space="0"/>
              <w:bottom w:val="single" w:color="000000" w:sz="4" w:space="0"/>
              <w:right w:val="single" w:color="000000" w:sz="4" w:space="0"/>
            </w:tcBorders>
            <w:shd w:val="clear"/>
            <w:vAlign w:val="center"/>
          </w:tcPr>
          <w:p w14:paraId="4B9595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定性</w:t>
            </w:r>
          </w:p>
        </w:tc>
        <w:tc>
          <w:tcPr>
            <w:tcW w:w="1095" w:type="dxa"/>
            <w:tcBorders>
              <w:top w:val="single" w:color="000000" w:sz="4" w:space="0"/>
              <w:left w:val="single" w:color="000000" w:sz="4" w:space="0"/>
              <w:bottom w:val="single" w:color="000000" w:sz="4" w:space="0"/>
              <w:right w:val="single" w:color="000000" w:sz="4" w:space="0"/>
            </w:tcBorders>
            <w:shd w:val="clear"/>
            <w:vAlign w:val="center"/>
          </w:tcPr>
          <w:p w14:paraId="1AD7584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优良</w:t>
            </w:r>
          </w:p>
        </w:tc>
        <w:tc>
          <w:tcPr>
            <w:tcW w:w="378" w:type="dxa"/>
            <w:tcBorders>
              <w:top w:val="single" w:color="000000" w:sz="4" w:space="0"/>
              <w:left w:val="single" w:color="000000" w:sz="4" w:space="0"/>
              <w:bottom w:val="single" w:color="000000" w:sz="4" w:space="0"/>
              <w:right w:val="single" w:color="000000" w:sz="4" w:space="0"/>
            </w:tcBorders>
            <w:shd w:val="clear"/>
            <w:vAlign w:val="center"/>
          </w:tcPr>
          <w:p w14:paraId="1DEF1AA5">
            <w:pPr>
              <w:jc w:val="center"/>
              <w:rPr>
                <w:rFonts w:hint="eastAsia" w:ascii="宋体" w:hAnsi="宋体" w:eastAsia="宋体" w:cs="宋体"/>
                <w:i w:val="0"/>
                <w:iCs w:val="0"/>
                <w:color w:val="000000"/>
                <w:sz w:val="18"/>
                <w:szCs w:val="18"/>
                <w:u w:val="none"/>
              </w:rPr>
            </w:pPr>
          </w:p>
        </w:tc>
        <w:tc>
          <w:tcPr>
            <w:tcW w:w="1091" w:type="dxa"/>
            <w:tcBorders>
              <w:top w:val="single" w:color="000000" w:sz="4" w:space="0"/>
              <w:left w:val="single" w:color="000000" w:sz="4" w:space="0"/>
              <w:bottom w:val="single" w:color="000000" w:sz="4" w:space="0"/>
              <w:right w:val="single" w:color="000000" w:sz="4" w:space="0"/>
            </w:tcBorders>
            <w:shd w:val="clear"/>
            <w:vAlign w:val="center"/>
          </w:tcPr>
          <w:p w14:paraId="1C187E63">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vAlign w:val="center"/>
          </w:tcPr>
          <w:p w14:paraId="097A78E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vAlign w:val="center"/>
          </w:tcPr>
          <w:p w14:paraId="013FA06C">
            <w:pPr>
              <w:jc w:val="center"/>
              <w:rPr>
                <w:rFonts w:hint="eastAsia" w:ascii="宋体" w:hAnsi="宋体" w:eastAsia="宋体" w:cs="宋体"/>
                <w:i w:val="0"/>
                <w:iCs w:val="0"/>
                <w:color w:val="000000"/>
                <w:sz w:val="18"/>
                <w:szCs w:val="18"/>
                <w:u w:val="none"/>
              </w:rPr>
            </w:pPr>
          </w:p>
        </w:tc>
        <w:tc>
          <w:tcPr>
            <w:tcW w:w="825" w:type="dxa"/>
            <w:tcBorders>
              <w:top w:val="single" w:color="000000" w:sz="4" w:space="0"/>
              <w:left w:val="single" w:color="000000" w:sz="4" w:space="0"/>
              <w:bottom w:val="single" w:color="000000" w:sz="4" w:space="0"/>
              <w:right w:val="single" w:color="000000" w:sz="4" w:space="0"/>
            </w:tcBorders>
            <w:shd w:val="clear"/>
            <w:vAlign w:val="center"/>
          </w:tcPr>
          <w:p w14:paraId="259F26DD">
            <w:pPr>
              <w:jc w:val="center"/>
              <w:rPr>
                <w:rFonts w:hint="eastAsia" w:ascii="微软雅黑" w:hAnsi="微软雅黑" w:eastAsia="微软雅黑" w:cs="微软雅黑"/>
                <w:i/>
                <w:iCs/>
                <w:color w:val="000000"/>
                <w:sz w:val="16"/>
                <w:szCs w:val="16"/>
                <w:u w:val="none"/>
              </w:rPr>
            </w:pPr>
          </w:p>
        </w:tc>
      </w:tr>
      <w:tr w14:paraId="58363D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F351A69">
            <w:pPr>
              <w:jc w:val="center"/>
              <w:rPr>
                <w:rFonts w:hint="eastAsia" w:ascii="宋体" w:hAnsi="宋体" w:eastAsia="宋体" w:cs="宋体"/>
                <w:i w:val="0"/>
                <w:iCs w:val="0"/>
                <w:color w:val="000000"/>
                <w:sz w:val="18"/>
                <w:szCs w:val="18"/>
                <w:u w:val="none"/>
              </w:rPr>
            </w:pPr>
          </w:p>
        </w:tc>
        <w:tc>
          <w:tcPr>
            <w:tcW w:w="925" w:type="dxa"/>
            <w:tcBorders>
              <w:top w:val="single" w:color="000000" w:sz="4" w:space="0"/>
              <w:left w:val="single" w:color="000000" w:sz="4" w:space="0"/>
              <w:bottom w:val="single" w:color="000000" w:sz="4" w:space="0"/>
              <w:right w:val="single" w:color="000000" w:sz="4" w:space="0"/>
            </w:tcBorders>
            <w:shd w:val="clear"/>
            <w:vAlign w:val="center"/>
          </w:tcPr>
          <w:p w14:paraId="3DF6CFB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满意度指标</w:t>
            </w:r>
          </w:p>
        </w:tc>
        <w:tc>
          <w:tcPr>
            <w:tcW w:w="1095" w:type="dxa"/>
            <w:tcBorders>
              <w:top w:val="single" w:color="000000" w:sz="4" w:space="0"/>
              <w:left w:val="single" w:color="000000" w:sz="4" w:space="0"/>
              <w:bottom w:val="single" w:color="000000" w:sz="4" w:space="0"/>
              <w:right w:val="single" w:color="000000" w:sz="4" w:space="0"/>
            </w:tcBorders>
            <w:shd w:val="clear"/>
            <w:vAlign w:val="center"/>
          </w:tcPr>
          <w:p w14:paraId="44CFA8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服务对象满意度指标</w:t>
            </w:r>
          </w:p>
        </w:tc>
        <w:tc>
          <w:tcPr>
            <w:tcW w:w="1095" w:type="dxa"/>
            <w:tcBorders>
              <w:top w:val="single" w:color="000000" w:sz="4" w:space="0"/>
              <w:left w:val="single" w:color="000000" w:sz="4" w:space="0"/>
              <w:bottom w:val="single" w:color="000000" w:sz="4" w:space="0"/>
              <w:right w:val="single" w:color="000000" w:sz="4" w:space="0"/>
            </w:tcBorders>
            <w:shd w:val="clear"/>
            <w:vAlign w:val="center"/>
          </w:tcPr>
          <w:p w14:paraId="7417E14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义务兵家庭满意度</w:t>
            </w:r>
          </w:p>
        </w:tc>
        <w:tc>
          <w:tcPr>
            <w:tcW w:w="1095" w:type="dxa"/>
            <w:tcBorders>
              <w:top w:val="single" w:color="000000" w:sz="4" w:space="0"/>
              <w:left w:val="single" w:color="000000" w:sz="4" w:space="0"/>
              <w:bottom w:val="single" w:color="000000" w:sz="4" w:space="0"/>
              <w:right w:val="single" w:color="000000" w:sz="4" w:space="0"/>
            </w:tcBorders>
            <w:shd w:val="clear"/>
            <w:vAlign w:val="center"/>
          </w:tcPr>
          <w:p w14:paraId="4471ED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1095" w:type="dxa"/>
            <w:tcBorders>
              <w:top w:val="single" w:color="000000" w:sz="4" w:space="0"/>
              <w:left w:val="single" w:color="000000" w:sz="4" w:space="0"/>
              <w:bottom w:val="single" w:color="000000" w:sz="4" w:space="0"/>
              <w:right w:val="single" w:color="000000" w:sz="4" w:space="0"/>
            </w:tcBorders>
            <w:shd w:val="clear"/>
            <w:vAlign w:val="center"/>
          </w:tcPr>
          <w:p w14:paraId="194390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99</w:t>
            </w:r>
          </w:p>
        </w:tc>
        <w:tc>
          <w:tcPr>
            <w:tcW w:w="378" w:type="dxa"/>
            <w:tcBorders>
              <w:top w:val="single" w:color="000000" w:sz="4" w:space="0"/>
              <w:left w:val="single" w:color="000000" w:sz="4" w:space="0"/>
              <w:bottom w:val="single" w:color="000000" w:sz="4" w:space="0"/>
              <w:right w:val="single" w:color="000000" w:sz="4" w:space="0"/>
            </w:tcBorders>
            <w:shd w:val="clear"/>
            <w:vAlign w:val="center"/>
          </w:tcPr>
          <w:p w14:paraId="4CEE82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vAlign w:val="center"/>
          </w:tcPr>
          <w:p w14:paraId="123131E0">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vAlign w:val="center"/>
          </w:tcPr>
          <w:p w14:paraId="2F5541B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vAlign w:val="center"/>
          </w:tcPr>
          <w:p w14:paraId="1BB6F041">
            <w:pPr>
              <w:jc w:val="center"/>
              <w:rPr>
                <w:rFonts w:hint="eastAsia" w:ascii="宋体" w:hAnsi="宋体" w:eastAsia="宋体" w:cs="宋体"/>
                <w:i w:val="0"/>
                <w:iCs w:val="0"/>
                <w:color w:val="000000"/>
                <w:sz w:val="18"/>
                <w:szCs w:val="18"/>
                <w:u w:val="none"/>
              </w:rPr>
            </w:pPr>
          </w:p>
        </w:tc>
        <w:tc>
          <w:tcPr>
            <w:tcW w:w="825" w:type="dxa"/>
            <w:tcBorders>
              <w:top w:val="single" w:color="000000" w:sz="4" w:space="0"/>
              <w:left w:val="single" w:color="000000" w:sz="4" w:space="0"/>
              <w:bottom w:val="single" w:color="000000" w:sz="4" w:space="0"/>
              <w:right w:val="single" w:color="000000" w:sz="4" w:space="0"/>
            </w:tcBorders>
            <w:shd w:val="clear"/>
            <w:vAlign w:val="center"/>
          </w:tcPr>
          <w:p w14:paraId="4B0D7C9B">
            <w:pPr>
              <w:jc w:val="center"/>
              <w:rPr>
                <w:rFonts w:hint="eastAsia" w:ascii="微软雅黑" w:hAnsi="微软雅黑" w:eastAsia="微软雅黑" w:cs="微软雅黑"/>
                <w:i/>
                <w:iCs/>
                <w:color w:val="000000"/>
                <w:sz w:val="16"/>
                <w:szCs w:val="16"/>
                <w:u w:val="none"/>
              </w:rPr>
            </w:pPr>
          </w:p>
        </w:tc>
      </w:tr>
      <w:tr w14:paraId="70BA9E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D5E569B">
            <w:pPr>
              <w:jc w:val="center"/>
              <w:rPr>
                <w:rFonts w:hint="eastAsia" w:ascii="宋体" w:hAnsi="宋体" w:eastAsia="宋体" w:cs="宋体"/>
                <w:i w:val="0"/>
                <w:iCs w:val="0"/>
                <w:color w:val="000000"/>
                <w:sz w:val="18"/>
                <w:szCs w:val="18"/>
                <w:u w:val="none"/>
              </w:rPr>
            </w:pPr>
          </w:p>
        </w:tc>
        <w:tc>
          <w:tcPr>
            <w:tcW w:w="925" w:type="dxa"/>
            <w:tcBorders>
              <w:top w:val="single" w:color="000000" w:sz="4" w:space="0"/>
              <w:left w:val="single" w:color="000000" w:sz="4" w:space="0"/>
              <w:bottom w:val="single" w:color="000000" w:sz="4" w:space="0"/>
              <w:right w:val="single" w:color="000000" w:sz="4" w:space="0"/>
            </w:tcBorders>
            <w:shd w:val="clear"/>
            <w:vAlign w:val="center"/>
          </w:tcPr>
          <w:p w14:paraId="188662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成本指标</w:t>
            </w:r>
          </w:p>
        </w:tc>
        <w:tc>
          <w:tcPr>
            <w:tcW w:w="1095" w:type="dxa"/>
            <w:tcBorders>
              <w:top w:val="single" w:color="000000" w:sz="4" w:space="0"/>
              <w:left w:val="single" w:color="000000" w:sz="4" w:space="0"/>
              <w:bottom w:val="single" w:color="000000" w:sz="4" w:space="0"/>
              <w:right w:val="single" w:color="000000" w:sz="4" w:space="0"/>
            </w:tcBorders>
            <w:shd w:val="clear"/>
            <w:vAlign w:val="center"/>
          </w:tcPr>
          <w:p w14:paraId="3B60E1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经济成本指标</w:t>
            </w:r>
          </w:p>
        </w:tc>
        <w:tc>
          <w:tcPr>
            <w:tcW w:w="1095" w:type="dxa"/>
            <w:tcBorders>
              <w:top w:val="single" w:color="000000" w:sz="4" w:space="0"/>
              <w:left w:val="single" w:color="000000" w:sz="4" w:space="0"/>
              <w:bottom w:val="single" w:color="000000" w:sz="4" w:space="0"/>
              <w:right w:val="single" w:color="000000" w:sz="4" w:space="0"/>
            </w:tcBorders>
            <w:shd w:val="clear"/>
            <w:vAlign w:val="center"/>
          </w:tcPr>
          <w:p w14:paraId="5B21027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义务兵家庭发放标准</w:t>
            </w:r>
          </w:p>
        </w:tc>
        <w:tc>
          <w:tcPr>
            <w:tcW w:w="1095" w:type="dxa"/>
            <w:tcBorders>
              <w:top w:val="single" w:color="000000" w:sz="4" w:space="0"/>
              <w:left w:val="single" w:color="000000" w:sz="4" w:space="0"/>
              <w:bottom w:val="single" w:color="000000" w:sz="4" w:space="0"/>
              <w:right w:val="single" w:color="000000" w:sz="4" w:space="0"/>
            </w:tcBorders>
            <w:shd w:val="clear"/>
            <w:vAlign w:val="center"/>
          </w:tcPr>
          <w:p w14:paraId="5B4DD9A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1095" w:type="dxa"/>
            <w:tcBorders>
              <w:top w:val="single" w:color="000000" w:sz="4" w:space="0"/>
              <w:left w:val="single" w:color="000000" w:sz="4" w:space="0"/>
              <w:bottom w:val="single" w:color="000000" w:sz="4" w:space="0"/>
              <w:right w:val="single" w:color="000000" w:sz="4" w:space="0"/>
            </w:tcBorders>
            <w:shd w:val="clear"/>
            <w:vAlign w:val="center"/>
          </w:tcPr>
          <w:p w14:paraId="147268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21000</w:t>
            </w:r>
          </w:p>
        </w:tc>
        <w:tc>
          <w:tcPr>
            <w:tcW w:w="378" w:type="dxa"/>
            <w:tcBorders>
              <w:top w:val="single" w:color="000000" w:sz="4" w:space="0"/>
              <w:left w:val="single" w:color="000000" w:sz="4" w:space="0"/>
              <w:bottom w:val="single" w:color="000000" w:sz="4" w:space="0"/>
              <w:right w:val="single" w:color="000000" w:sz="4" w:space="0"/>
            </w:tcBorders>
            <w:shd w:val="clear"/>
            <w:vAlign w:val="center"/>
          </w:tcPr>
          <w:p w14:paraId="72465AC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元/户</w:t>
            </w:r>
          </w:p>
        </w:tc>
        <w:tc>
          <w:tcPr>
            <w:tcW w:w="1091" w:type="dxa"/>
            <w:tcBorders>
              <w:top w:val="single" w:color="000000" w:sz="4" w:space="0"/>
              <w:left w:val="single" w:color="000000" w:sz="4" w:space="0"/>
              <w:bottom w:val="single" w:color="000000" w:sz="4" w:space="0"/>
              <w:right w:val="single" w:color="000000" w:sz="4" w:space="0"/>
            </w:tcBorders>
            <w:shd w:val="clear"/>
            <w:vAlign w:val="center"/>
          </w:tcPr>
          <w:p w14:paraId="5EA964A9">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vAlign w:val="center"/>
          </w:tcPr>
          <w:p w14:paraId="11AB68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20</w:t>
            </w:r>
          </w:p>
        </w:tc>
        <w:tc>
          <w:tcPr>
            <w:tcW w:w="456" w:type="dxa"/>
            <w:tcBorders>
              <w:top w:val="single" w:color="000000" w:sz="4" w:space="0"/>
              <w:left w:val="single" w:color="000000" w:sz="4" w:space="0"/>
              <w:bottom w:val="single" w:color="000000" w:sz="4" w:space="0"/>
              <w:right w:val="single" w:color="000000" w:sz="4" w:space="0"/>
            </w:tcBorders>
            <w:shd w:val="clear"/>
            <w:vAlign w:val="center"/>
          </w:tcPr>
          <w:p w14:paraId="11E5E98D">
            <w:pPr>
              <w:jc w:val="center"/>
              <w:rPr>
                <w:rFonts w:hint="eastAsia" w:ascii="宋体" w:hAnsi="宋体" w:eastAsia="宋体" w:cs="宋体"/>
                <w:i w:val="0"/>
                <w:iCs w:val="0"/>
                <w:color w:val="000000"/>
                <w:sz w:val="18"/>
                <w:szCs w:val="18"/>
                <w:u w:val="none"/>
              </w:rPr>
            </w:pPr>
          </w:p>
        </w:tc>
        <w:tc>
          <w:tcPr>
            <w:tcW w:w="825" w:type="dxa"/>
            <w:tcBorders>
              <w:top w:val="single" w:color="000000" w:sz="4" w:space="0"/>
              <w:left w:val="single" w:color="000000" w:sz="4" w:space="0"/>
              <w:bottom w:val="single" w:color="000000" w:sz="4" w:space="0"/>
              <w:right w:val="single" w:color="000000" w:sz="4" w:space="0"/>
            </w:tcBorders>
            <w:shd w:val="clear"/>
            <w:vAlign w:val="center"/>
          </w:tcPr>
          <w:p w14:paraId="00152893">
            <w:pPr>
              <w:jc w:val="center"/>
              <w:rPr>
                <w:rFonts w:hint="eastAsia" w:ascii="微软雅黑" w:hAnsi="微软雅黑" w:eastAsia="微软雅黑" w:cs="微软雅黑"/>
                <w:i/>
                <w:iCs/>
                <w:color w:val="000000"/>
                <w:sz w:val="16"/>
                <w:szCs w:val="16"/>
                <w:u w:val="none"/>
              </w:rPr>
            </w:pPr>
          </w:p>
        </w:tc>
      </w:tr>
      <w:tr w14:paraId="13DA74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458" w:type="dxa"/>
            <w:gridSpan w:val="8"/>
            <w:tcBorders>
              <w:top w:val="single" w:color="000000" w:sz="4" w:space="0"/>
              <w:left w:val="single" w:color="000000" w:sz="4" w:space="0"/>
              <w:bottom w:val="single" w:color="000000" w:sz="4" w:space="0"/>
              <w:right w:val="single" w:color="000000" w:sz="4" w:space="0"/>
            </w:tcBorders>
            <w:shd w:val="clear"/>
            <w:vAlign w:val="center"/>
          </w:tcPr>
          <w:p w14:paraId="053F29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vAlign w:val="center"/>
          </w:tcPr>
          <w:p w14:paraId="02E9A4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100</w:t>
            </w:r>
          </w:p>
        </w:tc>
        <w:tc>
          <w:tcPr>
            <w:tcW w:w="456" w:type="dxa"/>
            <w:tcBorders>
              <w:top w:val="single" w:color="000000" w:sz="4" w:space="0"/>
              <w:left w:val="single" w:color="000000" w:sz="4" w:space="0"/>
              <w:bottom w:val="single" w:color="000000" w:sz="4" w:space="0"/>
              <w:right w:val="single" w:color="000000" w:sz="4" w:space="0"/>
            </w:tcBorders>
            <w:shd w:val="clear"/>
            <w:vAlign w:val="center"/>
          </w:tcPr>
          <w:p w14:paraId="32E7B26F">
            <w:pPr>
              <w:rPr>
                <w:rFonts w:hint="eastAsia" w:ascii="宋体" w:hAnsi="宋体" w:eastAsia="宋体" w:cs="宋体"/>
                <w:i w:val="0"/>
                <w:iCs w:val="0"/>
                <w:color w:val="000000"/>
                <w:sz w:val="18"/>
                <w:szCs w:val="18"/>
                <w:u w:val="none"/>
              </w:rPr>
            </w:pPr>
          </w:p>
        </w:tc>
        <w:tc>
          <w:tcPr>
            <w:tcW w:w="825" w:type="dxa"/>
            <w:tcBorders>
              <w:top w:val="single" w:color="000000" w:sz="4" w:space="0"/>
              <w:left w:val="single" w:color="000000" w:sz="4" w:space="0"/>
              <w:bottom w:val="single" w:color="000000" w:sz="4" w:space="0"/>
              <w:right w:val="single" w:color="000000" w:sz="4" w:space="0"/>
            </w:tcBorders>
            <w:shd w:val="clear"/>
            <w:vAlign w:val="center"/>
          </w:tcPr>
          <w:p w14:paraId="4E815CF9">
            <w:pPr>
              <w:rPr>
                <w:rFonts w:hint="eastAsia" w:ascii="宋体" w:hAnsi="宋体" w:eastAsia="宋体" w:cs="宋体"/>
                <w:i w:val="0"/>
                <w:iCs w:val="0"/>
                <w:color w:val="000000"/>
                <w:sz w:val="18"/>
                <w:szCs w:val="18"/>
                <w:u w:val="none"/>
              </w:rPr>
            </w:pPr>
          </w:p>
        </w:tc>
      </w:tr>
      <w:tr w14:paraId="58AB41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50" w:hRule="atLeast"/>
        </w:trPr>
        <w:tc>
          <w:tcPr>
            <w:tcW w:w="684" w:type="dxa"/>
            <w:tcBorders>
              <w:top w:val="single" w:color="000000" w:sz="4" w:space="0"/>
              <w:left w:val="single" w:color="000000" w:sz="4" w:space="0"/>
              <w:bottom w:val="single" w:color="000000" w:sz="4" w:space="0"/>
              <w:right w:val="single" w:color="000000" w:sz="4" w:space="0"/>
            </w:tcBorders>
            <w:shd w:val="clear"/>
            <w:vAlign w:val="center"/>
          </w:tcPr>
          <w:p w14:paraId="51A40E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评价结论</w:t>
            </w:r>
          </w:p>
        </w:tc>
        <w:tc>
          <w:tcPr>
            <w:tcW w:w="8560" w:type="dxa"/>
            <w:gridSpan w:val="10"/>
            <w:tcBorders>
              <w:top w:val="single" w:color="000000" w:sz="4" w:space="0"/>
              <w:left w:val="single" w:color="000000" w:sz="4" w:space="0"/>
              <w:bottom w:val="single" w:color="000000" w:sz="4" w:space="0"/>
              <w:right w:val="single" w:color="000000" w:sz="4" w:space="0"/>
            </w:tcBorders>
            <w:shd w:val="clear"/>
            <w:vAlign w:val="center"/>
          </w:tcPr>
          <w:p w14:paraId="4051B5B0">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bdr w:val="none" w:color="auto" w:sz="0" w:space="0"/>
                <w:lang w:val="en-US" w:eastAsia="zh-CN" w:bidi="ar"/>
              </w:rPr>
              <w:t>结合自评情况，说明项目自评总分，说明项目实施取得的成效或成果。（200字以内）</w:t>
            </w:r>
          </w:p>
        </w:tc>
      </w:tr>
      <w:tr w14:paraId="51D57C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84" w:type="dxa"/>
            <w:tcBorders>
              <w:top w:val="single" w:color="000000" w:sz="4" w:space="0"/>
              <w:left w:val="single" w:color="000000" w:sz="4" w:space="0"/>
              <w:bottom w:val="single" w:color="000000" w:sz="4" w:space="0"/>
              <w:right w:val="single" w:color="000000" w:sz="4" w:space="0"/>
            </w:tcBorders>
            <w:shd w:val="clear"/>
            <w:vAlign w:val="center"/>
          </w:tcPr>
          <w:p w14:paraId="090506E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存在问题</w:t>
            </w:r>
          </w:p>
        </w:tc>
        <w:tc>
          <w:tcPr>
            <w:tcW w:w="8560" w:type="dxa"/>
            <w:gridSpan w:val="10"/>
            <w:tcBorders>
              <w:top w:val="single" w:color="000000" w:sz="4" w:space="0"/>
              <w:left w:val="single" w:color="000000" w:sz="4" w:space="0"/>
              <w:bottom w:val="single" w:color="000000" w:sz="4" w:space="0"/>
              <w:right w:val="single" w:color="000000" w:sz="4" w:space="0"/>
            </w:tcBorders>
            <w:shd w:val="clear"/>
            <w:vAlign w:val="center"/>
          </w:tcPr>
          <w:p w14:paraId="618DAF9A">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bdr w:val="none" w:color="auto" w:sz="0" w:space="0"/>
                <w:lang w:val="en-US" w:eastAsia="zh-CN" w:bidi="ar"/>
              </w:rPr>
              <w:t>结合自评情况，分析存在的问题及原因。（200字以内）</w:t>
            </w:r>
          </w:p>
        </w:tc>
      </w:tr>
      <w:tr w14:paraId="15293A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84" w:type="dxa"/>
            <w:tcBorders>
              <w:top w:val="single" w:color="000000" w:sz="4" w:space="0"/>
              <w:left w:val="single" w:color="000000" w:sz="4" w:space="0"/>
              <w:bottom w:val="single" w:color="000000" w:sz="4" w:space="0"/>
              <w:right w:val="single" w:color="000000" w:sz="4" w:space="0"/>
            </w:tcBorders>
            <w:shd w:val="clear"/>
            <w:vAlign w:val="center"/>
          </w:tcPr>
          <w:p w14:paraId="76BE9A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改进措施</w:t>
            </w:r>
          </w:p>
        </w:tc>
        <w:tc>
          <w:tcPr>
            <w:tcW w:w="8560" w:type="dxa"/>
            <w:gridSpan w:val="10"/>
            <w:tcBorders>
              <w:top w:val="single" w:color="000000" w:sz="4" w:space="0"/>
              <w:left w:val="single" w:color="000000" w:sz="4" w:space="0"/>
              <w:bottom w:val="single" w:color="000000" w:sz="4" w:space="0"/>
              <w:right w:val="single" w:color="000000" w:sz="4" w:space="0"/>
            </w:tcBorders>
            <w:shd w:val="clear"/>
            <w:vAlign w:val="center"/>
          </w:tcPr>
          <w:p w14:paraId="60597496">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bdr w:val="none" w:color="auto" w:sz="0" w:space="0"/>
                <w:lang w:val="en-US" w:eastAsia="zh-CN" w:bidi="ar"/>
              </w:rPr>
              <w:t>针对项目自评中发现的问题，提出下一步改进完善的意见及有关政策性建议。（200字以内）</w:t>
            </w:r>
          </w:p>
        </w:tc>
      </w:tr>
      <w:tr w14:paraId="66EB9F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94" w:type="dxa"/>
            <w:gridSpan w:val="5"/>
            <w:tcBorders>
              <w:top w:val="single" w:color="000000" w:sz="4" w:space="0"/>
              <w:left w:val="single" w:color="000000" w:sz="4" w:space="0"/>
              <w:bottom w:val="single" w:color="000000" w:sz="4" w:space="0"/>
              <w:right w:val="single" w:color="000000" w:sz="4" w:space="0"/>
            </w:tcBorders>
            <w:shd w:val="clear"/>
            <w:vAlign w:val="center"/>
          </w:tcPr>
          <w:p w14:paraId="367C3EDD">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bdr w:val="none" w:color="auto" w:sz="0" w:space="0"/>
                <w:lang w:val="en-US" w:eastAsia="zh-CN" w:bidi="ar"/>
              </w:rPr>
              <w:t>项目负责人：</w:t>
            </w:r>
          </w:p>
        </w:tc>
        <w:tc>
          <w:tcPr>
            <w:tcW w:w="4350" w:type="dxa"/>
            <w:gridSpan w:val="6"/>
            <w:tcBorders>
              <w:top w:val="single" w:color="000000" w:sz="4" w:space="0"/>
              <w:left w:val="single" w:color="000000" w:sz="4" w:space="0"/>
              <w:bottom w:val="single" w:color="000000" w:sz="4" w:space="0"/>
              <w:right w:val="single" w:color="000000" w:sz="4" w:space="0"/>
            </w:tcBorders>
            <w:shd w:val="clear"/>
            <w:vAlign w:val="center"/>
          </w:tcPr>
          <w:p w14:paraId="0655A47E">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bdr w:val="none" w:color="auto" w:sz="0" w:space="0"/>
                <w:lang w:val="en-US" w:eastAsia="zh-CN" w:bidi="ar"/>
              </w:rPr>
              <w:t>财务负责人：</w:t>
            </w:r>
          </w:p>
        </w:tc>
      </w:tr>
      <w:tr w14:paraId="1E9F19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684" w:type="dxa"/>
            <w:tcBorders>
              <w:top w:val="nil"/>
              <w:left w:val="nil"/>
              <w:bottom w:val="nil"/>
              <w:right w:val="nil"/>
            </w:tcBorders>
            <w:shd w:val="clear"/>
            <w:vAlign w:val="center"/>
          </w:tcPr>
          <w:p w14:paraId="234D1222">
            <w:pPr>
              <w:rPr>
                <w:rFonts w:hint="eastAsia" w:ascii="宋体" w:hAnsi="宋体" w:eastAsia="宋体" w:cs="宋体"/>
                <w:i w:val="0"/>
                <w:iCs w:val="0"/>
                <w:color w:val="000000"/>
                <w:sz w:val="18"/>
                <w:szCs w:val="18"/>
                <w:u w:val="none"/>
              </w:rPr>
            </w:pPr>
          </w:p>
        </w:tc>
        <w:tc>
          <w:tcPr>
            <w:tcW w:w="925" w:type="dxa"/>
            <w:tcBorders>
              <w:top w:val="nil"/>
              <w:left w:val="nil"/>
              <w:bottom w:val="nil"/>
              <w:right w:val="nil"/>
            </w:tcBorders>
            <w:shd w:val="clear"/>
            <w:vAlign w:val="center"/>
          </w:tcPr>
          <w:p w14:paraId="27182A7F">
            <w:pPr>
              <w:rPr>
                <w:rFonts w:hint="eastAsia" w:ascii="宋体" w:hAnsi="宋体" w:eastAsia="宋体" w:cs="宋体"/>
                <w:i w:val="0"/>
                <w:iCs w:val="0"/>
                <w:color w:val="000000"/>
                <w:sz w:val="18"/>
                <w:szCs w:val="18"/>
                <w:u w:val="none"/>
              </w:rPr>
            </w:pPr>
          </w:p>
        </w:tc>
        <w:tc>
          <w:tcPr>
            <w:tcW w:w="1095" w:type="dxa"/>
            <w:tcBorders>
              <w:top w:val="nil"/>
              <w:left w:val="nil"/>
              <w:bottom w:val="nil"/>
              <w:right w:val="nil"/>
            </w:tcBorders>
            <w:shd w:val="clear"/>
            <w:vAlign w:val="center"/>
          </w:tcPr>
          <w:p w14:paraId="2C555A10">
            <w:pPr>
              <w:rPr>
                <w:rFonts w:hint="eastAsia" w:ascii="宋体" w:hAnsi="宋体" w:eastAsia="宋体" w:cs="宋体"/>
                <w:i w:val="0"/>
                <w:iCs w:val="0"/>
                <w:color w:val="000000"/>
                <w:sz w:val="18"/>
                <w:szCs w:val="18"/>
                <w:u w:val="none"/>
              </w:rPr>
            </w:pPr>
          </w:p>
        </w:tc>
        <w:tc>
          <w:tcPr>
            <w:tcW w:w="1095" w:type="dxa"/>
            <w:tcBorders>
              <w:top w:val="nil"/>
              <w:left w:val="nil"/>
              <w:bottom w:val="nil"/>
              <w:right w:val="nil"/>
            </w:tcBorders>
            <w:shd w:val="clear"/>
            <w:vAlign w:val="center"/>
          </w:tcPr>
          <w:p w14:paraId="43E5C35D">
            <w:pPr>
              <w:rPr>
                <w:rFonts w:hint="eastAsia" w:ascii="宋体" w:hAnsi="宋体" w:eastAsia="宋体" w:cs="宋体"/>
                <w:i w:val="0"/>
                <w:iCs w:val="0"/>
                <w:color w:val="000000"/>
                <w:sz w:val="18"/>
                <w:szCs w:val="18"/>
                <w:u w:val="none"/>
              </w:rPr>
            </w:pPr>
          </w:p>
        </w:tc>
        <w:tc>
          <w:tcPr>
            <w:tcW w:w="1095" w:type="dxa"/>
            <w:tcBorders>
              <w:top w:val="nil"/>
              <w:left w:val="nil"/>
              <w:bottom w:val="nil"/>
              <w:right w:val="nil"/>
            </w:tcBorders>
            <w:shd w:val="clear"/>
            <w:vAlign w:val="center"/>
          </w:tcPr>
          <w:p w14:paraId="0748B058">
            <w:pPr>
              <w:rPr>
                <w:rFonts w:hint="eastAsia" w:ascii="宋体" w:hAnsi="宋体" w:eastAsia="宋体" w:cs="宋体"/>
                <w:i w:val="0"/>
                <w:iCs w:val="0"/>
                <w:color w:val="000000"/>
                <w:sz w:val="18"/>
                <w:szCs w:val="18"/>
                <w:u w:val="none"/>
              </w:rPr>
            </w:pPr>
          </w:p>
        </w:tc>
        <w:tc>
          <w:tcPr>
            <w:tcW w:w="1095" w:type="dxa"/>
            <w:tcBorders>
              <w:top w:val="nil"/>
              <w:left w:val="nil"/>
              <w:bottom w:val="nil"/>
              <w:right w:val="nil"/>
            </w:tcBorders>
            <w:shd w:val="clear"/>
            <w:vAlign w:val="center"/>
          </w:tcPr>
          <w:p w14:paraId="683B16AD">
            <w:pPr>
              <w:rPr>
                <w:rFonts w:hint="eastAsia" w:ascii="宋体" w:hAnsi="宋体" w:eastAsia="宋体" w:cs="宋体"/>
                <w:i w:val="0"/>
                <w:iCs w:val="0"/>
                <w:color w:val="000000"/>
                <w:sz w:val="18"/>
                <w:szCs w:val="18"/>
                <w:u w:val="none"/>
              </w:rPr>
            </w:pPr>
          </w:p>
        </w:tc>
        <w:tc>
          <w:tcPr>
            <w:tcW w:w="378" w:type="dxa"/>
            <w:tcBorders>
              <w:top w:val="nil"/>
              <w:left w:val="nil"/>
              <w:bottom w:val="nil"/>
              <w:right w:val="nil"/>
            </w:tcBorders>
            <w:shd w:val="clear"/>
            <w:vAlign w:val="center"/>
          </w:tcPr>
          <w:p w14:paraId="631AEC84">
            <w:pPr>
              <w:rPr>
                <w:rFonts w:hint="eastAsia" w:ascii="宋体" w:hAnsi="宋体" w:eastAsia="宋体" w:cs="宋体"/>
                <w:i w:val="0"/>
                <w:iCs w:val="0"/>
                <w:color w:val="000000"/>
                <w:sz w:val="18"/>
                <w:szCs w:val="18"/>
                <w:u w:val="none"/>
              </w:rPr>
            </w:pPr>
          </w:p>
        </w:tc>
        <w:tc>
          <w:tcPr>
            <w:tcW w:w="1091" w:type="dxa"/>
            <w:tcBorders>
              <w:top w:val="nil"/>
              <w:left w:val="nil"/>
              <w:bottom w:val="nil"/>
              <w:right w:val="nil"/>
            </w:tcBorders>
            <w:shd w:val="clear"/>
            <w:vAlign w:val="center"/>
          </w:tcPr>
          <w:p w14:paraId="6D80F77A">
            <w:pPr>
              <w:rPr>
                <w:rFonts w:hint="eastAsia" w:ascii="宋体" w:hAnsi="宋体" w:eastAsia="宋体" w:cs="宋体"/>
                <w:i w:val="0"/>
                <w:iCs w:val="0"/>
                <w:color w:val="000000"/>
                <w:sz w:val="18"/>
                <w:szCs w:val="18"/>
                <w:u w:val="none"/>
              </w:rPr>
            </w:pPr>
          </w:p>
        </w:tc>
        <w:tc>
          <w:tcPr>
            <w:tcW w:w="505" w:type="dxa"/>
            <w:tcBorders>
              <w:top w:val="nil"/>
              <w:left w:val="nil"/>
              <w:bottom w:val="nil"/>
              <w:right w:val="nil"/>
            </w:tcBorders>
            <w:shd w:val="clear"/>
            <w:vAlign w:val="center"/>
          </w:tcPr>
          <w:p w14:paraId="5842944C">
            <w:pPr>
              <w:rPr>
                <w:rFonts w:hint="eastAsia" w:ascii="宋体" w:hAnsi="宋体" w:eastAsia="宋体" w:cs="宋体"/>
                <w:i w:val="0"/>
                <w:iCs w:val="0"/>
                <w:color w:val="000000"/>
                <w:sz w:val="18"/>
                <w:szCs w:val="18"/>
                <w:u w:val="none"/>
              </w:rPr>
            </w:pPr>
          </w:p>
        </w:tc>
        <w:tc>
          <w:tcPr>
            <w:tcW w:w="456" w:type="dxa"/>
            <w:tcBorders>
              <w:top w:val="nil"/>
              <w:left w:val="nil"/>
              <w:bottom w:val="nil"/>
              <w:right w:val="nil"/>
            </w:tcBorders>
            <w:shd w:val="clear"/>
            <w:vAlign w:val="center"/>
          </w:tcPr>
          <w:p w14:paraId="19CECC5A">
            <w:pPr>
              <w:rPr>
                <w:rFonts w:hint="eastAsia" w:ascii="宋体" w:hAnsi="宋体" w:eastAsia="宋体" w:cs="宋体"/>
                <w:i w:val="0"/>
                <w:iCs w:val="0"/>
                <w:color w:val="000000"/>
                <w:sz w:val="18"/>
                <w:szCs w:val="18"/>
                <w:u w:val="none"/>
              </w:rPr>
            </w:pPr>
          </w:p>
        </w:tc>
        <w:tc>
          <w:tcPr>
            <w:tcW w:w="825" w:type="dxa"/>
            <w:tcBorders>
              <w:top w:val="nil"/>
              <w:left w:val="nil"/>
              <w:bottom w:val="nil"/>
              <w:right w:val="nil"/>
            </w:tcBorders>
            <w:shd w:val="clear"/>
            <w:vAlign w:val="center"/>
          </w:tcPr>
          <w:p w14:paraId="53354799">
            <w:pPr>
              <w:rPr>
                <w:rFonts w:hint="eastAsia" w:ascii="宋体" w:hAnsi="宋体" w:eastAsia="宋体" w:cs="宋体"/>
                <w:i w:val="0"/>
                <w:iCs w:val="0"/>
                <w:color w:val="000000"/>
                <w:sz w:val="18"/>
                <w:szCs w:val="18"/>
                <w:u w:val="none"/>
              </w:rPr>
            </w:pPr>
          </w:p>
        </w:tc>
      </w:tr>
      <w:tr w14:paraId="3187DF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9244" w:type="dxa"/>
            <w:gridSpan w:val="11"/>
            <w:tcBorders>
              <w:top w:val="single" w:color="000000" w:sz="4" w:space="0"/>
              <w:left w:val="single" w:color="000000" w:sz="4" w:space="0"/>
              <w:bottom w:val="single" w:color="000000" w:sz="4" w:space="0"/>
              <w:right w:val="single" w:color="000000" w:sz="4" w:space="0"/>
            </w:tcBorders>
            <w:shd w:val="clear"/>
            <w:vAlign w:val="center"/>
          </w:tcPr>
          <w:p w14:paraId="3C1023C4">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bdr w:val="none" w:color="auto" w:sz="0" w:space="0"/>
                <w:lang w:val="en-US" w:eastAsia="zh-CN" w:bidi="ar"/>
              </w:rPr>
              <w:t>部门预算项目支出绩效自评表（2023年度）</w:t>
            </w:r>
          </w:p>
        </w:tc>
      </w:tr>
      <w:tr w14:paraId="1C0627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609" w:type="dxa"/>
            <w:gridSpan w:val="2"/>
            <w:tcBorders>
              <w:top w:val="single" w:color="000000" w:sz="4" w:space="0"/>
              <w:left w:val="single" w:color="000000" w:sz="4" w:space="0"/>
              <w:bottom w:val="single" w:color="000000" w:sz="4" w:space="0"/>
              <w:right w:val="single" w:color="000000" w:sz="4" w:space="0"/>
            </w:tcBorders>
            <w:shd w:val="clear"/>
            <w:vAlign w:val="center"/>
          </w:tcPr>
          <w:p w14:paraId="1FA498F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项目名称</w:t>
            </w:r>
          </w:p>
        </w:tc>
        <w:tc>
          <w:tcPr>
            <w:tcW w:w="7635" w:type="dxa"/>
            <w:gridSpan w:val="9"/>
            <w:tcBorders>
              <w:top w:val="single" w:color="000000" w:sz="4" w:space="0"/>
              <w:left w:val="single" w:color="000000" w:sz="4" w:space="0"/>
              <w:bottom w:val="single" w:color="000000" w:sz="4" w:space="0"/>
              <w:right w:val="single" w:color="000000" w:sz="4" w:space="0"/>
            </w:tcBorders>
            <w:shd w:val="clear"/>
            <w:vAlign w:val="center"/>
          </w:tcPr>
          <w:p w14:paraId="0639D5A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51172422T000005492305-优抚对象抚恤补助自然增长</w:t>
            </w:r>
          </w:p>
        </w:tc>
      </w:tr>
      <w:tr w14:paraId="46268C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609" w:type="dxa"/>
            <w:gridSpan w:val="2"/>
            <w:tcBorders>
              <w:top w:val="single" w:color="000000" w:sz="4" w:space="0"/>
              <w:left w:val="single" w:color="000000" w:sz="4" w:space="0"/>
              <w:bottom w:val="single" w:color="000000" w:sz="4" w:space="0"/>
              <w:right w:val="single" w:color="000000" w:sz="4" w:space="0"/>
            </w:tcBorders>
            <w:shd w:val="clear"/>
            <w:vAlign w:val="center"/>
          </w:tcPr>
          <w:p w14:paraId="3DE3170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主管部门</w:t>
            </w:r>
          </w:p>
        </w:tc>
        <w:tc>
          <w:tcPr>
            <w:tcW w:w="4758" w:type="dxa"/>
            <w:gridSpan w:val="5"/>
            <w:tcBorders>
              <w:top w:val="single" w:color="000000" w:sz="4" w:space="0"/>
              <w:left w:val="single" w:color="000000" w:sz="4" w:space="0"/>
              <w:bottom w:val="single" w:color="000000" w:sz="4" w:space="0"/>
              <w:right w:val="single" w:color="000000" w:sz="4" w:space="0"/>
            </w:tcBorders>
            <w:shd w:val="clear"/>
            <w:vAlign w:val="center"/>
          </w:tcPr>
          <w:p w14:paraId="24DAAC0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大竹县退役军人事务局部门</w:t>
            </w:r>
          </w:p>
        </w:tc>
        <w:tc>
          <w:tcPr>
            <w:tcW w:w="1091" w:type="dxa"/>
            <w:tcBorders>
              <w:top w:val="nil"/>
              <w:left w:val="nil"/>
              <w:bottom w:val="nil"/>
              <w:right w:val="nil"/>
            </w:tcBorders>
            <w:shd w:val="clear"/>
            <w:vAlign w:val="center"/>
          </w:tcPr>
          <w:p w14:paraId="0AAFA2C7">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bdr w:val="none" w:color="auto" w:sz="0" w:space="0"/>
                <w:lang w:val="en-US" w:eastAsia="zh-CN" w:bidi="ar"/>
              </w:rPr>
              <w:t>实施单位 （盖章）</w:t>
            </w:r>
          </w:p>
        </w:tc>
        <w:tc>
          <w:tcPr>
            <w:tcW w:w="1786" w:type="dxa"/>
            <w:gridSpan w:val="3"/>
            <w:tcBorders>
              <w:top w:val="single" w:color="000000" w:sz="4" w:space="0"/>
              <w:left w:val="single" w:color="000000" w:sz="4" w:space="0"/>
              <w:bottom w:val="single" w:color="000000" w:sz="4" w:space="0"/>
              <w:right w:val="single" w:color="000000" w:sz="4" w:space="0"/>
            </w:tcBorders>
            <w:shd w:val="clear"/>
            <w:vAlign w:val="center"/>
          </w:tcPr>
          <w:p w14:paraId="1EB8B0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大竹县退役军人事务局</w:t>
            </w:r>
          </w:p>
        </w:tc>
      </w:tr>
      <w:tr w14:paraId="5D6796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vAlign w:val="center"/>
          </w:tcPr>
          <w:p w14:paraId="3517FFA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项目基本情况</w:t>
            </w:r>
          </w:p>
        </w:tc>
        <w:tc>
          <w:tcPr>
            <w:tcW w:w="925" w:type="dxa"/>
            <w:vMerge w:val="restart"/>
            <w:tcBorders>
              <w:top w:val="single" w:color="000000" w:sz="4" w:space="0"/>
              <w:left w:val="single" w:color="000000" w:sz="4" w:space="0"/>
              <w:bottom w:val="single" w:color="000000" w:sz="4" w:space="0"/>
              <w:right w:val="single" w:color="000000" w:sz="4" w:space="0"/>
            </w:tcBorders>
            <w:shd w:val="clear"/>
            <w:vAlign w:val="center"/>
          </w:tcPr>
          <w:p w14:paraId="70717E9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1.项目年度目标完成情况</w:t>
            </w:r>
          </w:p>
        </w:tc>
        <w:tc>
          <w:tcPr>
            <w:tcW w:w="4758" w:type="dxa"/>
            <w:gridSpan w:val="5"/>
            <w:tcBorders>
              <w:top w:val="single" w:color="000000" w:sz="4" w:space="0"/>
              <w:left w:val="single" w:color="000000" w:sz="4" w:space="0"/>
              <w:bottom w:val="single" w:color="000000" w:sz="4" w:space="0"/>
              <w:right w:val="single" w:color="000000" w:sz="4" w:space="0"/>
            </w:tcBorders>
            <w:shd w:val="clear"/>
            <w:vAlign w:val="center"/>
          </w:tcPr>
          <w:p w14:paraId="279497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项目年度目标</w:t>
            </w:r>
          </w:p>
        </w:tc>
        <w:tc>
          <w:tcPr>
            <w:tcW w:w="2877" w:type="dxa"/>
            <w:gridSpan w:val="4"/>
            <w:tcBorders>
              <w:top w:val="single" w:color="000000" w:sz="4" w:space="0"/>
              <w:left w:val="single" w:color="000000" w:sz="4" w:space="0"/>
              <w:bottom w:val="single" w:color="000000" w:sz="4" w:space="0"/>
              <w:right w:val="single" w:color="000000" w:sz="4" w:space="0"/>
            </w:tcBorders>
            <w:shd w:val="clear"/>
            <w:vAlign w:val="center"/>
          </w:tcPr>
          <w:p w14:paraId="2741C580">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bdr w:val="none" w:color="auto" w:sz="0" w:space="0"/>
                <w:lang w:val="en-US" w:eastAsia="zh-CN" w:bidi="ar"/>
              </w:rPr>
              <w:t>年度目标完成情况</w:t>
            </w:r>
          </w:p>
        </w:tc>
      </w:tr>
      <w:tr w14:paraId="6C9612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38A3300">
            <w:pPr>
              <w:rPr>
                <w:rFonts w:hint="eastAsia" w:ascii="宋体" w:hAnsi="宋体" w:eastAsia="宋体" w:cs="宋体"/>
                <w:i w:val="0"/>
                <w:iCs w:val="0"/>
                <w:color w:val="000000"/>
                <w:sz w:val="18"/>
                <w:szCs w:val="18"/>
                <w:u w:val="none"/>
              </w:rPr>
            </w:pPr>
          </w:p>
        </w:tc>
        <w:tc>
          <w:tcPr>
            <w:tcW w:w="92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2B0B577">
            <w:pPr>
              <w:rPr>
                <w:rFonts w:hint="eastAsia" w:ascii="宋体" w:hAnsi="宋体" w:eastAsia="宋体" w:cs="宋体"/>
                <w:i w:val="0"/>
                <w:iCs w:val="0"/>
                <w:color w:val="000000"/>
                <w:sz w:val="18"/>
                <w:szCs w:val="18"/>
                <w:u w:val="none"/>
              </w:rPr>
            </w:pPr>
          </w:p>
        </w:tc>
        <w:tc>
          <w:tcPr>
            <w:tcW w:w="4758" w:type="dxa"/>
            <w:gridSpan w:val="5"/>
            <w:tcBorders>
              <w:top w:val="single" w:color="000000" w:sz="4" w:space="0"/>
              <w:left w:val="single" w:color="000000" w:sz="4" w:space="0"/>
              <w:bottom w:val="single" w:color="000000" w:sz="4" w:space="0"/>
              <w:right w:val="single" w:color="000000" w:sz="4" w:space="0"/>
            </w:tcBorders>
            <w:shd w:val="clear"/>
            <w:vAlign w:val="center"/>
          </w:tcPr>
          <w:p w14:paraId="2B09150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切实保障优抚对象抚恤优待标准与人民群众的生活水平同步提高，维护优抚对象切身利益，保障优抚对象生活水平。</w:t>
            </w:r>
          </w:p>
        </w:tc>
        <w:tc>
          <w:tcPr>
            <w:tcW w:w="2877" w:type="dxa"/>
            <w:gridSpan w:val="4"/>
            <w:tcBorders>
              <w:top w:val="single" w:color="000000" w:sz="4" w:space="0"/>
              <w:left w:val="single" w:color="000000" w:sz="4" w:space="0"/>
              <w:bottom w:val="single" w:color="000000" w:sz="4" w:space="0"/>
              <w:right w:val="single" w:color="000000" w:sz="4" w:space="0"/>
            </w:tcBorders>
            <w:shd w:val="clear"/>
            <w:vAlign w:val="center"/>
          </w:tcPr>
          <w:p w14:paraId="43C5702D">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bdr w:val="none" w:color="auto" w:sz="0" w:space="0"/>
                <w:lang w:val="en-US" w:eastAsia="zh-CN" w:bidi="ar"/>
              </w:rPr>
              <w:t>对照年度目标，说明相关任务目标的完成情况（100字以内）</w:t>
            </w:r>
          </w:p>
        </w:tc>
      </w:tr>
      <w:tr w14:paraId="7A622B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75"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A7AA441">
            <w:pPr>
              <w:rPr>
                <w:rFonts w:hint="eastAsia" w:ascii="宋体" w:hAnsi="宋体" w:eastAsia="宋体" w:cs="宋体"/>
                <w:i w:val="0"/>
                <w:iCs w:val="0"/>
                <w:color w:val="000000"/>
                <w:sz w:val="18"/>
                <w:szCs w:val="18"/>
                <w:u w:val="none"/>
              </w:rPr>
            </w:pPr>
          </w:p>
        </w:tc>
        <w:tc>
          <w:tcPr>
            <w:tcW w:w="925" w:type="dxa"/>
            <w:tcBorders>
              <w:top w:val="single" w:color="000000" w:sz="4" w:space="0"/>
              <w:left w:val="single" w:color="000000" w:sz="4" w:space="0"/>
              <w:bottom w:val="single" w:color="000000" w:sz="4" w:space="0"/>
              <w:right w:val="single" w:color="000000" w:sz="4" w:space="0"/>
            </w:tcBorders>
            <w:shd w:val="clear"/>
            <w:vAlign w:val="center"/>
          </w:tcPr>
          <w:p w14:paraId="3692235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2.项目实施内容及过程概述</w:t>
            </w:r>
          </w:p>
        </w:tc>
        <w:tc>
          <w:tcPr>
            <w:tcW w:w="7635" w:type="dxa"/>
            <w:gridSpan w:val="9"/>
            <w:tcBorders>
              <w:top w:val="single" w:color="000000" w:sz="4" w:space="0"/>
              <w:left w:val="single" w:color="000000" w:sz="4" w:space="0"/>
              <w:bottom w:val="single" w:color="000000" w:sz="4" w:space="0"/>
              <w:right w:val="single" w:color="000000" w:sz="4" w:space="0"/>
            </w:tcBorders>
            <w:shd w:val="clear"/>
            <w:vAlign w:val="center"/>
          </w:tcPr>
          <w:p w14:paraId="6E3208B9">
            <w:pPr>
              <w:rPr>
                <w:rFonts w:hint="eastAsia" w:ascii="宋体" w:hAnsi="宋体" w:eastAsia="宋体" w:cs="宋体"/>
                <w:i w:val="0"/>
                <w:iCs w:val="0"/>
                <w:color w:val="000000"/>
                <w:sz w:val="18"/>
                <w:szCs w:val="18"/>
                <w:u w:val="none"/>
              </w:rPr>
            </w:pPr>
          </w:p>
        </w:tc>
      </w:tr>
      <w:tr w14:paraId="47C433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vAlign w:val="center"/>
          </w:tcPr>
          <w:p w14:paraId="458105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预算执行情况（10分）</w:t>
            </w:r>
          </w:p>
        </w:tc>
        <w:tc>
          <w:tcPr>
            <w:tcW w:w="925" w:type="dxa"/>
            <w:tcBorders>
              <w:top w:val="single" w:color="000000" w:sz="4" w:space="0"/>
              <w:left w:val="single" w:color="000000" w:sz="4" w:space="0"/>
              <w:bottom w:val="single" w:color="000000" w:sz="4" w:space="0"/>
              <w:right w:val="single" w:color="000000" w:sz="4" w:space="0"/>
            </w:tcBorders>
            <w:shd w:val="clear"/>
            <w:vAlign w:val="center"/>
          </w:tcPr>
          <w:p w14:paraId="151F700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年度预算数（万元）</w:t>
            </w:r>
          </w:p>
        </w:tc>
        <w:tc>
          <w:tcPr>
            <w:tcW w:w="1095" w:type="dxa"/>
            <w:tcBorders>
              <w:top w:val="single" w:color="000000" w:sz="4" w:space="0"/>
              <w:left w:val="single" w:color="000000" w:sz="4" w:space="0"/>
              <w:bottom w:val="single" w:color="000000" w:sz="4" w:space="0"/>
              <w:right w:val="single" w:color="000000" w:sz="4" w:space="0"/>
            </w:tcBorders>
            <w:shd w:val="clear"/>
            <w:vAlign w:val="center"/>
          </w:tcPr>
          <w:p w14:paraId="4583CB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年初预算</w:t>
            </w:r>
          </w:p>
        </w:tc>
        <w:tc>
          <w:tcPr>
            <w:tcW w:w="1095" w:type="dxa"/>
            <w:tcBorders>
              <w:top w:val="single" w:color="000000" w:sz="4" w:space="0"/>
              <w:left w:val="single" w:color="000000" w:sz="4" w:space="0"/>
              <w:bottom w:val="single" w:color="000000" w:sz="4" w:space="0"/>
              <w:right w:val="single" w:color="000000" w:sz="4" w:space="0"/>
            </w:tcBorders>
            <w:shd w:val="clear"/>
            <w:vAlign w:val="center"/>
          </w:tcPr>
          <w:p w14:paraId="32C7998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调整后预算数</w:t>
            </w:r>
          </w:p>
        </w:tc>
        <w:tc>
          <w:tcPr>
            <w:tcW w:w="2568" w:type="dxa"/>
            <w:gridSpan w:val="3"/>
            <w:tcBorders>
              <w:top w:val="single" w:color="000000" w:sz="4" w:space="0"/>
              <w:left w:val="single" w:color="000000" w:sz="4" w:space="0"/>
              <w:bottom w:val="single" w:color="000000" w:sz="4" w:space="0"/>
              <w:right w:val="single" w:color="000000" w:sz="4" w:space="0"/>
            </w:tcBorders>
            <w:shd w:val="clear"/>
            <w:vAlign w:val="center"/>
          </w:tcPr>
          <w:p w14:paraId="6D3AB18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预算执行数</w:t>
            </w:r>
          </w:p>
        </w:tc>
        <w:tc>
          <w:tcPr>
            <w:tcW w:w="1091" w:type="dxa"/>
            <w:tcBorders>
              <w:top w:val="single" w:color="000000" w:sz="4" w:space="0"/>
              <w:left w:val="single" w:color="000000" w:sz="4" w:space="0"/>
              <w:bottom w:val="single" w:color="000000" w:sz="4" w:space="0"/>
              <w:right w:val="single" w:color="000000" w:sz="4" w:space="0"/>
            </w:tcBorders>
            <w:shd w:val="clear"/>
            <w:vAlign w:val="center"/>
          </w:tcPr>
          <w:p w14:paraId="7DEA51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vAlign w:val="center"/>
          </w:tcPr>
          <w:p w14:paraId="05D8B0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vAlign w:val="center"/>
          </w:tcPr>
          <w:p w14:paraId="20960B4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得分</w:t>
            </w:r>
          </w:p>
        </w:tc>
        <w:tc>
          <w:tcPr>
            <w:tcW w:w="825" w:type="dxa"/>
            <w:tcBorders>
              <w:top w:val="single" w:color="000000" w:sz="4" w:space="0"/>
              <w:left w:val="single" w:color="000000" w:sz="4" w:space="0"/>
              <w:bottom w:val="single" w:color="000000" w:sz="4" w:space="0"/>
              <w:right w:val="single" w:color="000000" w:sz="4" w:space="0"/>
            </w:tcBorders>
            <w:shd w:val="clear"/>
            <w:vAlign w:val="center"/>
          </w:tcPr>
          <w:p w14:paraId="3E84EF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原因</w:t>
            </w:r>
          </w:p>
        </w:tc>
      </w:tr>
      <w:tr w14:paraId="525BFA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B72519B">
            <w:pPr>
              <w:jc w:val="center"/>
              <w:rPr>
                <w:rFonts w:hint="eastAsia" w:ascii="宋体" w:hAnsi="宋体" w:eastAsia="宋体" w:cs="宋体"/>
                <w:i w:val="0"/>
                <w:iCs w:val="0"/>
                <w:color w:val="000000"/>
                <w:sz w:val="18"/>
                <w:szCs w:val="18"/>
                <w:u w:val="none"/>
              </w:rPr>
            </w:pPr>
          </w:p>
        </w:tc>
        <w:tc>
          <w:tcPr>
            <w:tcW w:w="925" w:type="dxa"/>
            <w:tcBorders>
              <w:top w:val="single" w:color="000000" w:sz="4" w:space="0"/>
              <w:left w:val="single" w:color="000000" w:sz="4" w:space="0"/>
              <w:bottom w:val="single" w:color="000000" w:sz="4" w:space="0"/>
              <w:right w:val="single" w:color="000000" w:sz="4" w:space="0"/>
            </w:tcBorders>
            <w:shd w:val="clear"/>
            <w:vAlign w:val="center"/>
          </w:tcPr>
          <w:p w14:paraId="6EE465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总额</w:t>
            </w:r>
          </w:p>
        </w:tc>
        <w:tc>
          <w:tcPr>
            <w:tcW w:w="1095" w:type="dxa"/>
            <w:tcBorders>
              <w:top w:val="single" w:color="000000" w:sz="4" w:space="0"/>
              <w:left w:val="single" w:color="000000" w:sz="4" w:space="0"/>
              <w:bottom w:val="single" w:color="000000" w:sz="4" w:space="0"/>
              <w:right w:val="single" w:color="000000" w:sz="4" w:space="0"/>
            </w:tcBorders>
            <w:shd w:val="clear"/>
            <w:vAlign w:val="center"/>
          </w:tcPr>
          <w:p w14:paraId="3584B5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2,000.00</w:t>
            </w:r>
          </w:p>
        </w:tc>
        <w:tc>
          <w:tcPr>
            <w:tcW w:w="1095" w:type="dxa"/>
            <w:tcBorders>
              <w:top w:val="single" w:color="000000" w:sz="4" w:space="0"/>
              <w:left w:val="single" w:color="000000" w:sz="4" w:space="0"/>
              <w:bottom w:val="single" w:color="000000" w:sz="4" w:space="0"/>
              <w:right w:val="single" w:color="000000" w:sz="4" w:space="0"/>
            </w:tcBorders>
            <w:shd w:val="clear"/>
            <w:vAlign w:val="center"/>
          </w:tcPr>
          <w:p w14:paraId="3B6210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1,103.03</w:t>
            </w:r>
          </w:p>
        </w:tc>
        <w:tc>
          <w:tcPr>
            <w:tcW w:w="2568" w:type="dxa"/>
            <w:gridSpan w:val="3"/>
            <w:tcBorders>
              <w:top w:val="single" w:color="000000" w:sz="4" w:space="0"/>
              <w:left w:val="single" w:color="000000" w:sz="4" w:space="0"/>
              <w:bottom w:val="single" w:color="000000" w:sz="4" w:space="0"/>
              <w:right w:val="single" w:color="000000" w:sz="4" w:space="0"/>
            </w:tcBorders>
            <w:shd w:val="clear"/>
            <w:vAlign w:val="center"/>
          </w:tcPr>
          <w:p w14:paraId="54ECAC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1,103.03</w:t>
            </w:r>
          </w:p>
        </w:tc>
        <w:tc>
          <w:tcPr>
            <w:tcW w:w="1091" w:type="dxa"/>
            <w:tcBorders>
              <w:top w:val="single" w:color="000000" w:sz="4" w:space="0"/>
              <w:left w:val="single" w:color="000000" w:sz="4" w:space="0"/>
              <w:bottom w:val="single" w:color="000000" w:sz="4" w:space="0"/>
              <w:right w:val="single" w:color="000000" w:sz="4" w:space="0"/>
            </w:tcBorders>
            <w:shd w:val="clear"/>
            <w:vAlign w:val="center"/>
          </w:tcPr>
          <w:p w14:paraId="19EDE7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vAlign w:val="center"/>
          </w:tcPr>
          <w:p w14:paraId="4306A6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vAlign w:val="center"/>
          </w:tcPr>
          <w:p w14:paraId="13889858">
            <w:pPr>
              <w:jc w:val="center"/>
              <w:rPr>
                <w:rFonts w:hint="eastAsia" w:ascii="宋体" w:hAnsi="宋体" w:eastAsia="宋体" w:cs="宋体"/>
                <w:i w:val="0"/>
                <w:iCs w:val="0"/>
                <w:color w:val="000000"/>
                <w:sz w:val="18"/>
                <w:szCs w:val="18"/>
                <w:u w:val="none"/>
              </w:rPr>
            </w:pPr>
          </w:p>
        </w:tc>
        <w:tc>
          <w:tcPr>
            <w:tcW w:w="825" w:type="dxa"/>
            <w:vMerge w:val="restart"/>
            <w:tcBorders>
              <w:top w:val="single" w:color="000000" w:sz="4" w:space="0"/>
              <w:left w:val="single" w:color="000000" w:sz="4" w:space="0"/>
              <w:bottom w:val="single" w:color="000000" w:sz="4" w:space="0"/>
              <w:right w:val="single" w:color="000000" w:sz="4" w:space="0"/>
            </w:tcBorders>
            <w:shd w:val="clear"/>
            <w:vAlign w:val="center"/>
          </w:tcPr>
          <w:p w14:paraId="0ED3444C">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bdr w:val="none" w:color="auto" w:sz="0" w:space="0"/>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142C43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50"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DFA9A5D">
            <w:pPr>
              <w:jc w:val="center"/>
              <w:rPr>
                <w:rFonts w:hint="eastAsia" w:ascii="宋体" w:hAnsi="宋体" w:eastAsia="宋体" w:cs="宋体"/>
                <w:i w:val="0"/>
                <w:iCs w:val="0"/>
                <w:color w:val="000000"/>
                <w:sz w:val="18"/>
                <w:szCs w:val="18"/>
                <w:u w:val="none"/>
              </w:rPr>
            </w:pPr>
          </w:p>
        </w:tc>
        <w:tc>
          <w:tcPr>
            <w:tcW w:w="925" w:type="dxa"/>
            <w:tcBorders>
              <w:top w:val="single" w:color="000000" w:sz="4" w:space="0"/>
              <w:left w:val="single" w:color="000000" w:sz="4" w:space="0"/>
              <w:bottom w:val="single" w:color="000000" w:sz="4" w:space="0"/>
              <w:right w:val="single" w:color="000000" w:sz="4" w:space="0"/>
            </w:tcBorders>
            <w:shd w:val="clear"/>
            <w:vAlign w:val="center"/>
          </w:tcPr>
          <w:p w14:paraId="6DB4C33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其中：财政资金</w:t>
            </w:r>
          </w:p>
        </w:tc>
        <w:tc>
          <w:tcPr>
            <w:tcW w:w="1095" w:type="dxa"/>
            <w:tcBorders>
              <w:top w:val="single" w:color="000000" w:sz="4" w:space="0"/>
              <w:left w:val="single" w:color="000000" w:sz="4" w:space="0"/>
              <w:bottom w:val="single" w:color="000000" w:sz="4" w:space="0"/>
              <w:right w:val="single" w:color="000000" w:sz="4" w:space="0"/>
            </w:tcBorders>
            <w:shd w:val="clear"/>
            <w:vAlign w:val="center"/>
          </w:tcPr>
          <w:p w14:paraId="660BAD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2,000.00</w:t>
            </w:r>
          </w:p>
        </w:tc>
        <w:tc>
          <w:tcPr>
            <w:tcW w:w="1095" w:type="dxa"/>
            <w:tcBorders>
              <w:top w:val="single" w:color="000000" w:sz="4" w:space="0"/>
              <w:left w:val="single" w:color="000000" w:sz="4" w:space="0"/>
              <w:bottom w:val="single" w:color="000000" w:sz="4" w:space="0"/>
              <w:right w:val="single" w:color="000000" w:sz="4" w:space="0"/>
            </w:tcBorders>
            <w:shd w:val="clear"/>
            <w:vAlign w:val="center"/>
          </w:tcPr>
          <w:p w14:paraId="459C156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1,103.03</w:t>
            </w:r>
          </w:p>
        </w:tc>
        <w:tc>
          <w:tcPr>
            <w:tcW w:w="2568" w:type="dxa"/>
            <w:gridSpan w:val="3"/>
            <w:tcBorders>
              <w:top w:val="single" w:color="000000" w:sz="4" w:space="0"/>
              <w:left w:val="single" w:color="000000" w:sz="4" w:space="0"/>
              <w:bottom w:val="single" w:color="000000" w:sz="4" w:space="0"/>
              <w:right w:val="single" w:color="000000" w:sz="4" w:space="0"/>
            </w:tcBorders>
            <w:shd w:val="clear"/>
            <w:vAlign w:val="center"/>
          </w:tcPr>
          <w:p w14:paraId="61FCC9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1,103.03</w:t>
            </w:r>
          </w:p>
        </w:tc>
        <w:tc>
          <w:tcPr>
            <w:tcW w:w="1091" w:type="dxa"/>
            <w:tcBorders>
              <w:top w:val="single" w:color="000000" w:sz="4" w:space="0"/>
              <w:left w:val="single" w:color="000000" w:sz="4" w:space="0"/>
              <w:bottom w:val="single" w:color="000000" w:sz="4" w:space="0"/>
              <w:right w:val="single" w:color="000000" w:sz="4" w:space="0"/>
            </w:tcBorders>
            <w:shd w:val="clear"/>
            <w:vAlign w:val="center"/>
          </w:tcPr>
          <w:p w14:paraId="2162BE4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vAlign w:val="center"/>
          </w:tcPr>
          <w:p w14:paraId="44341C5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vAlign w:val="center"/>
          </w:tcPr>
          <w:p w14:paraId="0D37CE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82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6E57344">
            <w:pPr>
              <w:rPr>
                <w:rFonts w:hint="eastAsia" w:ascii="黑体" w:hAnsi="黑体" w:eastAsia="黑体" w:cs="黑体"/>
                <w:i/>
                <w:iCs/>
                <w:color w:val="000000"/>
                <w:sz w:val="18"/>
                <w:szCs w:val="18"/>
                <w:u w:val="none"/>
              </w:rPr>
            </w:pPr>
          </w:p>
        </w:tc>
      </w:tr>
      <w:tr w14:paraId="733129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524929F">
            <w:pPr>
              <w:jc w:val="center"/>
              <w:rPr>
                <w:rFonts w:hint="eastAsia" w:ascii="宋体" w:hAnsi="宋体" w:eastAsia="宋体" w:cs="宋体"/>
                <w:i w:val="0"/>
                <w:iCs w:val="0"/>
                <w:color w:val="000000"/>
                <w:sz w:val="18"/>
                <w:szCs w:val="18"/>
                <w:u w:val="none"/>
              </w:rPr>
            </w:pPr>
          </w:p>
        </w:tc>
        <w:tc>
          <w:tcPr>
            <w:tcW w:w="925" w:type="dxa"/>
            <w:tcBorders>
              <w:top w:val="single" w:color="000000" w:sz="4" w:space="0"/>
              <w:left w:val="single" w:color="000000" w:sz="4" w:space="0"/>
              <w:bottom w:val="single" w:color="000000" w:sz="4" w:space="0"/>
              <w:right w:val="single" w:color="000000" w:sz="4" w:space="0"/>
            </w:tcBorders>
            <w:shd w:val="clear"/>
            <w:vAlign w:val="center"/>
          </w:tcPr>
          <w:p w14:paraId="43004D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财政专户管理资金</w:t>
            </w:r>
          </w:p>
        </w:tc>
        <w:tc>
          <w:tcPr>
            <w:tcW w:w="1095" w:type="dxa"/>
            <w:tcBorders>
              <w:top w:val="single" w:color="000000" w:sz="4" w:space="0"/>
              <w:left w:val="single" w:color="000000" w:sz="4" w:space="0"/>
              <w:bottom w:val="single" w:color="000000" w:sz="4" w:space="0"/>
              <w:right w:val="single" w:color="000000" w:sz="4" w:space="0"/>
            </w:tcBorders>
            <w:shd w:val="clear"/>
            <w:vAlign w:val="center"/>
          </w:tcPr>
          <w:p w14:paraId="3FCE80F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0.00</w:t>
            </w:r>
          </w:p>
        </w:tc>
        <w:tc>
          <w:tcPr>
            <w:tcW w:w="1095" w:type="dxa"/>
            <w:tcBorders>
              <w:top w:val="single" w:color="000000" w:sz="4" w:space="0"/>
              <w:left w:val="single" w:color="000000" w:sz="4" w:space="0"/>
              <w:bottom w:val="single" w:color="000000" w:sz="4" w:space="0"/>
              <w:right w:val="single" w:color="000000" w:sz="4" w:space="0"/>
            </w:tcBorders>
            <w:shd w:val="clear"/>
            <w:vAlign w:val="center"/>
          </w:tcPr>
          <w:p w14:paraId="529775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0.00</w:t>
            </w:r>
          </w:p>
        </w:tc>
        <w:tc>
          <w:tcPr>
            <w:tcW w:w="2568" w:type="dxa"/>
            <w:gridSpan w:val="3"/>
            <w:tcBorders>
              <w:top w:val="single" w:color="000000" w:sz="4" w:space="0"/>
              <w:left w:val="single" w:color="000000" w:sz="4" w:space="0"/>
              <w:bottom w:val="single" w:color="000000" w:sz="4" w:space="0"/>
              <w:right w:val="single" w:color="000000" w:sz="4" w:space="0"/>
            </w:tcBorders>
            <w:shd w:val="clear"/>
            <w:vAlign w:val="center"/>
          </w:tcPr>
          <w:p w14:paraId="6773D2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vAlign w:val="center"/>
          </w:tcPr>
          <w:p w14:paraId="15F6168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vAlign w:val="center"/>
          </w:tcPr>
          <w:p w14:paraId="12E6C1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vAlign w:val="center"/>
          </w:tcPr>
          <w:p w14:paraId="3470D1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82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1170A4D">
            <w:pPr>
              <w:rPr>
                <w:rFonts w:hint="eastAsia" w:ascii="黑体" w:hAnsi="黑体" w:eastAsia="黑体" w:cs="黑体"/>
                <w:i/>
                <w:iCs/>
                <w:color w:val="000000"/>
                <w:sz w:val="18"/>
                <w:szCs w:val="18"/>
                <w:u w:val="none"/>
              </w:rPr>
            </w:pPr>
          </w:p>
        </w:tc>
      </w:tr>
      <w:tr w14:paraId="21F66A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B0321EB">
            <w:pPr>
              <w:jc w:val="center"/>
              <w:rPr>
                <w:rFonts w:hint="eastAsia" w:ascii="宋体" w:hAnsi="宋体" w:eastAsia="宋体" w:cs="宋体"/>
                <w:i w:val="0"/>
                <w:iCs w:val="0"/>
                <w:color w:val="000000"/>
                <w:sz w:val="18"/>
                <w:szCs w:val="18"/>
                <w:u w:val="none"/>
              </w:rPr>
            </w:pPr>
          </w:p>
        </w:tc>
        <w:tc>
          <w:tcPr>
            <w:tcW w:w="925" w:type="dxa"/>
            <w:tcBorders>
              <w:top w:val="single" w:color="000000" w:sz="4" w:space="0"/>
              <w:left w:val="single" w:color="000000" w:sz="4" w:space="0"/>
              <w:bottom w:val="single" w:color="000000" w:sz="4" w:space="0"/>
              <w:right w:val="single" w:color="000000" w:sz="4" w:space="0"/>
            </w:tcBorders>
            <w:shd w:val="clear"/>
            <w:vAlign w:val="center"/>
          </w:tcPr>
          <w:p w14:paraId="7798357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单位资金</w:t>
            </w:r>
          </w:p>
        </w:tc>
        <w:tc>
          <w:tcPr>
            <w:tcW w:w="1095" w:type="dxa"/>
            <w:tcBorders>
              <w:top w:val="single" w:color="000000" w:sz="4" w:space="0"/>
              <w:left w:val="single" w:color="000000" w:sz="4" w:space="0"/>
              <w:bottom w:val="single" w:color="000000" w:sz="4" w:space="0"/>
              <w:right w:val="single" w:color="000000" w:sz="4" w:space="0"/>
            </w:tcBorders>
            <w:shd w:val="clear"/>
            <w:vAlign w:val="center"/>
          </w:tcPr>
          <w:p w14:paraId="1042D9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0.00</w:t>
            </w:r>
          </w:p>
        </w:tc>
        <w:tc>
          <w:tcPr>
            <w:tcW w:w="1095" w:type="dxa"/>
            <w:tcBorders>
              <w:top w:val="single" w:color="000000" w:sz="4" w:space="0"/>
              <w:left w:val="single" w:color="000000" w:sz="4" w:space="0"/>
              <w:bottom w:val="single" w:color="000000" w:sz="4" w:space="0"/>
              <w:right w:val="single" w:color="000000" w:sz="4" w:space="0"/>
            </w:tcBorders>
            <w:shd w:val="clear"/>
            <w:vAlign w:val="center"/>
          </w:tcPr>
          <w:p w14:paraId="5AF86D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0.00</w:t>
            </w:r>
          </w:p>
        </w:tc>
        <w:tc>
          <w:tcPr>
            <w:tcW w:w="2568" w:type="dxa"/>
            <w:gridSpan w:val="3"/>
            <w:tcBorders>
              <w:top w:val="single" w:color="000000" w:sz="4" w:space="0"/>
              <w:left w:val="single" w:color="000000" w:sz="4" w:space="0"/>
              <w:bottom w:val="single" w:color="000000" w:sz="4" w:space="0"/>
              <w:right w:val="single" w:color="000000" w:sz="4" w:space="0"/>
            </w:tcBorders>
            <w:shd w:val="clear"/>
            <w:vAlign w:val="center"/>
          </w:tcPr>
          <w:p w14:paraId="297CB5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vAlign w:val="center"/>
          </w:tcPr>
          <w:p w14:paraId="57F756B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vAlign w:val="center"/>
          </w:tcPr>
          <w:p w14:paraId="17F3D2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vAlign w:val="center"/>
          </w:tcPr>
          <w:p w14:paraId="31578A8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82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13E827B">
            <w:pPr>
              <w:rPr>
                <w:rFonts w:hint="eastAsia" w:ascii="黑体" w:hAnsi="黑体" w:eastAsia="黑体" w:cs="黑体"/>
                <w:i/>
                <w:iCs/>
                <w:color w:val="000000"/>
                <w:sz w:val="18"/>
                <w:szCs w:val="18"/>
                <w:u w:val="none"/>
              </w:rPr>
            </w:pPr>
          </w:p>
        </w:tc>
      </w:tr>
      <w:tr w14:paraId="503E21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AEA4730">
            <w:pPr>
              <w:jc w:val="center"/>
              <w:rPr>
                <w:rFonts w:hint="eastAsia" w:ascii="宋体" w:hAnsi="宋体" w:eastAsia="宋体" w:cs="宋体"/>
                <w:i w:val="0"/>
                <w:iCs w:val="0"/>
                <w:color w:val="000000"/>
                <w:sz w:val="18"/>
                <w:szCs w:val="18"/>
                <w:u w:val="none"/>
              </w:rPr>
            </w:pPr>
          </w:p>
        </w:tc>
        <w:tc>
          <w:tcPr>
            <w:tcW w:w="925" w:type="dxa"/>
            <w:tcBorders>
              <w:top w:val="single" w:color="000000" w:sz="4" w:space="0"/>
              <w:left w:val="single" w:color="000000" w:sz="4" w:space="0"/>
              <w:bottom w:val="single" w:color="000000" w:sz="4" w:space="0"/>
              <w:right w:val="single" w:color="000000" w:sz="4" w:space="0"/>
            </w:tcBorders>
            <w:shd w:val="clear"/>
            <w:vAlign w:val="center"/>
          </w:tcPr>
          <w:p w14:paraId="11F5808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其他资金</w:t>
            </w:r>
          </w:p>
        </w:tc>
        <w:tc>
          <w:tcPr>
            <w:tcW w:w="1095" w:type="dxa"/>
            <w:tcBorders>
              <w:top w:val="single" w:color="000000" w:sz="4" w:space="0"/>
              <w:left w:val="single" w:color="000000" w:sz="4" w:space="0"/>
              <w:bottom w:val="single" w:color="000000" w:sz="4" w:space="0"/>
              <w:right w:val="single" w:color="000000" w:sz="4" w:space="0"/>
            </w:tcBorders>
            <w:shd w:val="clear"/>
            <w:vAlign w:val="center"/>
          </w:tcPr>
          <w:p w14:paraId="716DA833">
            <w:pPr>
              <w:jc w:val="center"/>
              <w:rPr>
                <w:rFonts w:hint="eastAsia" w:ascii="微软雅黑" w:hAnsi="微软雅黑" w:eastAsia="微软雅黑" w:cs="微软雅黑"/>
                <w:i/>
                <w:iCs/>
                <w:color w:val="000000"/>
                <w:sz w:val="16"/>
                <w:szCs w:val="16"/>
                <w:u w:val="none"/>
              </w:rPr>
            </w:pPr>
          </w:p>
        </w:tc>
        <w:tc>
          <w:tcPr>
            <w:tcW w:w="1095" w:type="dxa"/>
            <w:tcBorders>
              <w:top w:val="single" w:color="000000" w:sz="4" w:space="0"/>
              <w:left w:val="single" w:color="000000" w:sz="4" w:space="0"/>
              <w:bottom w:val="single" w:color="000000" w:sz="4" w:space="0"/>
              <w:right w:val="single" w:color="000000" w:sz="4" w:space="0"/>
            </w:tcBorders>
            <w:shd w:val="clear"/>
            <w:vAlign w:val="center"/>
          </w:tcPr>
          <w:p w14:paraId="6B8C9C5C">
            <w:pPr>
              <w:jc w:val="center"/>
              <w:rPr>
                <w:rFonts w:hint="eastAsia" w:ascii="微软雅黑" w:hAnsi="微软雅黑" w:eastAsia="微软雅黑" w:cs="微软雅黑"/>
                <w:i/>
                <w:iCs/>
                <w:color w:val="000000"/>
                <w:sz w:val="16"/>
                <w:szCs w:val="16"/>
                <w:u w:val="none"/>
              </w:rPr>
            </w:pPr>
          </w:p>
        </w:tc>
        <w:tc>
          <w:tcPr>
            <w:tcW w:w="2568" w:type="dxa"/>
            <w:gridSpan w:val="3"/>
            <w:tcBorders>
              <w:top w:val="single" w:color="000000" w:sz="4" w:space="0"/>
              <w:left w:val="single" w:color="000000" w:sz="4" w:space="0"/>
              <w:bottom w:val="single" w:color="000000" w:sz="4" w:space="0"/>
              <w:right w:val="single" w:color="000000" w:sz="4" w:space="0"/>
            </w:tcBorders>
            <w:shd w:val="clear"/>
            <w:vAlign w:val="center"/>
          </w:tcPr>
          <w:p w14:paraId="3269D995">
            <w:pPr>
              <w:jc w:val="center"/>
              <w:rPr>
                <w:rFonts w:hint="eastAsia" w:ascii="微软雅黑" w:hAnsi="微软雅黑" w:eastAsia="微软雅黑" w:cs="微软雅黑"/>
                <w:i/>
                <w:iCs/>
                <w:color w:val="000000"/>
                <w:sz w:val="16"/>
                <w:szCs w:val="16"/>
                <w:u w:val="none"/>
              </w:rPr>
            </w:pPr>
          </w:p>
        </w:tc>
        <w:tc>
          <w:tcPr>
            <w:tcW w:w="1091" w:type="dxa"/>
            <w:tcBorders>
              <w:top w:val="single" w:color="000000" w:sz="4" w:space="0"/>
              <w:left w:val="single" w:color="000000" w:sz="4" w:space="0"/>
              <w:bottom w:val="single" w:color="000000" w:sz="4" w:space="0"/>
              <w:right w:val="single" w:color="000000" w:sz="4" w:space="0"/>
            </w:tcBorders>
            <w:shd w:val="clear"/>
            <w:vAlign w:val="center"/>
          </w:tcPr>
          <w:p w14:paraId="0B07E2C8">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vAlign w:val="center"/>
          </w:tcPr>
          <w:p w14:paraId="09CDAA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vAlign w:val="center"/>
          </w:tcPr>
          <w:p w14:paraId="0ED792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82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5707EDD">
            <w:pPr>
              <w:rPr>
                <w:rFonts w:hint="eastAsia" w:ascii="黑体" w:hAnsi="黑体" w:eastAsia="黑体" w:cs="黑体"/>
                <w:i/>
                <w:iCs/>
                <w:color w:val="000000"/>
                <w:sz w:val="18"/>
                <w:szCs w:val="18"/>
                <w:u w:val="none"/>
              </w:rPr>
            </w:pPr>
          </w:p>
        </w:tc>
      </w:tr>
      <w:tr w14:paraId="552E50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50"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vAlign w:val="center"/>
          </w:tcPr>
          <w:p w14:paraId="2C52AA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绩效指标（90分）</w:t>
            </w:r>
          </w:p>
        </w:tc>
        <w:tc>
          <w:tcPr>
            <w:tcW w:w="925" w:type="dxa"/>
            <w:tcBorders>
              <w:top w:val="single" w:color="000000" w:sz="4" w:space="0"/>
              <w:left w:val="single" w:color="000000" w:sz="4" w:space="0"/>
              <w:bottom w:val="single" w:color="000000" w:sz="4" w:space="0"/>
              <w:right w:val="single" w:color="000000" w:sz="4" w:space="0"/>
            </w:tcBorders>
            <w:shd w:val="clear"/>
            <w:vAlign w:val="center"/>
          </w:tcPr>
          <w:p w14:paraId="056B4E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一级指标</w:t>
            </w:r>
          </w:p>
        </w:tc>
        <w:tc>
          <w:tcPr>
            <w:tcW w:w="1095" w:type="dxa"/>
            <w:tcBorders>
              <w:top w:val="single" w:color="000000" w:sz="4" w:space="0"/>
              <w:left w:val="single" w:color="000000" w:sz="4" w:space="0"/>
              <w:bottom w:val="single" w:color="000000" w:sz="4" w:space="0"/>
              <w:right w:val="single" w:color="000000" w:sz="4" w:space="0"/>
            </w:tcBorders>
            <w:shd w:val="clear"/>
            <w:vAlign w:val="center"/>
          </w:tcPr>
          <w:p w14:paraId="56BA92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二级指标</w:t>
            </w:r>
          </w:p>
        </w:tc>
        <w:tc>
          <w:tcPr>
            <w:tcW w:w="1095" w:type="dxa"/>
            <w:tcBorders>
              <w:top w:val="single" w:color="000000" w:sz="4" w:space="0"/>
              <w:left w:val="single" w:color="000000" w:sz="4" w:space="0"/>
              <w:bottom w:val="single" w:color="000000" w:sz="4" w:space="0"/>
              <w:right w:val="single" w:color="000000" w:sz="4" w:space="0"/>
            </w:tcBorders>
            <w:shd w:val="clear"/>
            <w:vAlign w:val="center"/>
          </w:tcPr>
          <w:p w14:paraId="0FD7ED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三级指标</w:t>
            </w:r>
          </w:p>
        </w:tc>
        <w:tc>
          <w:tcPr>
            <w:tcW w:w="1095" w:type="dxa"/>
            <w:tcBorders>
              <w:top w:val="single" w:color="000000" w:sz="4" w:space="0"/>
              <w:left w:val="single" w:color="000000" w:sz="4" w:space="0"/>
              <w:bottom w:val="single" w:color="000000" w:sz="4" w:space="0"/>
              <w:right w:val="single" w:color="000000" w:sz="4" w:space="0"/>
            </w:tcBorders>
            <w:shd w:val="clear"/>
            <w:vAlign w:val="center"/>
          </w:tcPr>
          <w:p w14:paraId="6BE547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指标性质</w:t>
            </w:r>
          </w:p>
        </w:tc>
        <w:tc>
          <w:tcPr>
            <w:tcW w:w="1095" w:type="dxa"/>
            <w:tcBorders>
              <w:top w:val="single" w:color="000000" w:sz="4" w:space="0"/>
              <w:left w:val="single" w:color="000000" w:sz="4" w:space="0"/>
              <w:bottom w:val="single" w:color="000000" w:sz="4" w:space="0"/>
              <w:right w:val="single" w:color="000000" w:sz="4" w:space="0"/>
            </w:tcBorders>
            <w:shd w:val="clear"/>
            <w:vAlign w:val="center"/>
          </w:tcPr>
          <w:p w14:paraId="0F0E40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指标值</w:t>
            </w:r>
          </w:p>
        </w:tc>
        <w:tc>
          <w:tcPr>
            <w:tcW w:w="378" w:type="dxa"/>
            <w:tcBorders>
              <w:top w:val="single" w:color="000000" w:sz="4" w:space="0"/>
              <w:left w:val="single" w:color="000000" w:sz="4" w:space="0"/>
              <w:bottom w:val="single" w:color="000000" w:sz="4" w:space="0"/>
              <w:right w:val="single" w:color="000000" w:sz="4" w:space="0"/>
            </w:tcBorders>
            <w:shd w:val="clear"/>
            <w:vAlign w:val="center"/>
          </w:tcPr>
          <w:p w14:paraId="3FFAD89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度量单位</w:t>
            </w:r>
          </w:p>
        </w:tc>
        <w:tc>
          <w:tcPr>
            <w:tcW w:w="1091" w:type="dxa"/>
            <w:tcBorders>
              <w:top w:val="single" w:color="000000" w:sz="4" w:space="0"/>
              <w:left w:val="single" w:color="000000" w:sz="4" w:space="0"/>
              <w:bottom w:val="single" w:color="000000" w:sz="4" w:space="0"/>
              <w:right w:val="single" w:color="000000" w:sz="4" w:space="0"/>
            </w:tcBorders>
            <w:shd w:val="clear"/>
            <w:vAlign w:val="center"/>
          </w:tcPr>
          <w:p w14:paraId="780E759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vAlign w:val="center"/>
          </w:tcPr>
          <w:p w14:paraId="43B85E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vAlign w:val="center"/>
          </w:tcPr>
          <w:p w14:paraId="50B38F9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得分</w:t>
            </w:r>
          </w:p>
        </w:tc>
        <w:tc>
          <w:tcPr>
            <w:tcW w:w="825" w:type="dxa"/>
            <w:tcBorders>
              <w:top w:val="single" w:color="000000" w:sz="4" w:space="0"/>
              <w:left w:val="single" w:color="000000" w:sz="4" w:space="0"/>
              <w:bottom w:val="single" w:color="000000" w:sz="4" w:space="0"/>
              <w:right w:val="single" w:color="000000" w:sz="4" w:space="0"/>
            </w:tcBorders>
            <w:shd w:val="clear"/>
            <w:vAlign w:val="center"/>
          </w:tcPr>
          <w:p w14:paraId="789EEC9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未完成原因分析</w:t>
            </w:r>
          </w:p>
        </w:tc>
      </w:tr>
      <w:tr w14:paraId="347E34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50"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11D217F">
            <w:pPr>
              <w:jc w:val="center"/>
              <w:rPr>
                <w:rFonts w:hint="eastAsia" w:ascii="宋体" w:hAnsi="宋体" w:eastAsia="宋体" w:cs="宋体"/>
                <w:i w:val="0"/>
                <w:iCs w:val="0"/>
                <w:color w:val="000000"/>
                <w:sz w:val="18"/>
                <w:szCs w:val="18"/>
                <w:u w:val="none"/>
              </w:rPr>
            </w:pPr>
          </w:p>
        </w:tc>
        <w:tc>
          <w:tcPr>
            <w:tcW w:w="925" w:type="dxa"/>
            <w:vMerge w:val="restart"/>
            <w:tcBorders>
              <w:top w:val="single" w:color="000000" w:sz="4" w:space="0"/>
              <w:left w:val="single" w:color="000000" w:sz="4" w:space="0"/>
              <w:bottom w:val="single" w:color="000000" w:sz="4" w:space="0"/>
              <w:right w:val="single" w:color="000000" w:sz="4" w:space="0"/>
            </w:tcBorders>
            <w:shd w:val="clear"/>
            <w:vAlign w:val="center"/>
          </w:tcPr>
          <w:p w14:paraId="2004CC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产出指标</w:t>
            </w:r>
          </w:p>
        </w:tc>
        <w:tc>
          <w:tcPr>
            <w:tcW w:w="1095" w:type="dxa"/>
            <w:tcBorders>
              <w:top w:val="single" w:color="000000" w:sz="4" w:space="0"/>
              <w:left w:val="single" w:color="000000" w:sz="4" w:space="0"/>
              <w:bottom w:val="single" w:color="000000" w:sz="4" w:space="0"/>
              <w:right w:val="single" w:color="000000" w:sz="4" w:space="0"/>
            </w:tcBorders>
            <w:shd w:val="clear"/>
            <w:vAlign w:val="center"/>
          </w:tcPr>
          <w:p w14:paraId="7A47531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数量指标</w:t>
            </w:r>
          </w:p>
        </w:tc>
        <w:tc>
          <w:tcPr>
            <w:tcW w:w="1095" w:type="dxa"/>
            <w:tcBorders>
              <w:top w:val="single" w:color="000000" w:sz="4" w:space="0"/>
              <w:left w:val="single" w:color="000000" w:sz="4" w:space="0"/>
              <w:bottom w:val="single" w:color="000000" w:sz="4" w:space="0"/>
              <w:right w:val="single" w:color="000000" w:sz="4" w:space="0"/>
            </w:tcBorders>
            <w:shd w:val="clear"/>
            <w:vAlign w:val="center"/>
          </w:tcPr>
          <w:p w14:paraId="3C11DB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发放补助人数</w:t>
            </w:r>
          </w:p>
        </w:tc>
        <w:tc>
          <w:tcPr>
            <w:tcW w:w="1095" w:type="dxa"/>
            <w:tcBorders>
              <w:top w:val="single" w:color="000000" w:sz="4" w:space="0"/>
              <w:left w:val="single" w:color="000000" w:sz="4" w:space="0"/>
              <w:bottom w:val="single" w:color="000000" w:sz="4" w:space="0"/>
              <w:right w:val="single" w:color="000000" w:sz="4" w:space="0"/>
            </w:tcBorders>
            <w:shd w:val="clear"/>
            <w:vAlign w:val="center"/>
          </w:tcPr>
          <w:p w14:paraId="49ECE4B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1095" w:type="dxa"/>
            <w:tcBorders>
              <w:top w:val="single" w:color="000000" w:sz="4" w:space="0"/>
              <w:left w:val="single" w:color="000000" w:sz="4" w:space="0"/>
              <w:bottom w:val="single" w:color="000000" w:sz="4" w:space="0"/>
              <w:right w:val="single" w:color="000000" w:sz="4" w:space="0"/>
            </w:tcBorders>
            <w:shd w:val="clear"/>
            <w:vAlign w:val="center"/>
          </w:tcPr>
          <w:p w14:paraId="40CB89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13850</w:t>
            </w:r>
          </w:p>
        </w:tc>
        <w:tc>
          <w:tcPr>
            <w:tcW w:w="378" w:type="dxa"/>
            <w:tcBorders>
              <w:top w:val="single" w:color="000000" w:sz="4" w:space="0"/>
              <w:left w:val="single" w:color="000000" w:sz="4" w:space="0"/>
              <w:bottom w:val="single" w:color="000000" w:sz="4" w:space="0"/>
              <w:right w:val="single" w:color="000000" w:sz="4" w:space="0"/>
            </w:tcBorders>
            <w:shd w:val="clear"/>
            <w:vAlign w:val="center"/>
          </w:tcPr>
          <w:p w14:paraId="6D99B6A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人数</w:t>
            </w:r>
          </w:p>
        </w:tc>
        <w:tc>
          <w:tcPr>
            <w:tcW w:w="1091" w:type="dxa"/>
            <w:tcBorders>
              <w:top w:val="single" w:color="000000" w:sz="4" w:space="0"/>
              <w:left w:val="single" w:color="000000" w:sz="4" w:space="0"/>
              <w:bottom w:val="single" w:color="000000" w:sz="4" w:space="0"/>
              <w:right w:val="single" w:color="000000" w:sz="4" w:space="0"/>
            </w:tcBorders>
            <w:shd w:val="clear"/>
            <w:vAlign w:val="center"/>
          </w:tcPr>
          <w:p w14:paraId="07D10A36">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vAlign w:val="center"/>
          </w:tcPr>
          <w:p w14:paraId="61A58A1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15</w:t>
            </w:r>
          </w:p>
        </w:tc>
        <w:tc>
          <w:tcPr>
            <w:tcW w:w="456" w:type="dxa"/>
            <w:tcBorders>
              <w:top w:val="single" w:color="000000" w:sz="4" w:space="0"/>
              <w:left w:val="single" w:color="000000" w:sz="4" w:space="0"/>
              <w:bottom w:val="single" w:color="000000" w:sz="4" w:space="0"/>
              <w:right w:val="single" w:color="000000" w:sz="4" w:space="0"/>
            </w:tcBorders>
            <w:shd w:val="clear"/>
            <w:vAlign w:val="center"/>
          </w:tcPr>
          <w:p w14:paraId="2A3FAAAD">
            <w:pPr>
              <w:jc w:val="center"/>
              <w:rPr>
                <w:rFonts w:hint="eastAsia" w:ascii="宋体" w:hAnsi="宋体" w:eastAsia="宋体" w:cs="宋体"/>
                <w:i w:val="0"/>
                <w:iCs w:val="0"/>
                <w:color w:val="000000"/>
                <w:sz w:val="18"/>
                <w:szCs w:val="18"/>
                <w:u w:val="none"/>
              </w:rPr>
            </w:pPr>
          </w:p>
        </w:tc>
        <w:tc>
          <w:tcPr>
            <w:tcW w:w="825" w:type="dxa"/>
            <w:tcBorders>
              <w:top w:val="single" w:color="000000" w:sz="4" w:space="0"/>
              <w:left w:val="single" w:color="000000" w:sz="4" w:space="0"/>
              <w:bottom w:val="single" w:color="000000" w:sz="4" w:space="0"/>
              <w:right w:val="single" w:color="000000" w:sz="4" w:space="0"/>
            </w:tcBorders>
            <w:shd w:val="clear"/>
            <w:vAlign w:val="center"/>
          </w:tcPr>
          <w:p w14:paraId="001A9657">
            <w:pPr>
              <w:jc w:val="center"/>
              <w:rPr>
                <w:rFonts w:hint="eastAsia" w:ascii="微软雅黑" w:hAnsi="微软雅黑" w:eastAsia="微软雅黑" w:cs="微软雅黑"/>
                <w:i/>
                <w:iCs/>
                <w:color w:val="000000"/>
                <w:sz w:val="16"/>
                <w:szCs w:val="16"/>
                <w:u w:val="none"/>
              </w:rPr>
            </w:pPr>
          </w:p>
        </w:tc>
      </w:tr>
      <w:tr w14:paraId="24041A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D645299">
            <w:pPr>
              <w:jc w:val="center"/>
              <w:rPr>
                <w:rFonts w:hint="eastAsia" w:ascii="宋体" w:hAnsi="宋体" w:eastAsia="宋体" w:cs="宋体"/>
                <w:i w:val="0"/>
                <w:iCs w:val="0"/>
                <w:color w:val="000000"/>
                <w:sz w:val="18"/>
                <w:szCs w:val="18"/>
                <w:u w:val="none"/>
              </w:rPr>
            </w:pPr>
          </w:p>
        </w:tc>
        <w:tc>
          <w:tcPr>
            <w:tcW w:w="92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A4DBE4F">
            <w:pPr>
              <w:jc w:val="center"/>
              <w:rPr>
                <w:rFonts w:hint="eastAsia" w:ascii="宋体" w:hAnsi="宋体" w:eastAsia="宋体" w:cs="宋体"/>
                <w:i w:val="0"/>
                <w:iCs w:val="0"/>
                <w:color w:val="000000"/>
                <w:sz w:val="18"/>
                <w:szCs w:val="18"/>
                <w:u w:val="none"/>
              </w:rPr>
            </w:pPr>
          </w:p>
        </w:tc>
        <w:tc>
          <w:tcPr>
            <w:tcW w:w="1095" w:type="dxa"/>
            <w:tcBorders>
              <w:top w:val="single" w:color="000000" w:sz="4" w:space="0"/>
              <w:left w:val="single" w:color="000000" w:sz="4" w:space="0"/>
              <w:bottom w:val="single" w:color="000000" w:sz="4" w:space="0"/>
              <w:right w:val="single" w:color="000000" w:sz="4" w:space="0"/>
            </w:tcBorders>
            <w:shd w:val="clear"/>
            <w:vAlign w:val="center"/>
          </w:tcPr>
          <w:p w14:paraId="39F5F5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质量指标</w:t>
            </w:r>
          </w:p>
        </w:tc>
        <w:tc>
          <w:tcPr>
            <w:tcW w:w="1095" w:type="dxa"/>
            <w:tcBorders>
              <w:top w:val="single" w:color="000000" w:sz="4" w:space="0"/>
              <w:left w:val="single" w:color="000000" w:sz="4" w:space="0"/>
              <w:bottom w:val="single" w:color="000000" w:sz="4" w:space="0"/>
              <w:right w:val="single" w:color="000000" w:sz="4" w:space="0"/>
            </w:tcBorders>
            <w:shd w:val="clear"/>
            <w:vAlign w:val="center"/>
          </w:tcPr>
          <w:p w14:paraId="68484F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优抚对象覆盖率</w:t>
            </w:r>
          </w:p>
        </w:tc>
        <w:tc>
          <w:tcPr>
            <w:tcW w:w="1095" w:type="dxa"/>
            <w:tcBorders>
              <w:top w:val="single" w:color="000000" w:sz="4" w:space="0"/>
              <w:left w:val="single" w:color="000000" w:sz="4" w:space="0"/>
              <w:bottom w:val="single" w:color="000000" w:sz="4" w:space="0"/>
              <w:right w:val="single" w:color="000000" w:sz="4" w:space="0"/>
            </w:tcBorders>
            <w:shd w:val="clear"/>
            <w:vAlign w:val="center"/>
          </w:tcPr>
          <w:p w14:paraId="1931BE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1095" w:type="dxa"/>
            <w:tcBorders>
              <w:top w:val="single" w:color="000000" w:sz="4" w:space="0"/>
              <w:left w:val="single" w:color="000000" w:sz="4" w:space="0"/>
              <w:bottom w:val="single" w:color="000000" w:sz="4" w:space="0"/>
              <w:right w:val="single" w:color="000000" w:sz="4" w:space="0"/>
            </w:tcBorders>
            <w:shd w:val="clear"/>
            <w:vAlign w:val="center"/>
          </w:tcPr>
          <w:p w14:paraId="26A69E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100</w:t>
            </w:r>
          </w:p>
        </w:tc>
        <w:tc>
          <w:tcPr>
            <w:tcW w:w="378" w:type="dxa"/>
            <w:tcBorders>
              <w:top w:val="single" w:color="000000" w:sz="4" w:space="0"/>
              <w:left w:val="single" w:color="000000" w:sz="4" w:space="0"/>
              <w:bottom w:val="single" w:color="000000" w:sz="4" w:space="0"/>
              <w:right w:val="single" w:color="000000" w:sz="4" w:space="0"/>
            </w:tcBorders>
            <w:shd w:val="clear"/>
            <w:vAlign w:val="center"/>
          </w:tcPr>
          <w:p w14:paraId="6C7417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vAlign w:val="center"/>
          </w:tcPr>
          <w:p w14:paraId="38B93CBD">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vAlign w:val="center"/>
          </w:tcPr>
          <w:p w14:paraId="01F648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15</w:t>
            </w:r>
          </w:p>
        </w:tc>
        <w:tc>
          <w:tcPr>
            <w:tcW w:w="456" w:type="dxa"/>
            <w:tcBorders>
              <w:top w:val="single" w:color="000000" w:sz="4" w:space="0"/>
              <w:left w:val="single" w:color="000000" w:sz="4" w:space="0"/>
              <w:bottom w:val="single" w:color="000000" w:sz="4" w:space="0"/>
              <w:right w:val="single" w:color="000000" w:sz="4" w:space="0"/>
            </w:tcBorders>
            <w:shd w:val="clear"/>
            <w:vAlign w:val="center"/>
          </w:tcPr>
          <w:p w14:paraId="105431DF">
            <w:pPr>
              <w:jc w:val="center"/>
              <w:rPr>
                <w:rFonts w:hint="eastAsia" w:ascii="宋体" w:hAnsi="宋体" w:eastAsia="宋体" w:cs="宋体"/>
                <w:i w:val="0"/>
                <w:iCs w:val="0"/>
                <w:color w:val="000000"/>
                <w:sz w:val="18"/>
                <w:szCs w:val="18"/>
                <w:u w:val="none"/>
              </w:rPr>
            </w:pPr>
          </w:p>
        </w:tc>
        <w:tc>
          <w:tcPr>
            <w:tcW w:w="825" w:type="dxa"/>
            <w:tcBorders>
              <w:top w:val="single" w:color="000000" w:sz="4" w:space="0"/>
              <w:left w:val="single" w:color="000000" w:sz="4" w:space="0"/>
              <w:bottom w:val="single" w:color="000000" w:sz="4" w:space="0"/>
              <w:right w:val="single" w:color="000000" w:sz="4" w:space="0"/>
            </w:tcBorders>
            <w:shd w:val="clear"/>
            <w:vAlign w:val="center"/>
          </w:tcPr>
          <w:p w14:paraId="141E8093">
            <w:pPr>
              <w:jc w:val="center"/>
              <w:rPr>
                <w:rFonts w:hint="eastAsia" w:ascii="微软雅黑" w:hAnsi="微软雅黑" w:eastAsia="微软雅黑" w:cs="微软雅黑"/>
                <w:i/>
                <w:iCs/>
                <w:color w:val="000000"/>
                <w:sz w:val="16"/>
                <w:szCs w:val="16"/>
                <w:u w:val="none"/>
              </w:rPr>
            </w:pPr>
          </w:p>
        </w:tc>
      </w:tr>
      <w:tr w14:paraId="1E0F21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957EEB2">
            <w:pPr>
              <w:jc w:val="center"/>
              <w:rPr>
                <w:rFonts w:hint="eastAsia" w:ascii="宋体" w:hAnsi="宋体" w:eastAsia="宋体" w:cs="宋体"/>
                <w:i w:val="0"/>
                <w:iCs w:val="0"/>
                <w:color w:val="000000"/>
                <w:sz w:val="18"/>
                <w:szCs w:val="18"/>
                <w:u w:val="none"/>
              </w:rPr>
            </w:pPr>
          </w:p>
        </w:tc>
        <w:tc>
          <w:tcPr>
            <w:tcW w:w="92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8E12489">
            <w:pPr>
              <w:jc w:val="center"/>
              <w:rPr>
                <w:rFonts w:hint="eastAsia" w:ascii="宋体" w:hAnsi="宋体" w:eastAsia="宋体" w:cs="宋体"/>
                <w:i w:val="0"/>
                <w:iCs w:val="0"/>
                <w:color w:val="000000"/>
                <w:sz w:val="18"/>
                <w:szCs w:val="18"/>
                <w:u w:val="none"/>
              </w:rPr>
            </w:pPr>
          </w:p>
        </w:tc>
        <w:tc>
          <w:tcPr>
            <w:tcW w:w="1095" w:type="dxa"/>
            <w:tcBorders>
              <w:top w:val="single" w:color="000000" w:sz="4" w:space="0"/>
              <w:left w:val="single" w:color="000000" w:sz="4" w:space="0"/>
              <w:bottom w:val="single" w:color="000000" w:sz="4" w:space="0"/>
              <w:right w:val="single" w:color="000000" w:sz="4" w:space="0"/>
            </w:tcBorders>
            <w:shd w:val="clear"/>
            <w:vAlign w:val="center"/>
          </w:tcPr>
          <w:p w14:paraId="6DB658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时效指标</w:t>
            </w:r>
          </w:p>
        </w:tc>
        <w:tc>
          <w:tcPr>
            <w:tcW w:w="1095" w:type="dxa"/>
            <w:tcBorders>
              <w:top w:val="single" w:color="000000" w:sz="4" w:space="0"/>
              <w:left w:val="single" w:color="000000" w:sz="4" w:space="0"/>
              <w:bottom w:val="single" w:color="000000" w:sz="4" w:space="0"/>
              <w:right w:val="single" w:color="000000" w:sz="4" w:space="0"/>
            </w:tcBorders>
            <w:shd w:val="clear"/>
            <w:vAlign w:val="center"/>
          </w:tcPr>
          <w:p w14:paraId="4524AA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按月及时发放</w:t>
            </w:r>
          </w:p>
        </w:tc>
        <w:tc>
          <w:tcPr>
            <w:tcW w:w="1095" w:type="dxa"/>
            <w:tcBorders>
              <w:top w:val="single" w:color="000000" w:sz="4" w:space="0"/>
              <w:left w:val="single" w:color="000000" w:sz="4" w:space="0"/>
              <w:bottom w:val="single" w:color="000000" w:sz="4" w:space="0"/>
              <w:right w:val="single" w:color="000000" w:sz="4" w:space="0"/>
            </w:tcBorders>
            <w:shd w:val="clear"/>
            <w:vAlign w:val="center"/>
          </w:tcPr>
          <w:p w14:paraId="411E07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1095" w:type="dxa"/>
            <w:tcBorders>
              <w:top w:val="single" w:color="000000" w:sz="4" w:space="0"/>
              <w:left w:val="single" w:color="000000" w:sz="4" w:space="0"/>
              <w:bottom w:val="single" w:color="000000" w:sz="4" w:space="0"/>
              <w:right w:val="single" w:color="000000" w:sz="4" w:space="0"/>
            </w:tcBorders>
            <w:shd w:val="clear"/>
            <w:vAlign w:val="center"/>
          </w:tcPr>
          <w:p w14:paraId="3663BFE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30</w:t>
            </w:r>
          </w:p>
        </w:tc>
        <w:tc>
          <w:tcPr>
            <w:tcW w:w="378" w:type="dxa"/>
            <w:tcBorders>
              <w:top w:val="single" w:color="000000" w:sz="4" w:space="0"/>
              <w:left w:val="single" w:color="000000" w:sz="4" w:space="0"/>
              <w:bottom w:val="single" w:color="000000" w:sz="4" w:space="0"/>
              <w:right w:val="single" w:color="000000" w:sz="4" w:space="0"/>
            </w:tcBorders>
            <w:shd w:val="clear"/>
            <w:vAlign w:val="center"/>
          </w:tcPr>
          <w:p w14:paraId="6022F2A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天</w:t>
            </w:r>
          </w:p>
        </w:tc>
        <w:tc>
          <w:tcPr>
            <w:tcW w:w="1091" w:type="dxa"/>
            <w:tcBorders>
              <w:top w:val="single" w:color="000000" w:sz="4" w:space="0"/>
              <w:left w:val="single" w:color="000000" w:sz="4" w:space="0"/>
              <w:bottom w:val="single" w:color="000000" w:sz="4" w:space="0"/>
              <w:right w:val="single" w:color="000000" w:sz="4" w:space="0"/>
            </w:tcBorders>
            <w:shd w:val="clear"/>
            <w:vAlign w:val="center"/>
          </w:tcPr>
          <w:p w14:paraId="587BD8C9">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vAlign w:val="center"/>
          </w:tcPr>
          <w:p w14:paraId="2133D3C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vAlign w:val="center"/>
          </w:tcPr>
          <w:p w14:paraId="361CB169">
            <w:pPr>
              <w:jc w:val="center"/>
              <w:rPr>
                <w:rFonts w:hint="eastAsia" w:ascii="宋体" w:hAnsi="宋体" w:eastAsia="宋体" w:cs="宋体"/>
                <w:i w:val="0"/>
                <w:iCs w:val="0"/>
                <w:color w:val="000000"/>
                <w:sz w:val="18"/>
                <w:szCs w:val="18"/>
                <w:u w:val="none"/>
              </w:rPr>
            </w:pPr>
          </w:p>
        </w:tc>
        <w:tc>
          <w:tcPr>
            <w:tcW w:w="825" w:type="dxa"/>
            <w:tcBorders>
              <w:top w:val="single" w:color="000000" w:sz="4" w:space="0"/>
              <w:left w:val="single" w:color="000000" w:sz="4" w:space="0"/>
              <w:bottom w:val="single" w:color="000000" w:sz="4" w:space="0"/>
              <w:right w:val="single" w:color="000000" w:sz="4" w:space="0"/>
            </w:tcBorders>
            <w:shd w:val="clear"/>
            <w:vAlign w:val="center"/>
          </w:tcPr>
          <w:p w14:paraId="5F8410E6">
            <w:pPr>
              <w:jc w:val="center"/>
              <w:rPr>
                <w:rFonts w:hint="eastAsia" w:ascii="微软雅黑" w:hAnsi="微软雅黑" w:eastAsia="微软雅黑" w:cs="微软雅黑"/>
                <w:i/>
                <w:iCs/>
                <w:color w:val="000000"/>
                <w:sz w:val="16"/>
                <w:szCs w:val="16"/>
                <w:u w:val="none"/>
              </w:rPr>
            </w:pPr>
          </w:p>
        </w:tc>
      </w:tr>
      <w:tr w14:paraId="169C22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5D2A866">
            <w:pPr>
              <w:jc w:val="center"/>
              <w:rPr>
                <w:rFonts w:hint="eastAsia" w:ascii="宋体" w:hAnsi="宋体" w:eastAsia="宋体" w:cs="宋体"/>
                <w:i w:val="0"/>
                <w:iCs w:val="0"/>
                <w:color w:val="000000"/>
                <w:sz w:val="18"/>
                <w:szCs w:val="18"/>
                <w:u w:val="none"/>
              </w:rPr>
            </w:pPr>
          </w:p>
        </w:tc>
        <w:tc>
          <w:tcPr>
            <w:tcW w:w="925" w:type="dxa"/>
            <w:vMerge w:val="restart"/>
            <w:tcBorders>
              <w:top w:val="single" w:color="000000" w:sz="4" w:space="0"/>
              <w:left w:val="single" w:color="000000" w:sz="4" w:space="0"/>
              <w:bottom w:val="single" w:color="000000" w:sz="4" w:space="0"/>
              <w:right w:val="single" w:color="000000" w:sz="4" w:space="0"/>
            </w:tcBorders>
            <w:shd w:val="clear"/>
            <w:vAlign w:val="center"/>
          </w:tcPr>
          <w:p w14:paraId="36F9F7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效益指标</w:t>
            </w:r>
          </w:p>
        </w:tc>
        <w:tc>
          <w:tcPr>
            <w:tcW w:w="1095" w:type="dxa"/>
            <w:tcBorders>
              <w:top w:val="single" w:color="000000" w:sz="4" w:space="0"/>
              <w:left w:val="single" w:color="000000" w:sz="4" w:space="0"/>
              <w:bottom w:val="single" w:color="000000" w:sz="4" w:space="0"/>
              <w:right w:val="single" w:color="000000" w:sz="4" w:space="0"/>
            </w:tcBorders>
            <w:shd w:val="clear"/>
            <w:vAlign w:val="center"/>
          </w:tcPr>
          <w:p w14:paraId="2ACCFFA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社会效益指标</w:t>
            </w:r>
          </w:p>
        </w:tc>
        <w:tc>
          <w:tcPr>
            <w:tcW w:w="1095" w:type="dxa"/>
            <w:tcBorders>
              <w:top w:val="single" w:color="000000" w:sz="4" w:space="0"/>
              <w:left w:val="single" w:color="000000" w:sz="4" w:space="0"/>
              <w:bottom w:val="single" w:color="000000" w:sz="4" w:space="0"/>
              <w:right w:val="single" w:color="000000" w:sz="4" w:space="0"/>
            </w:tcBorders>
            <w:shd w:val="clear"/>
            <w:vAlign w:val="center"/>
          </w:tcPr>
          <w:p w14:paraId="4DF97B2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确保社会和谐稳定</w:t>
            </w:r>
          </w:p>
        </w:tc>
        <w:tc>
          <w:tcPr>
            <w:tcW w:w="1095" w:type="dxa"/>
            <w:tcBorders>
              <w:top w:val="single" w:color="000000" w:sz="4" w:space="0"/>
              <w:left w:val="single" w:color="000000" w:sz="4" w:space="0"/>
              <w:bottom w:val="single" w:color="000000" w:sz="4" w:space="0"/>
              <w:right w:val="single" w:color="000000" w:sz="4" w:space="0"/>
            </w:tcBorders>
            <w:shd w:val="clear"/>
            <w:vAlign w:val="center"/>
          </w:tcPr>
          <w:p w14:paraId="121E31F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定性</w:t>
            </w:r>
          </w:p>
        </w:tc>
        <w:tc>
          <w:tcPr>
            <w:tcW w:w="1095" w:type="dxa"/>
            <w:tcBorders>
              <w:top w:val="single" w:color="000000" w:sz="4" w:space="0"/>
              <w:left w:val="single" w:color="000000" w:sz="4" w:space="0"/>
              <w:bottom w:val="single" w:color="000000" w:sz="4" w:space="0"/>
              <w:right w:val="single" w:color="000000" w:sz="4" w:space="0"/>
            </w:tcBorders>
            <w:shd w:val="clear"/>
            <w:vAlign w:val="center"/>
          </w:tcPr>
          <w:p w14:paraId="229AB1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优良</w:t>
            </w:r>
          </w:p>
        </w:tc>
        <w:tc>
          <w:tcPr>
            <w:tcW w:w="378" w:type="dxa"/>
            <w:tcBorders>
              <w:top w:val="single" w:color="000000" w:sz="4" w:space="0"/>
              <w:left w:val="single" w:color="000000" w:sz="4" w:space="0"/>
              <w:bottom w:val="single" w:color="000000" w:sz="4" w:space="0"/>
              <w:right w:val="single" w:color="000000" w:sz="4" w:space="0"/>
            </w:tcBorders>
            <w:shd w:val="clear"/>
            <w:vAlign w:val="center"/>
          </w:tcPr>
          <w:p w14:paraId="45DD92C8">
            <w:pPr>
              <w:jc w:val="center"/>
              <w:rPr>
                <w:rFonts w:hint="eastAsia" w:ascii="宋体" w:hAnsi="宋体" w:eastAsia="宋体" w:cs="宋体"/>
                <w:i w:val="0"/>
                <w:iCs w:val="0"/>
                <w:color w:val="000000"/>
                <w:sz w:val="18"/>
                <w:szCs w:val="18"/>
                <w:u w:val="none"/>
              </w:rPr>
            </w:pPr>
          </w:p>
        </w:tc>
        <w:tc>
          <w:tcPr>
            <w:tcW w:w="1091" w:type="dxa"/>
            <w:tcBorders>
              <w:top w:val="single" w:color="000000" w:sz="4" w:space="0"/>
              <w:left w:val="single" w:color="000000" w:sz="4" w:space="0"/>
              <w:bottom w:val="single" w:color="000000" w:sz="4" w:space="0"/>
              <w:right w:val="single" w:color="000000" w:sz="4" w:space="0"/>
            </w:tcBorders>
            <w:shd w:val="clear"/>
            <w:vAlign w:val="center"/>
          </w:tcPr>
          <w:p w14:paraId="3740ED7C">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vAlign w:val="center"/>
          </w:tcPr>
          <w:p w14:paraId="5A5FEB7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vAlign w:val="center"/>
          </w:tcPr>
          <w:p w14:paraId="27B1629E">
            <w:pPr>
              <w:jc w:val="center"/>
              <w:rPr>
                <w:rFonts w:hint="eastAsia" w:ascii="宋体" w:hAnsi="宋体" w:eastAsia="宋体" w:cs="宋体"/>
                <w:i w:val="0"/>
                <w:iCs w:val="0"/>
                <w:color w:val="000000"/>
                <w:sz w:val="18"/>
                <w:szCs w:val="18"/>
                <w:u w:val="none"/>
              </w:rPr>
            </w:pPr>
          </w:p>
        </w:tc>
        <w:tc>
          <w:tcPr>
            <w:tcW w:w="825" w:type="dxa"/>
            <w:tcBorders>
              <w:top w:val="single" w:color="000000" w:sz="4" w:space="0"/>
              <w:left w:val="single" w:color="000000" w:sz="4" w:space="0"/>
              <w:bottom w:val="single" w:color="000000" w:sz="4" w:space="0"/>
              <w:right w:val="single" w:color="000000" w:sz="4" w:space="0"/>
            </w:tcBorders>
            <w:shd w:val="clear"/>
            <w:vAlign w:val="center"/>
          </w:tcPr>
          <w:p w14:paraId="0A4BEF87">
            <w:pPr>
              <w:jc w:val="center"/>
              <w:rPr>
                <w:rFonts w:hint="eastAsia" w:ascii="微软雅黑" w:hAnsi="微软雅黑" w:eastAsia="微软雅黑" w:cs="微软雅黑"/>
                <w:i/>
                <w:iCs/>
                <w:color w:val="000000"/>
                <w:sz w:val="16"/>
                <w:szCs w:val="16"/>
                <w:u w:val="none"/>
              </w:rPr>
            </w:pPr>
          </w:p>
        </w:tc>
      </w:tr>
      <w:tr w14:paraId="0C6342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813C7E4">
            <w:pPr>
              <w:jc w:val="center"/>
              <w:rPr>
                <w:rFonts w:hint="eastAsia" w:ascii="宋体" w:hAnsi="宋体" w:eastAsia="宋体" w:cs="宋体"/>
                <w:i w:val="0"/>
                <w:iCs w:val="0"/>
                <w:color w:val="000000"/>
                <w:sz w:val="18"/>
                <w:szCs w:val="18"/>
                <w:u w:val="none"/>
              </w:rPr>
            </w:pPr>
          </w:p>
        </w:tc>
        <w:tc>
          <w:tcPr>
            <w:tcW w:w="92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3F5A3F6">
            <w:pPr>
              <w:jc w:val="center"/>
              <w:rPr>
                <w:rFonts w:hint="eastAsia" w:ascii="宋体" w:hAnsi="宋体" w:eastAsia="宋体" w:cs="宋体"/>
                <w:i w:val="0"/>
                <w:iCs w:val="0"/>
                <w:color w:val="000000"/>
                <w:sz w:val="18"/>
                <w:szCs w:val="18"/>
                <w:u w:val="none"/>
              </w:rPr>
            </w:pPr>
          </w:p>
        </w:tc>
        <w:tc>
          <w:tcPr>
            <w:tcW w:w="1095" w:type="dxa"/>
            <w:tcBorders>
              <w:top w:val="single" w:color="000000" w:sz="4" w:space="0"/>
              <w:left w:val="single" w:color="000000" w:sz="4" w:space="0"/>
              <w:bottom w:val="single" w:color="000000" w:sz="4" w:space="0"/>
              <w:right w:val="single" w:color="000000" w:sz="4" w:space="0"/>
            </w:tcBorders>
            <w:shd w:val="clear"/>
            <w:vAlign w:val="center"/>
          </w:tcPr>
          <w:p w14:paraId="00816DF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可持续影响指标</w:t>
            </w:r>
          </w:p>
        </w:tc>
        <w:tc>
          <w:tcPr>
            <w:tcW w:w="1095" w:type="dxa"/>
            <w:tcBorders>
              <w:top w:val="single" w:color="000000" w:sz="4" w:space="0"/>
              <w:left w:val="single" w:color="000000" w:sz="4" w:space="0"/>
              <w:bottom w:val="single" w:color="000000" w:sz="4" w:space="0"/>
              <w:right w:val="single" w:color="000000" w:sz="4" w:space="0"/>
            </w:tcBorders>
            <w:shd w:val="clear"/>
            <w:vAlign w:val="center"/>
          </w:tcPr>
          <w:p w14:paraId="4C109C3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切实维护军人合法权益</w:t>
            </w:r>
          </w:p>
        </w:tc>
        <w:tc>
          <w:tcPr>
            <w:tcW w:w="1095" w:type="dxa"/>
            <w:tcBorders>
              <w:top w:val="single" w:color="000000" w:sz="4" w:space="0"/>
              <w:left w:val="single" w:color="000000" w:sz="4" w:space="0"/>
              <w:bottom w:val="single" w:color="000000" w:sz="4" w:space="0"/>
              <w:right w:val="single" w:color="000000" w:sz="4" w:space="0"/>
            </w:tcBorders>
            <w:shd w:val="clear"/>
            <w:vAlign w:val="center"/>
          </w:tcPr>
          <w:p w14:paraId="103CD0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定性</w:t>
            </w:r>
          </w:p>
        </w:tc>
        <w:tc>
          <w:tcPr>
            <w:tcW w:w="1095" w:type="dxa"/>
            <w:tcBorders>
              <w:top w:val="single" w:color="000000" w:sz="4" w:space="0"/>
              <w:left w:val="single" w:color="000000" w:sz="4" w:space="0"/>
              <w:bottom w:val="single" w:color="000000" w:sz="4" w:space="0"/>
              <w:right w:val="single" w:color="000000" w:sz="4" w:space="0"/>
            </w:tcBorders>
            <w:shd w:val="clear"/>
            <w:vAlign w:val="center"/>
          </w:tcPr>
          <w:p w14:paraId="35BE509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优良</w:t>
            </w:r>
          </w:p>
        </w:tc>
        <w:tc>
          <w:tcPr>
            <w:tcW w:w="378" w:type="dxa"/>
            <w:tcBorders>
              <w:top w:val="single" w:color="000000" w:sz="4" w:space="0"/>
              <w:left w:val="single" w:color="000000" w:sz="4" w:space="0"/>
              <w:bottom w:val="single" w:color="000000" w:sz="4" w:space="0"/>
              <w:right w:val="single" w:color="000000" w:sz="4" w:space="0"/>
            </w:tcBorders>
            <w:shd w:val="clear"/>
            <w:vAlign w:val="center"/>
          </w:tcPr>
          <w:p w14:paraId="000B1288">
            <w:pPr>
              <w:jc w:val="center"/>
              <w:rPr>
                <w:rFonts w:hint="eastAsia" w:ascii="宋体" w:hAnsi="宋体" w:eastAsia="宋体" w:cs="宋体"/>
                <w:i w:val="0"/>
                <w:iCs w:val="0"/>
                <w:color w:val="000000"/>
                <w:sz w:val="18"/>
                <w:szCs w:val="18"/>
                <w:u w:val="none"/>
              </w:rPr>
            </w:pPr>
          </w:p>
        </w:tc>
        <w:tc>
          <w:tcPr>
            <w:tcW w:w="1091" w:type="dxa"/>
            <w:tcBorders>
              <w:top w:val="single" w:color="000000" w:sz="4" w:space="0"/>
              <w:left w:val="single" w:color="000000" w:sz="4" w:space="0"/>
              <w:bottom w:val="single" w:color="000000" w:sz="4" w:space="0"/>
              <w:right w:val="single" w:color="000000" w:sz="4" w:space="0"/>
            </w:tcBorders>
            <w:shd w:val="clear"/>
            <w:vAlign w:val="center"/>
          </w:tcPr>
          <w:p w14:paraId="7012E9BC">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vAlign w:val="center"/>
          </w:tcPr>
          <w:p w14:paraId="474D60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vAlign w:val="center"/>
          </w:tcPr>
          <w:p w14:paraId="300ABCFB">
            <w:pPr>
              <w:jc w:val="center"/>
              <w:rPr>
                <w:rFonts w:hint="eastAsia" w:ascii="宋体" w:hAnsi="宋体" w:eastAsia="宋体" w:cs="宋体"/>
                <w:i w:val="0"/>
                <w:iCs w:val="0"/>
                <w:color w:val="000000"/>
                <w:sz w:val="18"/>
                <w:szCs w:val="18"/>
                <w:u w:val="none"/>
              </w:rPr>
            </w:pPr>
          </w:p>
        </w:tc>
        <w:tc>
          <w:tcPr>
            <w:tcW w:w="825" w:type="dxa"/>
            <w:tcBorders>
              <w:top w:val="single" w:color="000000" w:sz="4" w:space="0"/>
              <w:left w:val="single" w:color="000000" w:sz="4" w:space="0"/>
              <w:bottom w:val="single" w:color="000000" w:sz="4" w:space="0"/>
              <w:right w:val="single" w:color="000000" w:sz="4" w:space="0"/>
            </w:tcBorders>
            <w:shd w:val="clear"/>
            <w:vAlign w:val="center"/>
          </w:tcPr>
          <w:p w14:paraId="2C7D956A">
            <w:pPr>
              <w:jc w:val="center"/>
              <w:rPr>
                <w:rFonts w:hint="eastAsia" w:ascii="微软雅黑" w:hAnsi="微软雅黑" w:eastAsia="微软雅黑" w:cs="微软雅黑"/>
                <w:i/>
                <w:iCs/>
                <w:color w:val="000000"/>
                <w:sz w:val="16"/>
                <w:szCs w:val="16"/>
                <w:u w:val="none"/>
              </w:rPr>
            </w:pPr>
          </w:p>
        </w:tc>
      </w:tr>
      <w:tr w14:paraId="7C9F2A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50"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42DEC70">
            <w:pPr>
              <w:jc w:val="center"/>
              <w:rPr>
                <w:rFonts w:hint="eastAsia" w:ascii="宋体" w:hAnsi="宋体" w:eastAsia="宋体" w:cs="宋体"/>
                <w:i w:val="0"/>
                <w:iCs w:val="0"/>
                <w:color w:val="000000"/>
                <w:sz w:val="18"/>
                <w:szCs w:val="18"/>
                <w:u w:val="none"/>
              </w:rPr>
            </w:pPr>
          </w:p>
        </w:tc>
        <w:tc>
          <w:tcPr>
            <w:tcW w:w="925" w:type="dxa"/>
            <w:tcBorders>
              <w:top w:val="single" w:color="000000" w:sz="4" w:space="0"/>
              <w:left w:val="single" w:color="000000" w:sz="4" w:space="0"/>
              <w:bottom w:val="single" w:color="000000" w:sz="4" w:space="0"/>
              <w:right w:val="single" w:color="000000" w:sz="4" w:space="0"/>
            </w:tcBorders>
            <w:shd w:val="clear"/>
            <w:vAlign w:val="center"/>
          </w:tcPr>
          <w:p w14:paraId="2B74A7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满意度指标</w:t>
            </w:r>
          </w:p>
        </w:tc>
        <w:tc>
          <w:tcPr>
            <w:tcW w:w="1095" w:type="dxa"/>
            <w:tcBorders>
              <w:top w:val="single" w:color="000000" w:sz="4" w:space="0"/>
              <w:left w:val="single" w:color="000000" w:sz="4" w:space="0"/>
              <w:bottom w:val="single" w:color="000000" w:sz="4" w:space="0"/>
              <w:right w:val="single" w:color="000000" w:sz="4" w:space="0"/>
            </w:tcBorders>
            <w:shd w:val="clear"/>
            <w:vAlign w:val="center"/>
          </w:tcPr>
          <w:p w14:paraId="514265C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服务对象满意度指标</w:t>
            </w:r>
          </w:p>
        </w:tc>
        <w:tc>
          <w:tcPr>
            <w:tcW w:w="1095" w:type="dxa"/>
            <w:tcBorders>
              <w:top w:val="single" w:color="000000" w:sz="4" w:space="0"/>
              <w:left w:val="single" w:color="000000" w:sz="4" w:space="0"/>
              <w:bottom w:val="single" w:color="000000" w:sz="4" w:space="0"/>
              <w:right w:val="single" w:color="000000" w:sz="4" w:space="0"/>
            </w:tcBorders>
            <w:shd w:val="clear"/>
            <w:vAlign w:val="center"/>
          </w:tcPr>
          <w:p w14:paraId="0ED1A0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优抚对象满意度</w:t>
            </w:r>
          </w:p>
        </w:tc>
        <w:tc>
          <w:tcPr>
            <w:tcW w:w="1095" w:type="dxa"/>
            <w:tcBorders>
              <w:top w:val="single" w:color="000000" w:sz="4" w:space="0"/>
              <w:left w:val="single" w:color="000000" w:sz="4" w:space="0"/>
              <w:bottom w:val="single" w:color="000000" w:sz="4" w:space="0"/>
              <w:right w:val="single" w:color="000000" w:sz="4" w:space="0"/>
            </w:tcBorders>
            <w:shd w:val="clear"/>
            <w:vAlign w:val="center"/>
          </w:tcPr>
          <w:p w14:paraId="7609D3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1095" w:type="dxa"/>
            <w:tcBorders>
              <w:top w:val="single" w:color="000000" w:sz="4" w:space="0"/>
              <w:left w:val="single" w:color="000000" w:sz="4" w:space="0"/>
              <w:bottom w:val="single" w:color="000000" w:sz="4" w:space="0"/>
              <w:right w:val="single" w:color="000000" w:sz="4" w:space="0"/>
            </w:tcBorders>
            <w:shd w:val="clear"/>
            <w:vAlign w:val="center"/>
          </w:tcPr>
          <w:p w14:paraId="0C14FA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98</w:t>
            </w:r>
          </w:p>
        </w:tc>
        <w:tc>
          <w:tcPr>
            <w:tcW w:w="378" w:type="dxa"/>
            <w:tcBorders>
              <w:top w:val="single" w:color="000000" w:sz="4" w:space="0"/>
              <w:left w:val="single" w:color="000000" w:sz="4" w:space="0"/>
              <w:bottom w:val="single" w:color="000000" w:sz="4" w:space="0"/>
              <w:right w:val="single" w:color="000000" w:sz="4" w:space="0"/>
            </w:tcBorders>
            <w:shd w:val="clear"/>
            <w:vAlign w:val="center"/>
          </w:tcPr>
          <w:p w14:paraId="6B2800D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vAlign w:val="center"/>
          </w:tcPr>
          <w:p w14:paraId="505DFE9B">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vAlign w:val="center"/>
          </w:tcPr>
          <w:p w14:paraId="6DD963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vAlign w:val="center"/>
          </w:tcPr>
          <w:p w14:paraId="699CB5A0">
            <w:pPr>
              <w:jc w:val="center"/>
              <w:rPr>
                <w:rFonts w:hint="eastAsia" w:ascii="宋体" w:hAnsi="宋体" w:eastAsia="宋体" w:cs="宋体"/>
                <w:i w:val="0"/>
                <w:iCs w:val="0"/>
                <w:color w:val="000000"/>
                <w:sz w:val="18"/>
                <w:szCs w:val="18"/>
                <w:u w:val="none"/>
              </w:rPr>
            </w:pPr>
          </w:p>
        </w:tc>
        <w:tc>
          <w:tcPr>
            <w:tcW w:w="825" w:type="dxa"/>
            <w:tcBorders>
              <w:top w:val="single" w:color="000000" w:sz="4" w:space="0"/>
              <w:left w:val="single" w:color="000000" w:sz="4" w:space="0"/>
              <w:bottom w:val="single" w:color="000000" w:sz="4" w:space="0"/>
              <w:right w:val="single" w:color="000000" w:sz="4" w:space="0"/>
            </w:tcBorders>
            <w:shd w:val="clear"/>
            <w:vAlign w:val="center"/>
          </w:tcPr>
          <w:p w14:paraId="1C7E129C">
            <w:pPr>
              <w:jc w:val="center"/>
              <w:rPr>
                <w:rFonts w:hint="eastAsia" w:ascii="微软雅黑" w:hAnsi="微软雅黑" w:eastAsia="微软雅黑" w:cs="微软雅黑"/>
                <w:i/>
                <w:iCs/>
                <w:color w:val="000000"/>
                <w:sz w:val="16"/>
                <w:szCs w:val="16"/>
                <w:u w:val="none"/>
              </w:rPr>
            </w:pPr>
          </w:p>
        </w:tc>
      </w:tr>
      <w:tr w14:paraId="2221CA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7A8029B">
            <w:pPr>
              <w:jc w:val="center"/>
              <w:rPr>
                <w:rFonts w:hint="eastAsia" w:ascii="宋体" w:hAnsi="宋体" w:eastAsia="宋体" w:cs="宋体"/>
                <w:i w:val="0"/>
                <w:iCs w:val="0"/>
                <w:color w:val="000000"/>
                <w:sz w:val="18"/>
                <w:szCs w:val="18"/>
                <w:u w:val="none"/>
              </w:rPr>
            </w:pPr>
          </w:p>
        </w:tc>
        <w:tc>
          <w:tcPr>
            <w:tcW w:w="925" w:type="dxa"/>
            <w:tcBorders>
              <w:top w:val="single" w:color="000000" w:sz="4" w:space="0"/>
              <w:left w:val="single" w:color="000000" w:sz="4" w:space="0"/>
              <w:bottom w:val="single" w:color="000000" w:sz="4" w:space="0"/>
              <w:right w:val="single" w:color="000000" w:sz="4" w:space="0"/>
            </w:tcBorders>
            <w:shd w:val="clear"/>
            <w:vAlign w:val="center"/>
          </w:tcPr>
          <w:p w14:paraId="07E44C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成本指标</w:t>
            </w:r>
          </w:p>
        </w:tc>
        <w:tc>
          <w:tcPr>
            <w:tcW w:w="1095" w:type="dxa"/>
            <w:tcBorders>
              <w:top w:val="single" w:color="000000" w:sz="4" w:space="0"/>
              <w:left w:val="single" w:color="000000" w:sz="4" w:space="0"/>
              <w:bottom w:val="single" w:color="000000" w:sz="4" w:space="0"/>
              <w:right w:val="single" w:color="000000" w:sz="4" w:space="0"/>
            </w:tcBorders>
            <w:shd w:val="clear"/>
            <w:vAlign w:val="center"/>
          </w:tcPr>
          <w:p w14:paraId="0FD455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经济成本指标</w:t>
            </w:r>
          </w:p>
        </w:tc>
        <w:tc>
          <w:tcPr>
            <w:tcW w:w="1095" w:type="dxa"/>
            <w:tcBorders>
              <w:top w:val="single" w:color="000000" w:sz="4" w:space="0"/>
              <w:left w:val="single" w:color="000000" w:sz="4" w:space="0"/>
              <w:bottom w:val="single" w:color="000000" w:sz="4" w:space="0"/>
              <w:right w:val="single" w:color="000000" w:sz="4" w:space="0"/>
            </w:tcBorders>
            <w:shd w:val="clear"/>
            <w:vAlign w:val="center"/>
          </w:tcPr>
          <w:p w14:paraId="4B9E91F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优抚对象调资标准</w:t>
            </w:r>
          </w:p>
        </w:tc>
        <w:tc>
          <w:tcPr>
            <w:tcW w:w="1095" w:type="dxa"/>
            <w:tcBorders>
              <w:top w:val="single" w:color="000000" w:sz="4" w:space="0"/>
              <w:left w:val="single" w:color="000000" w:sz="4" w:space="0"/>
              <w:bottom w:val="single" w:color="000000" w:sz="4" w:space="0"/>
              <w:right w:val="single" w:color="000000" w:sz="4" w:space="0"/>
            </w:tcBorders>
            <w:shd w:val="clear"/>
            <w:vAlign w:val="center"/>
          </w:tcPr>
          <w:p w14:paraId="1145AE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1095" w:type="dxa"/>
            <w:tcBorders>
              <w:top w:val="single" w:color="000000" w:sz="4" w:space="0"/>
              <w:left w:val="single" w:color="000000" w:sz="4" w:space="0"/>
              <w:bottom w:val="single" w:color="000000" w:sz="4" w:space="0"/>
              <w:right w:val="single" w:color="000000" w:sz="4" w:space="0"/>
            </w:tcBorders>
            <w:shd w:val="clear"/>
            <w:vAlign w:val="center"/>
          </w:tcPr>
          <w:p w14:paraId="1CC914B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165</w:t>
            </w:r>
          </w:p>
        </w:tc>
        <w:tc>
          <w:tcPr>
            <w:tcW w:w="378" w:type="dxa"/>
            <w:tcBorders>
              <w:top w:val="single" w:color="000000" w:sz="4" w:space="0"/>
              <w:left w:val="single" w:color="000000" w:sz="4" w:space="0"/>
              <w:bottom w:val="single" w:color="000000" w:sz="4" w:space="0"/>
              <w:right w:val="single" w:color="000000" w:sz="4" w:space="0"/>
            </w:tcBorders>
            <w:shd w:val="clear"/>
            <w:vAlign w:val="center"/>
          </w:tcPr>
          <w:p w14:paraId="26ACBF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元/人*月</w:t>
            </w:r>
          </w:p>
        </w:tc>
        <w:tc>
          <w:tcPr>
            <w:tcW w:w="1091" w:type="dxa"/>
            <w:tcBorders>
              <w:top w:val="single" w:color="000000" w:sz="4" w:space="0"/>
              <w:left w:val="single" w:color="000000" w:sz="4" w:space="0"/>
              <w:bottom w:val="single" w:color="000000" w:sz="4" w:space="0"/>
              <w:right w:val="single" w:color="000000" w:sz="4" w:space="0"/>
            </w:tcBorders>
            <w:shd w:val="clear"/>
            <w:vAlign w:val="center"/>
          </w:tcPr>
          <w:p w14:paraId="13851719">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vAlign w:val="center"/>
          </w:tcPr>
          <w:p w14:paraId="16453B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20</w:t>
            </w:r>
          </w:p>
        </w:tc>
        <w:tc>
          <w:tcPr>
            <w:tcW w:w="456" w:type="dxa"/>
            <w:tcBorders>
              <w:top w:val="single" w:color="000000" w:sz="4" w:space="0"/>
              <w:left w:val="single" w:color="000000" w:sz="4" w:space="0"/>
              <w:bottom w:val="single" w:color="000000" w:sz="4" w:space="0"/>
              <w:right w:val="single" w:color="000000" w:sz="4" w:space="0"/>
            </w:tcBorders>
            <w:shd w:val="clear"/>
            <w:vAlign w:val="center"/>
          </w:tcPr>
          <w:p w14:paraId="2CF725E4">
            <w:pPr>
              <w:jc w:val="center"/>
              <w:rPr>
                <w:rFonts w:hint="eastAsia" w:ascii="宋体" w:hAnsi="宋体" w:eastAsia="宋体" w:cs="宋体"/>
                <w:i w:val="0"/>
                <w:iCs w:val="0"/>
                <w:color w:val="000000"/>
                <w:sz w:val="18"/>
                <w:szCs w:val="18"/>
                <w:u w:val="none"/>
              </w:rPr>
            </w:pPr>
          </w:p>
        </w:tc>
        <w:tc>
          <w:tcPr>
            <w:tcW w:w="825" w:type="dxa"/>
            <w:tcBorders>
              <w:top w:val="single" w:color="000000" w:sz="4" w:space="0"/>
              <w:left w:val="single" w:color="000000" w:sz="4" w:space="0"/>
              <w:bottom w:val="single" w:color="000000" w:sz="4" w:space="0"/>
              <w:right w:val="single" w:color="000000" w:sz="4" w:space="0"/>
            </w:tcBorders>
            <w:shd w:val="clear"/>
            <w:vAlign w:val="center"/>
          </w:tcPr>
          <w:p w14:paraId="4448699A">
            <w:pPr>
              <w:jc w:val="center"/>
              <w:rPr>
                <w:rFonts w:hint="eastAsia" w:ascii="微软雅黑" w:hAnsi="微软雅黑" w:eastAsia="微软雅黑" w:cs="微软雅黑"/>
                <w:i/>
                <w:iCs/>
                <w:color w:val="000000"/>
                <w:sz w:val="16"/>
                <w:szCs w:val="16"/>
                <w:u w:val="none"/>
              </w:rPr>
            </w:pPr>
          </w:p>
        </w:tc>
      </w:tr>
      <w:tr w14:paraId="11D0E7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458" w:type="dxa"/>
            <w:gridSpan w:val="8"/>
            <w:tcBorders>
              <w:top w:val="single" w:color="000000" w:sz="4" w:space="0"/>
              <w:left w:val="single" w:color="000000" w:sz="4" w:space="0"/>
              <w:bottom w:val="single" w:color="000000" w:sz="4" w:space="0"/>
              <w:right w:val="single" w:color="000000" w:sz="4" w:space="0"/>
            </w:tcBorders>
            <w:shd w:val="clear"/>
            <w:vAlign w:val="center"/>
          </w:tcPr>
          <w:p w14:paraId="1A9BED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vAlign w:val="center"/>
          </w:tcPr>
          <w:p w14:paraId="41B359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100</w:t>
            </w:r>
          </w:p>
        </w:tc>
        <w:tc>
          <w:tcPr>
            <w:tcW w:w="456" w:type="dxa"/>
            <w:tcBorders>
              <w:top w:val="single" w:color="000000" w:sz="4" w:space="0"/>
              <w:left w:val="single" w:color="000000" w:sz="4" w:space="0"/>
              <w:bottom w:val="single" w:color="000000" w:sz="4" w:space="0"/>
              <w:right w:val="single" w:color="000000" w:sz="4" w:space="0"/>
            </w:tcBorders>
            <w:shd w:val="clear"/>
            <w:vAlign w:val="center"/>
          </w:tcPr>
          <w:p w14:paraId="3D6B7F61">
            <w:pPr>
              <w:rPr>
                <w:rFonts w:hint="eastAsia" w:ascii="宋体" w:hAnsi="宋体" w:eastAsia="宋体" w:cs="宋体"/>
                <w:i w:val="0"/>
                <w:iCs w:val="0"/>
                <w:color w:val="000000"/>
                <w:sz w:val="18"/>
                <w:szCs w:val="18"/>
                <w:u w:val="none"/>
              </w:rPr>
            </w:pPr>
          </w:p>
        </w:tc>
        <w:tc>
          <w:tcPr>
            <w:tcW w:w="825" w:type="dxa"/>
            <w:tcBorders>
              <w:top w:val="single" w:color="000000" w:sz="4" w:space="0"/>
              <w:left w:val="single" w:color="000000" w:sz="4" w:space="0"/>
              <w:bottom w:val="single" w:color="000000" w:sz="4" w:space="0"/>
              <w:right w:val="single" w:color="000000" w:sz="4" w:space="0"/>
            </w:tcBorders>
            <w:shd w:val="clear"/>
            <w:vAlign w:val="center"/>
          </w:tcPr>
          <w:p w14:paraId="6DDC8E61">
            <w:pPr>
              <w:rPr>
                <w:rFonts w:hint="eastAsia" w:ascii="宋体" w:hAnsi="宋体" w:eastAsia="宋体" w:cs="宋体"/>
                <w:i w:val="0"/>
                <w:iCs w:val="0"/>
                <w:color w:val="000000"/>
                <w:sz w:val="18"/>
                <w:szCs w:val="18"/>
                <w:u w:val="none"/>
              </w:rPr>
            </w:pPr>
          </w:p>
        </w:tc>
      </w:tr>
      <w:tr w14:paraId="56C008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84" w:type="dxa"/>
            <w:tcBorders>
              <w:top w:val="single" w:color="000000" w:sz="4" w:space="0"/>
              <w:left w:val="single" w:color="000000" w:sz="4" w:space="0"/>
              <w:bottom w:val="single" w:color="000000" w:sz="4" w:space="0"/>
              <w:right w:val="single" w:color="000000" w:sz="4" w:space="0"/>
            </w:tcBorders>
            <w:shd w:val="clear"/>
            <w:vAlign w:val="center"/>
          </w:tcPr>
          <w:p w14:paraId="0E561D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评价结论</w:t>
            </w:r>
          </w:p>
        </w:tc>
        <w:tc>
          <w:tcPr>
            <w:tcW w:w="8560" w:type="dxa"/>
            <w:gridSpan w:val="10"/>
            <w:tcBorders>
              <w:top w:val="single" w:color="000000" w:sz="4" w:space="0"/>
              <w:left w:val="single" w:color="000000" w:sz="4" w:space="0"/>
              <w:bottom w:val="single" w:color="000000" w:sz="4" w:space="0"/>
              <w:right w:val="single" w:color="000000" w:sz="4" w:space="0"/>
            </w:tcBorders>
            <w:shd w:val="clear"/>
            <w:vAlign w:val="center"/>
          </w:tcPr>
          <w:p w14:paraId="3BE125B8">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bdr w:val="none" w:color="auto" w:sz="0" w:space="0"/>
                <w:lang w:val="en-US" w:eastAsia="zh-CN" w:bidi="ar"/>
              </w:rPr>
              <w:t>结合自评情况，说明项目自评总分，说明项目实施取得的成效或成果。（200字以内）</w:t>
            </w:r>
          </w:p>
        </w:tc>
      </w:tr>
      <w:tr w14:paraId="461A15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84" w:type="dxa"/>
            <w:tcBorders>
              <w:top w:val="single" w:color="000000" w:sz="4" w:space="0"/>
              <w:left w:val="single" w:color="000000" w:sz="4" w:space="0"/>
              <w:bottom w:val="single" w:color="000000" w:sz="4" w:space="0"/>
              <w:right w:val="single" w:color="000000" w:sz="4" w:space="0"/>
            </w:tcBorders>
            <w:shd w:val="clear"/>
            <w:vAlign w:val="center"/>
          </w:tcPr>
          <w:p w14:paraId="2CD6E3E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存在问题</w:t>
            </w:r>
          </w:p>
        </w:tc>
        <w:tc>
          <w:tcPr>
            <w:tcW w:w="8560" w:type="dxa"/>
            <w:gridSpan w:val="10"/>
            <w:tcBorders>
              <w:top w:val="single" w:color="000000" w:sz="4" w:space="0"/>
              <w:left w:val="single" w:color="000000" w:sz="4" w:space="0"/>
              <w:bottom w:val="single" w:color="000000" w:sz="4" w:space="0"/>
              <w:right w:val="single" w:color="000000" w:sz="4" w:space="0"/>
            </w:tcBorders>
            <w:shd w:val="clear"/>
            <w:vAlign w:val="center"/>
          </w:tcPr>
          <w:p w14:paraId="08C4BD2C">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bdr w:val="none" w:color="auto" w:sz="0" w:space="0"/>
                <w:lang w:val="en-US" w:eastAsia="zh-CN" w:bidi="ar"/>
              </w:rPr>
              <w:t>结合自评情况，分析存在的问题及原因。（200字以内）</w:t>
            </w:r>
          </w:p>
        </w:tc>
      </w:tr>
      <w:tr w14:paraId="68DE24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84" w:type="dxa"/>
            <w:tcBorders>
              <w:top w:val="single" w:color="000000" w:sz="4" w:space="0"/>
              <w:left w:val="single" w:color="000000" w:sz="4" w:space="0"/>
              <w:bottom w:val="single" w:color="000000" w:sz="4" w:space="0"/>
              <w:right w:val="single" w:color="000000" w:sz="4" w:space="0"/>
            </w:tcBorders>
            <w:shd w:val="clear"/>
            <w:vAlign w:val="center"/>
          </w:tcPr>
          <w:p w14:paraId="707B37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改进措施</w:t>
            </w:r>
          </w:p>
        </w:tc>
        <w:tc>
          <w:tcPr>
            <w:tcW w:w="8560" w:type="dxa"/>
            <w:gridSpan w:val="10"/>
            <w:tcBorders>
              <w:top w:val="single" w:color="000000" w:sz="4" w:space="0"/>
              <w:left w:val="single" w:color="000000" w:sz="4" w:space="0"/>
              <w:bottom w:val="single" w:color="000000" w:sz="4" w:space="0"/>
              <w:right w:val="single" w:color="000000" w:sz="4" w:space="0"/>
            </w:tcBorders>
            <w:shd w:val="clear"/>
            <w:vAlign w:val="center"/>
          </w:tcPr>
          <w:p w14:paraId="719CCFDC">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bdr w:val="none" w:color="auto" w:sz="0" w:space="0"/>
                <w:lang w:val="en-US" w:eastAsia="zh-CN" w:bidi="ar"/>
              </w:rPr>
              <w:t>针对项目自评中发现的问题，提出下一步改进完善的意见及有关政策性建议。（200字以内）</w:t>
            </w:r>
          </w:p>
        </w:tc>
      </w:tr>
      <w:tr w14:paraId="44A908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94" w:type="dxa"/>
            <w:gridSpan w:val="5"/>
            <w:tcBorders>
              <w:top w:val="single" w:color="000000" w:sz="4" w:space="0"/>
              <w:left w:val="single" w:color="000000" w:sz="4" w:space="0"/>
              <w:bottom w:val="single" w:color="000000" w:sz="4" w:space="0"/>
              <w:right w:val="single" w:color="000000" w:sz="4" w:space="0"/>
            </w:tcBorders>
            <w:shd w:val="clear"/>
            <w:vAlign w:val="center"/>
          </w:tcPr>
          <w:p w14:paraId="1884D3C0">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bdr w:val="none" w:color="auto" w:sz="0" w:space="0"/>
                <w:lang w:val="en-US" w:eastAsia="zh-CN" w:bidi="ar"/>
              </w:rPr>
              <w:t>项目负责人：</w:t>
            </w:r>
          </w:p>
        </w:tc>
        <w:tc>
          <w:tcPr>
            <w:tcW w:w="4350" w:type="dxa"/>
            <w:gridSpan w:val="6"/>
            <w:tcBorders>
              <w:top w:val="single" w:color="000000" w:sz="4" w:space="0"/>
              <w:left w:val="single" w:color="000000" w:sz="4" w:space="0"/>
              <w:bottom w:val="single" w:color="000000" w:sz="4" w:space="0"/>
              <w:right w:val="single" w:color="000000" w:sz="4" w:space="0"/>
            </w:tcBorders>
            <w:shd w:val="clear"/>
            <w:vAlign w:val="center"/>
          </w:tcPr>
          <w:p w14:paraId="7ACEEB66">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bdr w:val="none" w:color="auto" w:sz="0" w:space="0"/>
                <w:lang w:val="en-US" w:eastAsia="zh-CN" w:bidi="ar"/>
              </w:rPr>
              <w:t>财务负责人：</w:t>
            </w:r>
          </w:p>
        </w:tc>
      </w:tr>
      <w:tr w14:paraId="60D9E7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84" w:type="dxa"/>
            <w:tcBorders>
              <w:top w:val="nil"/>
              <w:left w:val="nil"/>
              <w:bottom w:val="nil"/>
              <w:right w:val="nil"/>
            </w:tcBorders>
            <w:shd w:val="clear"/>
            <w:vAlign w:val="center"/>
          </w:tcPr>
          <w:p w14:paraId="5E00E9CC">
            <w:pPr>
              <w:rPr>
                <w:rFonts w:hint="eastAsia" w:ascii="宋体" w:hAnsi="宋体" w:eastAsia="宋体" w:cs="宋体"/>
                <w:i w:val="0"/>
                <w:iCs w:val="0"/>
                <w:color w:val="000000"/>
                <w:sz w:val="18"/>
                <w:szCs w:val="18"/>
                <w:u w:val="none"/>
              </w:rPr>
            </w:pPr>
          </w:p>
        </w:tc>
        <w:tc>
          <w:tcPr>
            <w:tcW w:w="925" w:type="dxa"/>
            <w:tcBorders>
              <w:top w:val="nil"/>
              <w:left w:val="nil"/>
              <w:bottom w:val="nil"/>
              <w:right w:val="nil"/>
            </w:tcBorders>
            <w:shd w:val="clear"/>
            <w:vAlign w:val="center"/>
          </w:tcPr>
          <w:p w14:paraId="4D0D726F">
            <w:pPr>
              <w:rPr>
                <w:rFonts w:hint="eastAsia" w:ascii="宋体" w:hAnsi="宋体" w:eastAsia="宋体" w:cs="宋体"/>
                <w:i w:val="0"/>
                <w:iCs w:val="0"/>
                <w:color w:val="000000"/>
                <w:sz w:val="18"/>
                <w:szCs w:val="18"/>
                <w:u w:val="none"/>
              </w:rPr>
            </w:pPr>
          </w:p>
        </w:tc>
        <w:tc>
          <w:tcPr>
            <w:tcW w:w="1095" w:type="dxa"/>
            <w:tcBorders>
              <w:top w:val="nil"/>
              <w:left w:val="nil"/>
              <w:bottom w:val="nil"/>
              <w:right w:val="nil"/>
            </w:tcBorders>
            <w:shd w:val="clear"/>
            <w:vAlign w:val="center"/>
          </w:tcPr>
          <w:p w14:paraId="6F5FFF5F">
            <w:pPr>
              <w:rPr>
                <w:rFonts w:hint="eastAsia" w:ascii="宋体" w:hAnsi="宋体" w:eastAsia="宋体" w:cs="宋体"/>
                <w:i w:val="0"/>
                <w:iCs w:val="0"/>
                <w:color w:val="000000"/>
                <w:sz w:val="18"/>
                <w:szCs w:val="18"/>
                <w:u w:val="none"/>
              </w:rPr>
            </w:pPr>
          </w:p>
        </w:tc>
        <w:tc>
          <w:tcPr>
            <w:tcW w:w="1095" w:type="dxa"/>
            <w:tcBorders>
              <w:top w:val="nil"/>
              <w:left w:val="nil"/>
              <w:bottom w:val="nil"/>
              <w:right w:val="nil"/>
            </w:tcBorders>
            <w:shd w:val="clear"/>
            <w:vAlign w:val="center"/>
          </w:tcPr>
          <w:p w14:paraId="05B45677">
            <w:pPr>
              <w:rPr>
                <w:rFonts w:hint="eastAsia" w:ascii="宋体" w:hAnsi="宋体" w:eastAsia="宋体" w:cs="宋体"/>
                <w:i w:val="0"/>
                <w:iCs w:val="0"/>
                <w:color w:val="000000"/>
                <w:sz w:val="18"/>
                <w:szCs w:val="18"/>
                <w:u w:val="none"/>
              </w:rPr>
            </w:pPr>
          </w:p>
        </w:tc>
        <w:tc>
          <w:tcPr>
            <w:tcW w:w="1095" w:type="dxa"/>
            <w:tcBorders>
              <w:top w:val="nil"/>
              <w:left w:val="nil"/>
              <w:bottom w:val="nil"/>
              <w:right w:val="nil"/>
            </w:tcBorders>
            <w:shd w:val="clear"/>
            <w:vAlign w:val="center"/>
          </w:tcPr>
          <w:p w14:paraId="6A5FECD5">
            <w:pPr>
              <w:rPr>
                <w:rFonts w:hint="eastAsia" w:ascii="宋体" w:hAnsi="宋体" w:eastAsia="宋体" w:cs="宋体"/>
                <w:i w:val="0"/>
                <w:iCs w:val="0"/>
                <w:color w:val="000000"/>
                <w:sz w:val="18"/>
                <w:szCs w:val="18"/>
                <w:u w:val="none"/>
              </w:rPr>
            </w:pPr>
          </w:p>
        </w:tc>
        <w:tc>
          <w:tcPr>
            <w:tcW w:w="1095" w:type="dxa"/>
            <w:tcBorders>
              <w:top w:val="nil"/>
              <w:left w:val="nil"/>
              <w:bottom w:val="nil"/>
              <w:right w:val="nil"/>
            </w:tcBorders>
            <w:shd w:val="clear"/>
            <w:vAlign w:val="center"/>
          </w:tcPr>
          <w:p w14:paraId="5797DB8C">
            <w:pPr>
              <w:rPr>
                <w:rFonts w:hint="eastAsia" w:ascii="宋体" w:hAnsi="宋体" w:eastAsia="宋体" w:cs="宋体"/>
                <w:i w:val="0"/>
                <w:iCs w:val="0"/>
                <w:color w:val="000000"/>
                <w:sz w:val="18"/>
                <w:szCs w:val="18"/>
                <w:u w:val="none"/>
              </w:rPr>
            </w:pPr>
          </w:p>
        </w:tc>
        <w:tc>
          <w:tcPr>
            <w:tcW w:w="378" w:type="dxa"/>
            <w:tcBorders>
              <w:top w:val="nil"/>
              <w:left w:val="nil"/>
              <w:bottom w:val="nil"/>
              <w:right w:val="nil"/>
            </w:tcBorders>
            <w:shd w:val="clear"/>
            <w:vAlign w:val="center"/>
          </w:tcPr>
          <w:p w14:paraId="7063A32F">
            <w:pPr>
              <w:rPr>
                <w:rFonts w:hint="eastAsia" w:ascii="宋体" w:hAnsi="宋体" w:eastAsia="宋体" w:cs="宋体"/>
                <w:i w:val="0"/>
                <w:iCs w:val="0"/>
                <w:color w:val="000000"/>
                <w:sz w:val="18"/>
                <w:szCs w:val="18"/>
                <w:u w:val="none"/>
              </w:rPr>
            </w:pPr>
          </w:p>
        </w:tc>
        <w:tc>
          <w:tcPr>
            <w:tcW w:w="1091" w:type="dxa"/>
            <w:tcBorders>
              <w:top w:val="nil"/>
              <w:left w:val="nil"/>
              <w:bottom w:val="nil"/>
              <w:right w:val="nil"/>
            </w:tcBorders>
            <w:shd w:val="clear"/>
            <w:vAlign w:val="center"/>
          </w:tcPr>
          <w:p w14:paraId="15D1A664">
            <w:pPr>
              <w:rPr>
                <w:rFonts w:hint="eastAsia" w:ascii="宋体" w:hAnsi="宋体" w:eastAsia="宋体" w:cs="宋体"/>
                <w:i w:val="0"/>
                <w:iCs w:val="0"/>
                <w:color w:val="000000"/>
                <w:sz w:val="18"/>
                <w:szCs w:val="18"/>
                <w:u w:val="none"/>
              </w:rPr>
            </w:pPr>
          </w:p>
        </w:tc>
        <w:tc>
          <w:tcPr>
            <w:tcW w:w="505" w:type="dxa"/>
            <w:tcBorders>
              <w:top w:val="nil"/>
              <w:left w:val="nil"/>
              <w:bottom w:val="nil"/>
              <w:right w:val="nil"/>
            </w:tcBorders>
            <w:shd w:val="clear"/>
            <w:vAlign w:val="center"/>
          </w:tcPr>
          <w:p w14:paraId="5C212D8C">
            <w:pPr>
              <w:rPr>
                <w:rFonts w:hint="eastAsia" w:ascii="宋体" w:hAnsi="宋体" w:eastAsia="宋体" w:cs="宋体"/>
                <w:i w:val="0"/>
                <w:iCs w:val="0"/>
                <w:color w:val="000000"/>
                <w:sz w:val="18"/>
                <w:szCs w:val="18"/>
                <w:u w:val="none"/>
              </w:rPr>
            </w:pPr>
          </w:p>
        </w:tc>
        <w:tc>
          <w:tcPr>
            <w:tcW w:w="456" w:type="dxa"/>
            <w:tcBorders>
              <w:top w:val="nil"/>
              <w:left w:val="nil"/>
              <w:bottom w:val="nil"/>
              <w:right w:val="nil"/>
            </w:tcBorders>
            <w:shd w:val="clear"/>
            <w:vAlign w:val="center"/>
          </w:tcPr>
          <w:p w14:paraId="0AC20264">
            <w:pPr>
              <w:rPr>
                <w:rFonts w:hint="eastAsia" w:ascii="宋体" w:hAnsi="宋体" w:eastAsia="宋体" w:cs="宋体"/>
                <w:i w:val="0"/>
                <w:iCs w:val="0"/>
                <w:color w:val="000000"/>
                <w:sz w:val="18"/>
                <w:szCs w:val="18"/>
                <w:u w:val="none"/>
              </w:rPr>
            </w:pPr>
          </w:p>
        </w:tc>
        <w:tc>
          <w:tcPr>
            <w:tcW w:w="825" w:type="dxa"/>
            <w:tcBorders>
              <w:top w:val="nil"/>
              <w:left w:val="nil"/>
              <w:bottom w:val="nil"/>
              <w:right w:val="nil"/>
            </w:tcBorders>
            <w:shd w:val="clear"/>
            <w:vAlign w:val="center"/>
          </w:tcPr>
          <w:p w14:paraId="36083B83">
            <w:pPr>
              <w:rPr>
                <w:rFonts w:hint="eastAsia" w:ascii="宋体" w:hAnsi="宋体" w:eastAsia="宋体" w:cs="宋体"/>
                <w:i w:val="0"/>
                <w:iCs w:val="0"/>
                <w:color w:val="000000"/>
                <w:sz w:val="18"/>
                <w:szCs w:val="18"/>
                <w:u w:val="none"/>
              </w:rPr>
            </w:pPr>
          </w:p>
        </w:tc>
      </w:tr>
      <w:tr w14:paraId="04B3B8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90" w:hRule="atLeast"/>
        </w:trPr>
        <w:tc>
          <w:tcPr>
            <w:tcW w:w="9244" w:type="dxa"/>
            <w:gridSpan w:val="11"/>
            <w:tcBorders>
              <w:top w:val="single" w:color="000000" w:sz="4" w:space="0"/>
              <w:left w:val="single" w:color="000000" w:sz="4" w:space="0"/>
              <w:bottom w:val="single" w:color="000000" w:sz="4" w:space="0"/>
              <w:right w:val="single" w:color="000000" w:sz="4" w:space="0"/>
            </w:tcBorders>
            <w:shd w:val="clear"/>
            <w:vAlign w:val="center"/>
          </w:tcPr>
          <w:p w14:paraId="3CFCF262">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bdr w:val="none" w:color="auto" w:sz="0" w:space="0"/>
                <w:lang w:val="en-US" w:eastAsia="zh-CN" w:bidi="ar"/>
              </w:rPr>
              <w:t>部门预算项目支出绩效自评表（2023年度）</w:t>
            </w:r>
          </w:p>
        </w:tc>
      </w:tr>
      <w:tr w14:paraId="6C1C66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1609" w:type="dxa"/>
            <w:gridSpan w:val="2"/>
            <w:tcBorders>
              <w:top w:val="single" w:color="000000" w:sz="4" w:space="0"/>
              <w:left w:val="single" w:color="000000" w:sz="4" w:space="0"/>
              <w:bottom w:val="single" w:color="000000" w:sz="4" w:space="0"/>
              <w:right w:val="single" w:color="000000" w:sz="4" w:space="0"/>
            </w:tcBorders>
            <w:shd w:val="clear"/>
            <w:vAlign w:val="center"/>
          </w:tcPr>
          <w:p w14:paraId="0EC2492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项目名称</w:t>
            </w:r>
          </w:p>
        </w:tc>
        <w:tc>
          <w:tcPr>
            <w:tcW w:w="7635" w:type="dxa"/>
            <w:gridSpan w:val="9"/>
            <w:tcBorders>
              <w:top w:val="single" w:color="000000" w:sz="4" w:space="0"/>
              <w:left w:val="single" w:color="000000" w:sz="4" w:space="0"/>
              <w:bottom w:val="single" w:color="000000" w:sz="4" w:space="0"/>
              <w:right w:val="single" w:color="000000" w:sz="4" w:space="0"/>
            </w:tcBorders>
            <w:shd w:val="clear"/>
            <w:vAlign w:val="center"/>
          </w:tcPr>
          <w:p w14:paraId="4113AE4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51172422T000005492411-清明祭扫及“9.30”公祭日活动</w:t>
            </w:r>
          </w:p>
        </w:tc>
      </w:tr>
      <w:tr w14:paraId="7C21D9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609" w:type="dxa"/>
            <w:gridSpan w:val="2"/>
            <w:tcBorders>
              <w:top w:val="single" w:color="000000" w:sz="4" w:space="0"/>
              <w:left w:val="single" w:color="000000" w:sz="4" w:space="0"/>
              <w:bottom w:val="single" w:color="000000" w:sz="4" w:space="0"/>
              <w:right w:val="single" w:color="000000" w:sz="4" w:space="0"/>
            </w:tcBorders>
            <w:shd w:val="clear"/>
            <w:vAlign w:val="center"/>
          </w:tcPr>
          <w:p w14:paraId="3E0DE17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主管部门</w:t>
            </w:r>
          </w:p>
        </w:tc>
        <w:tc>
          <w:tcPr>
            <w:tcW w:w="4758" w:type="dxa"/>
            <w:gridSpan w:val="5"/>
            <w:tcBorders>
              <w:top w:val="single" w:color="000000" w:sz="4" w:space="0"/>
              <w:left w:val="single" w:color="000000" w:sz="4" w:space="0"/>
              <w:bottom w:val="single" w:color="000000" w:sz="4" w:space="0"/>
              <w:right w:val="single" w:color="000000" w:sz="4" w:space="0"/>
            </w:tcBorders>
            <w:shd w:val="clear"/>
            <w:vAlign w:val="center"/>
          </w:tcPr>
          <w:p w14:paraId="5551C5E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大竹县退役军人事务局部门</w:t>
            </w:r>
          </w:p>
        </w:tc>
        <w:tc>
          <w:tcPr>
            <w:tcW w:w="1091" w:type="dxa"/>
            <w:tcBorders>
              <w:top w:val="nil"/>
              <w:left w:val="nil"/>
              <w:bottom w:val="nil"/>
              <w:right w:val="nil"/>
            </w:tcBorders>
            <w:shd w:val="clear"/>
            <w:vAlign w:val="center"/>
          </w:tcPr>
          <w:p w14:paraId="65EFA4DA">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bdr w:val="none" w:color="auto" w:sz="0" w:space="0"/>
                <w:lang w:val="en-US" w:eastAsia="zh-CN" w:bidi="ar"/>
              </w:rPr>
              <w:t>实施单位 （盖章）</w:t>
            </w:r>
          </w:p>
        </w:tc>
        <w:tc>
          <w:tcPr>
            <w:tcW w:w="1786" w:type="dxa"/>
            <w:gridSpan w:val="3"/>
            <w:tcBorders>
              <w:top w:val="single" w:color="000000" w:sz="4" w:space="0"/>
              <w:left w:val="single" w:color="000000" w:sz="4" w:space="0"/>
              <w:bottom w:val="single" w:color="000000" w:sz="4" w:space="0"/>
              <w:right w:val="single" w:color="000000" w:sz="4" w:space="0"/>
            </w:tcBorders>
            <w:shd w:val="clear"/>
            <w:vAlign w:val="center"/>
          </w:tcPr>
          <w:p w14:paraId="3E5E79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大竹县退役军人事务局</w:t>
            </w:r>
          </w:p>
        </w:tc>
      </w:tr>
      <w:tr w14:paraId="18567F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vAlign w:val="center"/>
          </w:tcPr>
          <w:p w14:paraId="4B82A26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项目基本情况</w:t>
            </w:r>
          </w:p>
        </w:tc>
        <w:tc>
          <w:tcPr>
            <w:tcW w:w="925" w:type="dxa"/>
            <w:vMerge w:val="restart"/>
            <w:tcBorders>
              <w:top w:val="single" w:color="000000" w:sz="4" w:space="0"/>
              <w:left w:val="single" w:color="000000" w:sz="4" w:space="0"/>
              <w:bottom w:val="single" w:color="000000" w:sz="4" w:space="0"/>
              <w:right w:val="single" w:color="000000" w:sz="4" w:space="0"/>
            </w:tcBorders>
            <w:shd w:val="clear"/>
            <w:vAlign w:val="center"/>
          </w:tcPr>
          <w:p w14:paraId="294F23E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1.项目年度目标完成情况</w:t>
            </w:r>
          </w:p>
        </w:tc>
        <w:tc>
          <w:tcPr>
            <w:tcW w:w="4758" w:type="dxa"/>
            <w:gridSpan w:val="5"/>
            <w:tcBorders>
              <w:top w:val="single" w:color="000000" w:sz="4" w:space="0"/>
              <w:left w:val="single" w:color="000000" w:sz="4" w:space="0"/>
              <w:bottom w:val="single" w:color="000000" w:sz="4" w:space="0"/>
              <w:right w:val="single" w:color="000000" w:sz="4" w:space="0"/>
            </w:tcBorders>
            <w:shd w:val="clear"/>
            <w:vAlign w:val="center"/>
          </w:tcPr>
          <w:p w14:paraId="2D67AAA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项目年度目标</w:t>
            </w:r>
          </w:p>
        </w:tc>
        <w:tc>
          <w:tcPr>
            <w:tcW w:w="2877" w:type="dxa"/>
            <w:gridSpan w:val="4"/>
            <w:tcBorders>
              <w:top w:val="single" w:color="000000" w:sz="4" w:space="0"/>
              <w:left w:val="single" w:color="000000" w:sz="4" w:space="0"/>
              <w:bottom w:val="single" w:color="000000" w:sz="4" w:space="0"/>
              <w:right w:val="single" w:color="000000" w:sz="4" w:space="0"/>
            </w:tcBorders>
            <w:shd w:val="clear"/>
            <w:vAlign w:val="center"/>
          </w:tcPr>
          <w:p w14:paraId="1F51DF33">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bdr w:val="none" w:color="auto" w:sz="0" w:space="0"/>
                <w:lang w:val="en-US" w:eastAsia="zh-CN" w:bidi="ar"/>
              </w:rPr>
              <w:t>年度目标完成情况</w:t>
            </w:r>
          </w:p>
        </w:tc>
      </w:tr>
      <w:tr w14:paraId="5D0489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AE6F56D">
            <w:pPr>
              <w:rPr>
                <w:rFonts w:hint="eastAsia" w:ascii="宋体" w:hAnsi="宋体" w:eastAsia="宋体" w:cs="宋体"/>
                <w:i w:val="0"/>
                <w:iCs w:val="0"/>
                <w:color w:val="000000"/>
                <w:sz w:val="18"/>
                <w:szCs w:val="18"/>
                <w:u w:val="none"/>
              </w:rPr>
            </w:pPr>
          </w:p>
        </w:tc>
        <w:tc>
          <w:tcPr>
            <w:tcW w:w="92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2B7D106">
            <w:pPr>
              <w:rPr>
                <w:rFonts w:hint="eastAsia" w:ascii="宋体" w:hAnsi="宋体" w:eastAsia="宋体" w:cs="宋体"/>
                <w:i w:val="0"/>
                <w:iCs w:val="0"/>
                <w:color w:val="000000"/>
                <w:sz w:val="18"/>
                <w:szCs w:val="18"/>
                <w:u w:val="none"/>
              </w:rPr>
            </w:pPr>
          </w:p>
        </w:tc>
        <w:tc>
          <w:tcPr>
            <w:tcW w:w="4758" w:type="dxa"/>
            <w:gridSpan w:val="5"/>
            <w:tcBorders>
              <w:top w:val="single" w:color="000000" w:sz="4" w:space="0"/>
              <w:left w:val="single" w:color="000000" w:sz="4" w:space="0"/>
              <w:bottom w:val="single" w:color="000000" w:sz="4" w:space="0"/>
              <w:right w:val="single" w:color="000000" w:sz="4" w:space="0"/>
            </w:tcBorders>
            <w:shd w:val="clear"/>
            <w:vAlign w:val="center"/>
          </w:tcPr>
          <w:p w14:paraId="35B154A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清明祭扫及“9.30”公祭日活动项目为开创烈士褒扬工作新局面，充分发挥烈士陵园“褒扬英烈，启迪后人”作用，确保活动有序额、平安稳定。</w:t>
            </w:r>
          </w:p>
        </w:tc>
        <w:tc>
          <w:tcPr>
            <w:tcW w:w="2877" w:type="dxa"/>
            <w:gridSpan w:val="4"/>
            <w:tcBorders>
              <w:top w:val="single" w:color="000000" w:sz="4" w:space="0"/>
              <w:left w:val="single" w:color="000000" w:sz="4" w:space="0"/>
              <w:bottom w:val="single" w:color="000000" w:sz="4" w:space="0"/>
              <w:right w:val="single" w:color="000000" w:sz="4" w:space="0"/>
            </w:tcBorders>
            <w:shd w:val="clear"/>
            <w:vAlign w:val="center"/>
          </w:tcPr>
          <w:p w14:paraId="641FE1D4">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bdr w:val="none" w:color="auto" w:sz="0" w:space="0"/>
                <w:lang w:val="en-US" w:eastAsia="zh-CN" w:bidi="ar"/>
              </w:rPr>
              <w:t>对照年度目标，说明相关任务目标的完成情况（100字以内）</w:t>
            </w:r>
          </w:p>
        </w:tc>
      </w:tr>
      <w:tr w14:paraId="6930EA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8A2314F">
            <w:pPr>
              <w:rPr>
                <w:rFonts w:hint="eastAsia" w:ascii="宋体" w:hAnsi="宋体" w:eastAsia="宋体" w:cs="宋体"/>
                <w:i w:val="0"/>
                <w:iCs w:val="0"/>
                <w:color w:val="000000"/>
                <w:sz w:val="18"/>
                <w:szCs w:val="18"/>
                <w:u w:val="none"/>
              </w:rPr>
            </w:pPr>
          </w:p>
        </w:tc>
        <w:tc>
          <w:tcPr>
            <w:tcW w:w="925" w:type="dxa"/>
            <w:tcBorders>
              <w:top w:val="single" w:color="000000" w:sz="4" w:space="0"/>
              <w:left w:val="single" w:color="000000" w:sz="4" w:space="0"/>
              <w:bottom w:val="single" w:color="000000" w:sz="4" w:space="0"/>
              <w:right w:val="single" w:color="000000" w:sz="4" w:space="0"/>
            </w:tcBorders>
            <w:shd w:val="clear"/>
            <w:vAlign w:val="center"/>
          </w:tcPr>
          <w:p w14:paraId="32C6776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2.项目实施内容及过程概述</w:t>
            </w:r>
          </w:p>
        </w:tc>
        <w:tc>
          <w:tcPr>
            <w:tcW w:w="7635" w:type="dxa"/>
            <w:gridSpan w:val="9"/>
            <w:tcBorders>
              <w:top w:val="single" w:color="000000" w:sz="4" w:space="0"/>
              <w:left w:val="single" w:color="000000" w:sz="4" w:space="0"/>
              <w:bottom w:val="single" w:color="000000" w:sz="4" w:space="0"/>
              <w:right w:val="single" w:color="000000" w:sz="4" w:space="0"/>
            </w:tcBorders>
            <w:shd w:val="clear"/>
            <w:vAlign w:val="center"/>
          </w:tcPr>
          <w:p w14:paraId="675D265F">
            <w:pPr>
              <w:rPr>
                <w:rFonts w:hint="eastAsia" w:ascii="宋体" w:hAnsi="宋体" w:eastAsia="宋体" w:cs="宋体"/>
                <w:i w:val="0"/>
                <w:iCs w:val="0"/>
                <w:color w:val="000000"/>
                <w:sz w:val="18"/>
                <w:szCs w:val="18"/>
                <w:u w:val="none"/>
              </w:rPr>
            </w:pPr>
          </w:p>
        </w:tc>
      </w:tr>
      <w:tr w14:paraId="45B3FD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vAlign w:val="center"/>
          </w:tcPr>
          <w:p w14:paraId="11ADAAA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预算执行情况（10分）</w:t>
            </w:r>
          </w:p>
        </w:tc>
        <w:tc>
          <w:tcPr>
            <w:tcW w:w="925" w:type="dxa"/>
            <w:tcBorders>
              <w:top w:val="single" w:color="000000" w:sz="4" w:space="0"/>
              <w:left w:val="single" w:color="000000" w:sz="4" w:space="0"/>
              <w:bottom w:val="single" w:color="000000" w:sz="4" w:space="0"/>
              <w:right w:val="single" w:color="000000" w:sz="4" w:space="0"/>
            </w:tcBorders>
            <w:shd w:val="clear"/>
            <w:vAlign w:val="center"/>
          </w:tcPr>
          <w:p w14:paraId="114C0A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年度预算数（万元）</w:t>
            </w:r>
          </w:p>
        </w:tc>
        <w:tc>
          <w:tcPr>
            <w:tcW w:w="1095" w:type="dxa"/>
            <w:tcBorders>
              <w:top w:val="single" w:color="000000" w:sz="4" w:space="0"/>
              <w:left w:val="single" w:color="000000" w:sz="4" w:space="0"/>
              <w:bottom w:val="single" w:color="000000" w:sz="4" w:space="0"/>
              <w:right w:val="single" w:color="000000" w:sz="4" w:space="0"/>
            </w:tcBorders>
            <w:shd w:val="clear"/>
            <w:vAlign w:val="center"/>
          </w:tcPr>
          <w:p w14:paraId="4F3A71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年初预算</w:t>
            </w:r>
          </w:p>
        </w:tc>
        <w:tc>
          <w:tcPr>
            <w:tcW w:w="1095" w:type="dxa"/>
            <w:tcBorders>
              <w:top w:val="single" w:color="000000" w:sz="4" w:space="0"/>
              <w:left w:val="single" w:color="000000" w:sz="4" w:space="0"/>
              <w:bottom w:val="single" w:color="000000" w:sz="4" w:space="0"/>
              <w:right w:val="single" w:color="000000" w:sz="4" w:space="0"/>
            </w:tcBorders>
            <w:shd w:val="clear"/>
            <w:vAlign w:val="center"/>
          </w:tcPr>
          <w:p w14:paraId="28EB6E4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调整后预算数</w:t>
            </w:r>
          </w:p>
        </w:tc>
        <w:tc>
          <w:tcPr>
            <w:tcW w:w="2568" w:type="dxa"/>
            <w:gridSpan w:val="3"/>
            <w:tcBorders>
              <w:top w:val="single" w:color="000000" w:sz="4" w:space="0"/>
              <w:left w:val="single" w:color="000000" w:sz="4" w:space="0"/>
              <w:bottom w:val="single" w:color="000000" w:sz="4" w:space="0"/>
              <w:right w:val="single" w:color="000000" w:sz="4" w:space="0"/>
            </w:tcBorders>
            <w:shd w:val="clear"/>
            <w:vAlign w:val="center"/>
          </w:tcPr>
          <w:p w14:paraId="0C5731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预算执行数</w:t>
            </w:r>
          </w:p>
        </w:tc>
        <w:tc>
          <w:tcPr>
            <w:tcW w:w="1091" w:type="dxa"/>
            <w:tcBorders>
              <w:top w:val="single" w:color="000000" w:sz="4" w:space="0"/>
              <w:left w:val="single" w:color="000000" w:sz="4" w:space="0"/>
              <w:bottom w:val="single" w:color="000000" w:sz="4" w:space="0"/>
              <w:right w:val="single" w:color="000000" w:sz="4" w:space="0"/>
            </w:tcBorders>
            <w:shd w:val="clear"/>
            <w:vAlign w:val="center"/>
          </w:tcPr>
          <w:p w14:paraId="04258D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vAlign w:val="center"/>
          </w:tcPr>
          <w:p w14:paraId="7A35E4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vAlign w:val="center"/>
          </w:tcPr>
          <w:p w14:paraId="3D0958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得分</w:t>
            </w:r>
          </w:p>
        </w:tc>
        <w:tc>
          <w:tcPr>
            <w:tcW w:w="825" w:type="dxa"/>
            <w:tcBorders>
              <w:top w:val="single" w:color="000000" w:sz="4" w:space="0"/>
              <w:left w:val="single" w:color="000000" w:sz="4" w:space="0"/>
              <w:bottom w:val="single" w:color="000000" w:sz="4" w:space="0"/>
              <w:right w:val="single" w:color="000000" w:sz="4" w:space="0"/>
            </w:tcBorders>
            <w:shd w:val="clear"/>
            <w:vAlign w:val="center"/>
          </w:tcPr>
          <w:p w14:paraId="2EF2015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原因</w:t>
            </w:r>
          </w:p>
        </w:tc>
      </w:tr>
      <w:tr w14:paraId="705B51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69517B6">
            <w:pPr>
              <w:jc w:val="center"/>
              <w:rPr>
                <w:rFonts w:hint="eastAsia" w:ascii="宋体" w:hAnsi="宋体" w:eastAsia="宋体" w:cs="宋体"/>
                <w:i w:val="0"/>
                <w:iCs w:val="0"/>
                <w:color w:val="000000"/>
                <w:sz w:val="18"/>
                <w:szCs w:val="18"/>
                <w:u w:val="none"/>
              </w:rPr>
            </w:pPr>
          </w:p>
        </w:tc>
        <w:tc>
          <w:tcPr>
            <w:tcW w:w="925" w:type="dxa"/>
            <w:tcBorders>
              <w:top w:val="single" w:color="000000" w:sz="4" w:space="0"/>
              <w:left w:val="single" w:color="000000" w:sz="4" w:space="0"/>
              <w:bottom w:val="single" w:color="000000" w:sz="4" w:space="0"/>
              <w:right w:val="single" w:color="000000" w:sz="4" w:space="0"/>
            </w:tcBorders>
            <w:shd w:val="clear"/>
            <w:vAlign w:val="center"/>
          </w:tcPr>
          <w:p w14:paraId="29A5BC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总额</w:t>
            </w:r>
          </w:p>
        </w:tc>
        <w:tc>
          <w:tcPr>
            <w:tcW w:w="1095" w:type="dxa"/>
            <w:tcBorders>
              <w:top w:val="single" w:color="000000" w:sz="4" w:space="0"/>
              <w:left w:val="single" w:color="000000" w:sz="4" w:space="0"/>
              <w:bottom w:val="single" w:color="000000" w:sz="4" w:space="0"/>
              <w:right w:val="single" w:color="000000" w:sz="4" w:space="0"/>
            </w:tcBorders>
            <w:shd w:val="clear"/>
            <w:vAlign w:val="center"/>
          </w:tcPr>
          <w:p w14:paraId="3E129C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15.00</w:t>
            </w:r>
          </w:p>
        </w:tc>
        <w:tc>
          <w:tcPr>
            <w:tcW w:w="1095" w:type="dxa"/>
            <w:tcBorders>
              <w:top w:val="single" w:color="000000" w:sz="4" w:space="0"/>
              <w:left w:val="single" w:color="000000" w:sz="4" w:space="0"/>
              <w:bottom w:val="single" w:color="000000" w:sz="4" w:space="0"/>
              <w:right w:val="single" w:color="000000" w:sz="4" w:space="0"/>
            </w:tcBorders>
            <w:shd w:val="clear"/>
            <w:vAlign w:val="center"/>
          </w:tcPr>
          <w:p w14:paraId="3004724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4.11</w:t>
            </w:r>
          </w:p>
        </w:tc>
        <w:tc>
          <w:tcPr>
            <w:tcW w:w="2568" w:type="dxa"/>
            <w:gridSpan w:val="3"/>
            <w:tcBorders>
              <w:top w:val="single" w:color="000000" w:sz="4" w:space="0"/>
              <w:left w:val="single" w:color="000000" w:sz="4" w:space="0"/>
              <w:bottom w:val="single" w:color="000000" w:sz="4" w:space="0"/>
              <w:right w:val="single" w:color="000000" w:sz="4" w:space="0"/>
            </w:tcBorders>
            <w:shd w:val="clear"/>
            <w:vAlign w:val="center"/>
          </w:tcPr>
          <w:p w14:paraId="5DCCCB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4.11</w:t>
            </w:r>
          </w:p>
        </w:tc>
        <w:tc>
          <w:tcPr>
            <w:tcW w:w="1091" w:type="dxa"/>
            <w:tcBorders>
              <w:top w:val="single" w:color="000000" w:sz="4" w:space="0"/>
              <w:left w:val="single" w:color="000000" w:sz="4" w:space="0"/>
              <w:bottom w:val="single" w:color="000000" w:sz="4" w:space="0"/>
              <w:right w:val="single" w:color="000000" w:sz="4" w:space="0"/>
            </w:tcBorders>
            <w:shd w:val="clear"/>
            <w:vAlign w:val="center"/>
          </w:tcPr>
          <w:p w14:paraId="642EFA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vAlign w:val="center"/>
          </w:tcPr>
          <w:p w14:paraId="0A92542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vAlign w:val="center"/>
          </w:tcPr>
          <w:p w14:paraId="6B4E0BCC">
            <w:pPr>
              <w:jc w:val="center"/>
              <w:rPr>
                <w:rFonts w:hint="eastAsia" w:ascii="宋体" w:hAnsi="宋体" w:eastAsia="宋体" w:cs="宋体"/>
                <w:i w:val="0"/>
                <w:iCs w:val="0"/>
                <w:color w:val="000000"/>
                <w:sz w:val="18"/>
                <w:szCs w:val="18"/>
                <w:u w:val="none"/>
              </w:rPr>
            </w:pPr>
          </w:p>
        </w:tc>
        <w:tc>
          <w:tcPr>
            <w:tcW w:w="825" w:type="dxa"/>
            <w:vMerge w:val="restart"/>
            <w:tcBorders>
              <w:top w:val="single" w:color="000000" w:sz="4" w:space="0"/>
              <w:left w:val="single" w:color="000000" w:sz="4" w:space="0"/>
              <w:bottom w:val="single" w:color="000000" w:sz="4" w:space="0"/>
              <w:right w:val="single" w:color="000000" w:sz="4" w:space="0"/>
            </w:tcBorders>
            <w:shd w:val="clear"/>
            <w:vAlign w:val="center"/>
          </w:tcPr>
          <w:p w14:paraId="26AF6A8D">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bdr w:val="none" w:color="auto" w:sz="0" w:space="0"/>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01B027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50"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D79B0CB">
            <w:pPr>
              <w:jc w:val="center"/>
              <w:rPr>
                <w:rFonts w:hint="eastAsia" w:ascii="宋体" w:hAnsi="宋体" w:eastAsia="宋体" w:cs="宋体"/>
                <w:i w:val="0"/>
                <w:iCs w:val="0"/>
                <w:color w:val="000000"/>
                <w:sz w:val="18"/>
                <w:szCs w:val="18"/>
                <w:u w:val="none"/>
              </w:rPr>
            </w:pPr>
          </w:p>
        </w:tc>
        <w:tc>
          <w:tcPr>
            <w:tcW w:w="925" w:type="dxa"/>
            <w:tcBorders>
              <w:top w:val="single" w:color="000000" w:sz="4" w:space="0"/>
              <w:left w:val="single" w:color="000000" w:sz="4" w:space="0"/>
              <w:bottom w:val="single" w:color="000000" w:sz="4" w:space="0"/>
              <w:right w:val="single" w:color="000000" w:sz="4" w:space="0"/>
            </w:tcBorders>
            <w:shd w:val="clear"/>
            <w:vAlign w:val="center"/>
          </w:tcPr>
          <w:p w14:paraId="1C10EF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其中：财政资金</w:t>
            </w:r>
          </w:p>
        </w:tc>
        <w:tc>
          <w:tcPr>
            <w:tcW w:w="1095" w:type="dxa"/>
            <w:tcBorders>
              <w:top w:val="single" w:color="000000" w:sz="4" w:space="0"/>
              <w:left w:val="single" w:color="000000" w:sz="4" w:space="0"/>
              <w:bottom w:val="single" w:color="000000" w:sz="4" w:space="0"/>
              <w:right w:val="single" w:color="000000" w:sz="4" w:space="0"/>
            </w:tcBorders>
            <w:shd w:val="clear"/>
            <w:vAlign w:val="center"/>
          </w:tcPr>
          <w:p w14:paraId="3106815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15.00</w:t>
            </w:r>
          </w:p>
        </w:tc>
        <w:tc>
          <w:tcPr>
            <w:tcW w:w="1095" w:type="dxa"/>
            <w:tcBorders>
              <w:top w:val="single" w:color="000000" w:sz="4" w:space="0"/>
              <w:left w:val="single" w:color="000000" w:sz="4" w:space="0"/>
              <w:bottom w:val="single" w:color="000000" w:sz="4" w:space="0"/>
              <w:right w:val="single" w:color="000000" w:sz="4" w:space="0"/>
            </w:tcBorders>
            <w:shd w:val="clear"/>
            <w:vAlign w:val="center"/>
          </w:tcPr>
          <w:p w14:paraId="783583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4.11</w:t>
            </w:r>
          </w:p>
        </w:tc>
        <w:tc>
          <w:tcPr>
            <w:tcW w:w="2568" w:type="dxa"/>
            <w:gridSpan w:val="3"/>
            <w:tcBorders>
              <w:top w:val="single" w:color="000000" w:sz="4" w:space="0"/>
              <w:left w:val="single" w:color="000000" w:sz="4" w:space="0"/>
              <w:bottom w:val="single" w:color="000000" w:sz="4" w:space="0"/>
              <w:right w:val="single" w:color="000000" w:sz="4" w:space="0"/>
            </w:tcBorders>
            <w:shd w:val="clear"/>
            <w:vAlign w:val="center"/>
          </w:tcPr>
          <w:p w14:paraId="77366C6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4.11</w:t>
            </w:r>
          </w:p>
        </w:tc>
        <w:tc>
          <w:tcPr>
            <w:tcW w:w="1091" w:type="dxa"/>
            <w:tcBorders>
              <w:top w:val="single" w:color="000000" w:sz="4" w:space="0"/>
              <w:left w:val="single" w:color="000000" w:sz="4" w:space="0"/>
              <w:bottom w:val="single" w:color="000000" w:sz="4" w:space="0"/>
              <w:right w:val="single" w:color="000000" w:sz="4" w:space="0"/>
            </w:tcBorders>
            <w:shd w:val="clear"/>
            <w:vAlign w:val="center"/>
          </w:tcPr>
          <w:p w14:paraId="0178A8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vAlign w:val="center"/>
          </w:tcPr>
          <w:p w14:paraId="478EE1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vAlign w:val="center"/>
          </w:tcPr>
          <w:p w14:paraId="1183614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82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85FEC34">
            <w:pPr>
              <w:rPr>
                <w:rFonts w:hint="eastAsia" w:ascii="黑体" w:hAnsi="黑体" w:eastAsia="黑体" w:cs="黑体"/>
                <w:i/>
                <w:iCs/>
                <w:color w:val="000000"/>
                <w:sz w:val="18"/>
                <w:szCs w:val="18"/>
                <w:u w:val="none"/>
              </w:rPr>
            </w:pPr>
          </w:p>
        </w:tc>
      </w:tr>
      <w:tr w14:paraId="40E877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50"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1D8FCE3">
            <w:pPr>
              <w:jc w:val="center"/>
              <w:rPr>
                <w:rFonts w:hint="eastAsia" w:ascii="宋体" w:hAnsi="宋体" w:eastAsia="宋体" w:cs="宋体"/>
                <w:i w:val="0"/>
                <w:iCs w:val="0"/>
                <w:color w:val="000000"/>
                <w:sz w:val="18"/>
                <w:szCs w:val="18"/>
                <w:u w:val="none"/>
              </w:rPr>
            </w:pPr>
          </w:p>
        </w:tc>
        <w:tc>
          <w:tcPr>
            <w:tcW w:w="925" w:type="dxa"/>
            <w:tcBorders>
              <w:top w:val="single" w:color="000000" w:sz="4" w:space="0"/>
              <w:left w:val="single" w:color="000000" w:sz="4" w:space="0"/>
              <w:bottom w:val="single" w:color="000000" w:sz="4" w:space="0"/>
              <w:right w:val="single" w:color="000000" w:sz="4" w:space="0"/>
            </w:tcBorders>
            <w:shd w:val="clear"/>
            <w:vAlign w:val="center"/>
          </w:tcPr>
          <w:p w14:paraId="2C213A5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财政专户管理资金</w:t>
            </w:r>
          </w:p>
        </w:tc>
        <w:tc>
          <w:tcPr>
            <w:tcW w:w="1095" w:type="dxa"/>
            <w:tcBorders>
              <w:top w:val="single" w:color="000000" w:sz="4" w:space="0"/>
              <w:left w:val="single" w:color="000000" w:sz="4" w:space="0"/>
              <w:bottom w:val="single" w:color="000000" w:sz="4" w:space="0"/>
              <w:right w:val="single" w:color="000000" w:sz="4" w:space="0"/>
            </w:tcBorders>
            <w:shd w:val="clear"/>
            <w:vAlign w:val="center"/>
          </w:tcPr>
          <w:p w14:paraId="106A9DC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0.00</w:t>
            </w:r>
          </w:p>
        </w:tc>
        <w:tc>
          <w:tcPr>
            <w:tcW w:w="1095" w:type="dxa"/>
            <w:tcBorders>
              <w:top w:val="single" w:color="000000" w:sz="4" w:space="0"/>
              <w:left w:val="single" w:color="000000" w:sz="4" w:space="0"/>
              <w:bottom w:val="single" w:color="000000" w:sz="4" w:space="0"/>
              <w:right w:val="single" w:color="000000" w:sz="4" w:space="0"/>
            </w:tcBorders>
            <w:shd w:val="clear"/>
            <w:vAlign w:val="center"/>
          </w:tcPr>
          <w:p w14:paraId="147B8ED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0.00</w:t>
            </w:r>
          </w:p>
        </w:tc>
        <w:tc>
          <w:tcPr>
            <w:tcW w:w="2568" w:type="dxa"/>
            <w:gridSpan w:val="3"/>
            <w:tcBorders>
              <w:top w:val="single" w:color="000000" w:sz="4" w:space="0"/>
              <w:left w:val="single" w:color="000000" w:sz="4" w:space="0"/>
              <w:bottom w:val="single" w:color="000000" w:sz="4" w:space="0"/>
              <w:right w:val="single" w:color="000000" w:sz="4" w:space="0"/>
            </w:tcBorders>
            <w:shd w:val="clear"/>
            <w:vAlign w:val="center"/>
          </w:tcPr>
          <w:p w14:paraId="4D56254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vAlign w:val="center"/>
          </w:tcPr>
          <w:p w14:paraId="7C8859D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vAlign w:val="center"/>
          </w:tcPr>
          <w:p w14:paraId="04A19DB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vAlign w:val="center"/>
          </w:tcPr>
          <w:p w14:paraId="4C1C379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82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7D2A6F0">
            <w:pPr>
              <w:rPr>
                <w:rFonts w:hint="eastAsia" w:ascii="黑体" w:hAnsi="黑体" w:eastAsia="黑体" w:cs="黑体"/>
                <w:i/>
                <w:iCs/>
                <w:color w:val="000000"/>
                <w:sz w:val="18"/>
                <w:szCs w:val="18"/>
                <w:u w:val="none"/>
              </w:rPr>
            </w:pPr>
          </w:p>
        </w:tc>
      </w:tr>
      <w:tr w14:paraId="3B5A99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8BD9E37">
            <w:pPr>
              <w:jc w:val="center"/>
              <w:rPr>
                <w:rFonts w:hint="eastAsia" w:ascii="宋体" w:hAnsi="宋体" w:eastAsia="宋体" w:cs="宋体"/>
                <w:i w:val="0"/>
                <w:iCs w:val="0"/>
                <w:color w:val="000000"/>
                <w:sz w:val="18"/>
                <w:szCs w:val="18"/>
                <w:u w:val="none"/>
              </w:rPr>
            </w:pPr>
          </w:p>
        </w:tc>
        <w:tc>
          <w:tcPr>
            <w:tcW w:w="925" w:type="dxa"/>
            <w:tcBorders>
              <w:top w:val="single" w:color="000000" w:sz="4" w:space="0"/>
              <w:left w:val="single" w:color="000000" w:sz="4" w:space="0"/>
              <w:bottom w:val="single" w:color="000000" w:sz="4" w:space="0"/>
              <w:right w:val="single" w:color="000000" w:sz="4" w:space="0"/>
            </w:tcBorders>
            <w:shd w:val="clear"/>
            <w:vAlign w:val="center"/>
          </w:tcPr>
          <w:p w14:paraId="16C284F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单位资金</w:t>
            </w:r>
          </w:p>
        </w:tc>
        <w:tc>
          <w:tcPr>
            <w:tcW w:w="1095" w:type="dxa"/>
            <w:tcBorders>
              <w:top w:val="single" w:color="000000" w:sz="4" w:space="0"/>
              <w:left w:val="single" w:color="000000" w:sz="4" w:space="0"/>
              <w:bottom w:val="single" w:color="000000" w:sz="4" w:space="0"/>
              <w:right w:val="single" w:color="000000" w:sz="4" w:space="0"/>
            </w:tcBorders>
            <w:shd w:val="clear"/>
            <w:vAlign w:val="center"/>
          </w:tcPr>
          <w:p w14:paraId="711D8C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0.00</w:t>
            </w:r>
          </w:p>
        </w:tc>
        <w:tc>
          <w:tcPr>
            <w:tcW w:w="1095" w:type="dxa"/>
            <w:tcBorders>
              <w:top w:val="single" w:color="000000" w:sz="4" w:space="0"/>
              <w:left w:val="single" w:color="000000" w:sz="4" w:space="0"/>
              <w:bottom w:val="single" w:color="000000" w:sz="4" w:space="0"/>
              <w:right w:val="single" w:color="000000" w:sz="4" w:space="0"/>
            </w:tcBorders>
            <w:shd w:val="clear"/>
            <w:vAlign w:val="center"/>
          </w:tcPr>
          <w:p w14:paraId="0181285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0.00</w:t>
            </w:r>
          </w:p>
        </w:tc>
        <w:tc>
          <w:tcPr>
            <w:tcW w:w="2568" w:type="dxa"/>
            <w:gridSpan w:val="3"/>
            <w:tcBorders>
              <w:top w:val="single" w:color="000000" w:sz="4" w:space="0"/>
              <w:left w:val="single" w:color="000000" w:sz="4" w:space="0"/>
              <w:bottom w:val="single" w:color="000000" w:sz="4" w:space="0"/>
              <w:right w:val="single" w:color="000000" w:sz="4" w:space="0"/>
            </w:tcBorders>
            <w:shd w:val="clear"/>
            <w:vAlign w:val="center"/>
          </w:tcPr>
          <w:p w14:paraId="05A58C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vAlign w:val="center"/>
          </w:tcPr>
          <w:p w14:paraId="35536DC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vAlign w:val="center"/>
          </w:tcPr>
          <w:p w14:paraId="6D0EB30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vAlign w:val="center"/>
          </w:tcPr>
          <w:p w14:paraId="396F34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82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FBEEAD1">
            <w:pPr>
              <w:rPr>
                <w:rFonts w:hint="eastAsia" w:ascii="黑体" w:hAnsi="黑体" w:eastAsia="黑体" w:cs="黑体"/>
                <w:i/>
                <w:iCs/>
                <w:color w:val="000000"/>
                <w:sz w:val="18"/>
                <w:szCs w:val="18"/>
                <w:u w:val="none"/>
              </w:rPr>
            </w:pPr>
          </w:p>
        </w:tc>
      </w:tr>
      <w:tr w14:paraId="7DA866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6DBB47D">
            <w:pPr>
              <w:jc w:val="center"/>
              <w:rPr>
                <w:rFonts w:hint="eastAsia" w:ascii="宋体" w:hAnsi="宋体" w:eastAsia="宋体" w:cs="宋体"/>
                <w:i w:val="0"/>
                <w:iCs w:val="0"/>
                <w:color w:val="000000"/>
                <w:sz w:val="18"/>
                <w:szCs w:val="18"/>
                <w:u w:val="none"/>
              </w:rPr>
            </w:pPr>
          </w:p>
        </w:tc>
        <w:tc>
          <w:tcPr>
            <w:tcW w:w="925" w:type="dxa"/>
            <w:tcBorders>
              <w:top w:val="single" w:color="000000" w:sz="4" w:space="0"/>
              <w:left w:val="single" w:color="000000" w:sz="4" w:space="0"/>
              <w:bottom w:val="single" w:color="000000" w:sz="4" w:space="0"/>
              <w:right w:val="single" w:color="000000" w:sz="4" w:space="0"/>
            </w:tcBorders>
            <w:shd w:val="clear"/>
            <w:vAlign w:val="center"/>
          </w:tcPr>
          <w:p w14:paraId="7398B0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其他资金</w:t>
            </w:r>
          </w:p>
        </w:tc>
        <w:tc>
          <w:tcPr>
            <w:tcW w:w="1095" w:type="dxa"/>
            <w:tcBorders>
              <w:top w:val="single" w:color="000000" w:sz="4" w:space="0"/>
              <w:left w:val="single" w:color="000000" w:sz="4" w:space="0"/>
              <w:bottom w:val="single" w:color="000000" w:sz="4" w:space="0"/>
              <w:right w:val="single" w:color="000000" w:sz="4" w:space="0"/>
            </w:tcBorders>
            <w:shd w:val="clear"/>
            <w:vAlign w:val="center"/>
          </w:tcPr>
          <w:p w14:paraId="0C82F76C">
            <w:pPr>
              <w:jc w:val="center"/>
              <w:rPr>
                <w:rFonts w:hint="eastAsia" w:ascii="微软雅黑" w:hAnsi="微软雅黑" w:eastAsia="微软雅黑" w:cs="微软雅黑"/>
                <w:i/>
                <w:iCs/>
                <w:color w:val="000000"/>
                <w:sz w:val="16"/>
                <w:szCs w:val="16"/>
                <w:u w:val="none"/>
              </w:rPr>
            </w:pPr>
          </w:p>
        </w:tc>
        <w:tc>
          <w:tcPr>
            <w:tcW w:w="1095" w:type="dxa"/>
            <w:tcBorders>
              <w:top w:val="single" w:color="000000" w:sz="4" w:space="0"/>
              <w:left w:val="single" w:color="000000" w:sz="4" w:space="0"/>
              <w:bottom w:val="single" w:color="000000" w:sz="4" w:space="0"/>
              <w:right w:val="single" w:color="000000" w:sz="4" w:space="0"/>
            </w:tcBorders>
            <w:shd w:val="clear"/>
            <w:vAlign w:val="center"/>
          </w:tcPr>
          <w:p w14:paraId="293A249F">
            <w:pPr>
              <w:jc w:val="center"/>
              <w:rPr>
                <w:rFonts w:hint="eastAsia" w:ascii="微软雅黑" w:hAnsi="微软雅黑" w:eastAsia="微软雅黑" w:cs="微软雅黑"/>
                <w:i/>
                <w:iCs/>
                <w:color w:val="000000"/>
                <w:sz w:val="16"/>
                <w:szCs w:val="16"/>
                <w:u w:val="none"/>
              </w:rPr>
            </w:pPr>
          </w:p>
        </w:tc>
        <w:tc>
          <w:tcPr>
            <w:tcW w:w="2568" w:type="dxa"/>
            <w:gridSpan w:val="3"/>
            <w:tcBorders>
              <w:top w:val="single" w:color="000000" w:sz="4" w:space="0"/>
              <w:left w:val="single" w:color="000000" w:sz="4" w:space="0"/>
              <w:bottom w:val="single" w:color="000000" w:sz="4" w:space="0"/>
              <w:right w:val="single" w:color="000000" w:sz="4" w:space="0"/>
            </w:tcBorders>
            <w:shd w:val="clear"/>
            <w:vAlign w:val="center"/>
          </w:tcPr>
          <w:p w14:paraId="2AC3774F">
            <w:pPr>
              <w:jc w:val="center"/>
              <w:rPr>
                <w:rFonts w:hint="eastAsia" w:ascii="微软雅黑" w:hAnsi="微软雅黑" w:eastAsia="微软雅黑" w:cs="微软雅黑"/>
                <w:i/>
                <w:iCs/>
                <w:color w:val="000000"/>
                <w:sz w:val="16"/>
                <w:szCs w:val="16"/>
                <w:u w:val="none"/>
              </w:rPr>
            </w:pPr>
          </w:p>
        </w:tc>
        <w:tc>
          <w:tcPr>
            <w:tcW w:w="1091" w:type="dxa"/>
            <w:tcBorders>
              <w:top w:val="single" w:color="000000" w:sz="4" w:space="0"/>
              <w:left w:val="single" w:color="000000" w:sz="4" w:space="0"/>
              <w:bottom w:val="single" w:color="000000" w:sz="4" w:space="0"/>
              <w:right w:val="single" w:color="000000" w:sz="4" w:space="0"/>
            </w:tcBorders>
            <w:shd w:val="clear"/>
            <w:vAlign w:val="center"/>
          </w:tcPr>
          <w:p w14:paraId="3CB17E1F">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vAlign w:val="center"/>
          </w:tcPr>
          <w:p w14:paraId="616F79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vAlign w:val="center"/>
          </w:tcPr>
          <w:p w14:paraId="2E78225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82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8704E9D">
            <w:pPr>
              <w:rPr>
                <w:rFonts w:hint="eastAsia" w:ascii="黑体" w:hAnsi="黑体" w:eastAsia="黑体" w:cs="黑体"/>
                <w:i/>
                <w:iCs/>
                <w:color w:val="000000"/>
                <w:sz w:val="18"/>
                <w:szCs w:val="18"/>
                <w:u w:val="none"/>
              </w:rPr>
            </w:pPr>
          </w:p>
        </w:tc>
      </w:tr>
      <w:tr w14:paraId="318117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vAlign w:val="center"/>
          </w:tcPr>
          <w:p w14:paraId="6B14F4D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绩效指标（90分）</w:t>
            </w:r>
          </w:p>
        </w:tc>
        <w:tc>
          <w:tcPr>
            <w:tcW w:w="925" w:type="dxa"/>
            <w:tcBorders>
              <w:top w:val="single" w:color="000000" w:sz="4" w:space="0"/>
              <w:left w:val="single" w:color="000000" w:sz="4" w:space="0"/>
              <w:bottom w:val="single" w:color="000000" w:sz="4" w:space="0"/>
              <w:right w:val="single" w:color="000000" w:sz="4" w:space="0"/>
            </w:tcBorders>
            <w:shd w:val="clear"/>
            <w:vAlign w:val="center"/>
          </w:tcPr>
          <w:p w14:paraId="1117E8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一级指标</w:t>
            </w:r>
          </w:p>
        </w:tc>
        <w:tc>
          <w:tcPr>
            <w:tcW w:w="1095" w:type="dxa"/>
            <w:tcBorders>
              <w:top w:val="single" w:color="000000" w:sz="4" w:space="0"/>
              <w:left w:val="single" w:color="000000" w:sz="4" w:space="0"/>
              <w:bottom w:val="single" w:color="000000" w:sz="4" w:space="0"/>
              <w:right w:val="single" w:color="000000" w:sz="4" w:space="0"/>
            </w:tcBorders>
            <w:shd w:val="clear"/>
            <w:vAlign w:val="center"/>
          </w:tcPr>
          <w:p w14:paraId="798BA6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二级指标</w:t>
            </w:r>
          </w:p>
        </w:tc>
        <w:tc>
          <w:tcPr>
            <w:tcW w:w="1095" w:type="dxa"/>
            <w:tcBorders>
              <w:top w:val="single" w:color="000000" w:sz="4" w:space="0"/>
              <w:left w:val="single" w:color="000000" w:sz="4" w:space="0"/>
              <w:bottom w:val="single" w:color="000000" w:sz="4" w:space="0"/>
              <w:right w:val="single" w:color="000000" w:sz="4" w:space="0"/>
            </w:tcBorders>
            <w:shd w:val="clear"/>
            <w:vAlign w:val="center"/>
          </w:tcPr>
          <w:p w14:paraId="50152C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三级指标</w:t>
            </w:r>
          </w:p>
        </w:tc>
        <w:tc>
          <w:tcPr>
            <w:tcW w:w="1095" w:type="dxa"/>
            <w:tcBorders>
              <w:top w:val="single" w:color="000000" w:sz="4" w:space="0"/>
              <w:left w:val="single" w:color="000000" w:sz="4" w:space="0"/>
              <w:bottom w:val="single" w:color="000000" w:sz="4" w:space="0"/>
              <w:right w:val="single" w:color="000000" w:sz="4" w:space="0"/>
            </w:tcBorders>
            <w:shd w:val="clear"/>
            <w:vAlign w:val="center"/>
          </w:tcPr>
          <w:p w14:paraId="35542F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指标性质</w:t>
            </w:r>
          </w:p>
        </w:tc>
        <w:tc>
          <w:tcPr>
            <w:tcW w:w="1095" w:type="dxa"/>
            <w:tcBorders>
              <w:top w:val="single" w:color="000000" w:sz="4" w:space="0"/>
              <w:left w:val="single" w:color="000000" w:sz="4" w:space="0"/>
              <w:bottom w:val="single" w:color="000000" w:sz="4" w:space="0"/>
              <w:right w:val="single" w:color="000000" w:sz="4" w:space="0"/>
            </w:tcBorders>
            <w:shd w:val="clear"/>
            <w:vAlign w:val="center"/>
          </w:tcPr>
          <w:p w14:paraId="5EA53D1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指标值</w:t>
            </w:r>
          </w:p>
        </w:tc>
        <w:tc>
          <w:tcPr>
            <w:tcW w:w="378" w:type="dxa"/>
            <w:tcBorders>
              <w:top w:val="single" w:color="000000" w:sz="4" w:space="0"/>
              <w:left w:val="single" w:color="000000" w:sz="4" w:space="0"/>
              <w:bottom w:val="single" w:color="000000" w:sz="4" w:space="0"/>
              <w:right w:val="single" w:color="000000" w:sz="4" w:space="0"/>
            </w:tcBorders>
            <w:shd w:val="clear"/>
            <w:vAlign w:val="center"/>
          </w:tcPr>
          <w:p w14:paraId="38B8F7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度量单位</w:t>
            </w:r>
          </w:p>
        </w:tc>
        <w:tc>
          <w:tcPr>
            <w:tcW w:w="1091" w:type="dxa"/>
            <w:tcBorders>
              <w:top w:val="single" w:color="000000" w:sz="4" w:space="0"/>
              <w:left w:val="single" w:color="000000" w:sz="4" w:space="0"/>
              <w:bottom w:val="single" w:color="000000" w:sz="4" w:space="0"/>
              <w:right w:val="single" w:color="000000" w:sz="4" w:space="0"/>
            </w:tcBorders>
            <w:shd w:val="clear"/>
            <w:vAlign w:val="center"/>
          </w:tcPr>
          <w:p w14:paraId="6299FC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vAlign w:val="center"/>
          </w:tcPr>
          <w:p w14:paraId="220EE8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vAlign w:val="center"/>
          </w:tcPr>
          <w:p w14:paraId="4D04247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得分</w:t>
            </w:r>
          </w:p>
        </w:tc>
        <w:tc>
          <w:tcPr>
            <w:tcW w:w="825" w:type="dxa"/>
            <w:tcBorders>
              <w:top w:val="single" w:color="000000" w:sz="4" w:space="0"/>
              <w:left w:val="single" w:color="000000" w:sz="4" w:space="0"/>
              <w:bottom w:val="single" w:color="000000" w:sz="4" w:space="0"/>
              <w:right w:val="single" w:color="000000" w:sz="4" w:space="0"/>
            </w:tcBorders>
            <w:shd w:val="clear"/>
            <w:vAlign w:val="center"/>
          </w:tcPr>
          <w:p w14:paraId="03A9CF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未完成原因分析</w:t>
            </w:r>
          </w:p>
        </w:tc>
      </w:tr>
      <w:tr w14:paraId="6868DE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852F8E4">
            <w:pPr>
              <w:jc w:val="center"/>
              <w:rPr>
                <w:rFonts w:hint="eastAsia" w:ascii="宋体" w:hAnsi="宋体" w:eastAsia="宋体" w:cs="宋体"/>
                <w:i w:val="0"/>
                <w:iCs w:val="0"/>
                <w:color w:val="000000"/>
                <w:sz w:val="18"/>
                <w:szCs w:val="18"/>
                <w:u w:val="none"/>
              </w:rPr>
            </w:pPr>
          </w:p>
        </w:tc>
        <w:tc>
          <w:tcPr>
            <w:tcW w:w="925" w:type="dxa"/>
            <w:vMerge w:val="restart"/>
            <w:tcBorders>
              <w:top w:val="single" w:color="000000" w:sz="4" w:space="0"/>
              <w:left w:val="single" w:color="000000" w:sz="4" w:space="0"/>
              <w:bottom w:val="single" w:color="000000" w:sz="4" w:space="0"/>
              <w:right w:val="single" w:color="000000" w:sz="4" w:space="0"/>
            </w:tcBorders>
            <w:shd w:val="clear"/>
            <w:vAlign w:val="center"/>
          </w:tcPr>
          <w:p w14:paraId="0D7D6E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产出指标</w:t>
            </w:r>
          </w:p>
        </w:tc>
        <w:tc>
          <w:tcPr>
            <w:tcW w:w="1095" w:type="dxa"/>
            <w:tcBorders>
              <w:top w:val="single" w:color="000000" w:sz="4" w:space="0"/>
              <w:left w:val="single" w:color="000000" w:sz="4" w:space="0"/>
              <w:bottom w:val="single" w:color="000000" w:sz="4" w:space="0"/>
              <w:right w:val="single" w:color="000000" w:sz="4" w:space="0"/>
            </w:tcBorders>
            <w:shd w:val="clear"/>
            <w:vAlign w:val="center"/>
          </w:tcPr>
          <w:p w14:paraId="1A9F4B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数量指标</w:t>
            </w:r>
          </w:p>
        </w:tc>
        <w:tc>
          <w:tcPr>
            <w:tcW w:w="1095" w:type="dxa"/>
            <w:tcBorders>
              <w:top w:val="single" w:color="000000" w:sz="4" w:space="0"/>
              <w:left w:val="single" w:color="000000" w:sz="4" w:space="0"/>
              <w:bottom w:val="single" w:color="000000" w:sz="4" w:space="0"/>
              <w:right w:val="single" w:color="000000" w:sz="4" w:space="0"/>
            </w:tcBorders>
            <w:shd w:val="clear"/>
            <w:vAlign w:val="center"/>
          </w:tcPr>
          <w:p w14:paraId="013926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主办“9.30”公祭日，接待清明祭扫</w:t>
            </w:r>
          </w:p>
        </w:tc>
        <w:tc>
          <w:tcPr>
            <w:tcW w:w="1095" w:type="dxa"/>
            <w:tcBorders>
              <w:top w:val="single" w:color="000000" w:sz="4" w:space="0"/>
              <w:left w:val="single" w:color="000000" w:sz="4" w:space="0"/>
              <w:bottom w:val="single" w:color="000000" w:sz="4" w:space="0"/>
              <w:right w:val="single" w:color="000000" w:sz="4" w:space="0"/>
            </w:tcBorders>
            <w:shd w:val="clear"/>
            <w:vAlign w:val="center"/>
          </w:tcPr>
          <w:p w14:paraId="217AE70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1095" w:type="dxa"/>
            <w:tcBorders>
              <w:top w:val="single" w:color="000000" w:sz="4" w:space="0"/>
              <w:left w:val="single" w:color="000000" w:sz="4" w:space="0"/>
              <w:bottom w:val="single" w:color="000000" w:sz="4" w:space="0"/>
              <w:right w:val="single" w:color="000000" w:sz="4" w:space="0"/>
            </w:tcBorders>
            <w:shd w:val="clear"/>
            <w:vAlign w:val="center"/>
          </w:tcPr>
          <w:p w14:paraId="7B06A3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30</w:t>
            </w:r>
          </w:p>
        </w:tc>
        <w:tc>
          <w:tcPr>
            <w:tcW w:w="378" w:type="dxa"/>
            <w:tcBorders>
              <w:top w:val="single" w:color="000000" w:sz="4" w:space="0"/>
              <w:left w:val="single" w:color="000000" w:sz="4" w:space="0"/>
              <w:bottom w:val="single" w:color="000000" w:sz="4" w:space="0"/>
              <w:right w:val="single" w:color="000000" w:sz="4" w:space="0"/>
            </w:tcBorders>
            <w:shd w:val="clear"/>
            <w:vAlign w:val="center"/>
          </w:tcPr>
          <w:p w14:paraId="131C641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场次</w:t>
            </w:r>
          </w:p>
        </w:tc>
        <w:tc>
          <w:tcPr>
            <w:tcW w:w="1091" w:type="dxa"/>
            <w:tcBorders>
              <w:top w:val="single" w:color="000000" w:sz="4" w:space="0"/>
              <w:left w:val="single" w:color="000000" w:sz="4" w:space="0"/>
              <w:bottom w:val="single" w:color="000000" w:sz="4" w:space="0"/>
              <w:right w:val="single" w:color="000000" w:sz="4" w:space="0"/>
            </w:tcBorders>
            <w:shd w:val="clear"/>
            <w:vAlign w:val="center"/>
          </w:tcPr>
          <w:p w14:paraId="03900833">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vAlign w:val="center"/>
          </w:tcPr>
          <w:p w14:paraId="5D58FF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15</w:t>
            </w:r>
          </w:p>
        </w:tc>
        <w:tc>
          <w:tcPr>
            <w:tcW w:w="456" w:type="dxa"/>
            <w:tcBorders>
              <w:top w:val="single" w:color="000000" w:sz="4" w:space="0"/>
              <w:left w:val="single" w:color="000000" w:sz="4" w:space="0"/>
              <w:bottom w:val="single" w:color="000000" w:sz="4" w:space="0"/>
              <w:right w:val="single" w:color="000000" w:sz="4" w:space="0"/>
            </w:tcBorders>
            <w:shd w:val="clear"/>
            <w:vAlign w:val="center"/>
          </w:tcPr>
          <w:p w14:paraId="417F5579">
            <w:pPr>
              <w:jc w:val="center"/>
              <w:rPr>
                <w:rFonts w:hint="eastAsia" w:ascii="宋体" w:hAnsi="宋体" w:eastAsia="宋体" w:cs="宋体"/>
                <w:i w:val="0"/>
                <w:iCs w:val="0"/>
                <w:color w:val="000000"/>
                <w:sz w:val="18"/>
                <w:szCs w:val="18"/>
                <w:u w:val="none"/>
              </w:rPr>
            </w:pPr>
          </w:p>
        </w:tc>
        <w:tc>
          <w:tcPr>
            <w:tcW w:w="825" w:type="dxa"/>
            <w:tcBorders>
              <w:top w:val="single" w:color="000000" w:sz="4" w:space="0"/>
              <w:left w:val="single" w:color="000000" w:sz="4" w:space="0"/>
              <w:bottom w:val="single" w:color="000000" w:sz="4" w:space="0"/>
              <w:right w:val="single" w:color="000000" w:sz="4" w:space="0"/>
            </w:tcBorders>
            <w:shd w:val="clear"/>
            <w:vAlign w:val="center"/>
          </w:tcPr>
          <w:p w14:paraId="16C96BA2">
            <w:pPr>
              <w:jc w:val="center"/>
              <w:rPr>
                <w:rFonts w:hint="eastAsia" w:ascii="微软雅黑" w:hAnsi="微软雅黑" w:eastAsia="微软雅黑" w:cs="微软雅黑"/>
                <w:i/>
                <w:iCs/>
                <w:color w:val="000000"/>
                <w:sz w:val="16"/>
                <w:szCs w:val="16"/>
                <w:u w:val="none"/>
              </w:rPr>
            </w:pPr>
          </w:p>
        </w:tc>
      </w:tr>
      <w:tr w14:paraId="41A62A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75"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E901B0A">
            <w:pPr>
              <w:jc w:val="center"/>
              <w:rPr>
                <w:rFonts w:hint="eastAsia" w:ascii="宋体" w:hAnsi="宋体" w:eastAsia="宋体" w:cs="宋体"/>
                <w:i w:val="0"/>
                <w:iCs w:val="0"/>
                <w:color w:val="000000"/>
                <w:sz w:val="18"/>
                <w:szCs w:val="18"/>
                <w:u w:val="none"/>
              </w:rPr>
            </w:pPr>
          </w:p>
        </w:tc>
        <w:tc>
          <w:tcPr>
            <w:tcW w:w="92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C2982AE">
            <w:pPr>
              <w:jc w:val="center"/>
              <w:rPr>
                <w:rFonts w:hint="eastAsia" w:ascii="宋体" w:hAnsi="宋体" w:eastAsia="宋体" w:cs="宋体"/>
                <w:i w:val="0"/>
                <w:iCs w:val="0"/>
                <w:color w:val="000000"/>
                <w:sz w:val="18"/>
                <w:szCs w:val="18"/>
                <w:u w:val="none"/>
              </w:rPr>
            </w:pPr>
          </w:p>
        </w:tc>
        <w:tc>
          <w:tcPr>
            <w:tcW w:w="1095" w:type="dxa"/>
            <w:tcBorders>
              <w:top w:val="single" w:color="000000" w:sz="4" w:space="0"/>
              <w:left w:val="single" w:color="000000" w:sz="4" w:space="0"/>
              <w:bottom w:val="single" w:color="000000" w:sz="4" w:space="0"/>
              <w:right w:val="single" w:color="000000" w:sz="4" w:space="0"/>
            </w:tcBorders>
            <w:shd w:val="clear"/>
            <w:vAlign w:val="center"/>
          </w:tcPr>
          <w:p w14:paraId="149F6B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质量指标</w:t>
            </w:r>
          </w:p>
        </w:tc>
        <w:tc>
          <w:tcPr>
            <w:tcW w:w="1095" w:type="dxa"/>
            <w:tcBorders>
              <w:top w:val="single" w:color="000000" w:sz="4" w:space="0"/>
              <w:left w:val="single" w:color="000000" w:sz="4" w:space="0"/>
              <w:bottom w:val="single" w:color="000000" w:sz="4" w:space="0"/>
              <w:right w:val="single" w:color="000000" w:sz="4" w:space="0"/>
            </w:tcBorders>
            <w:shd w:val="clear"/>
            <w:vAlign w:val="center"/>
          </w:tcPr>
          <w:p w14:paraId="17A897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确保活动有序额、平安稳定</w:t>
            </w:r>
          </w:p>
        </w:tc>
        <w:tc>
          <w:tcPr>
            <w:tcW w:w="1095" w:type="dxa"/>
            <w:tcBorders>
              <w:top w:val="single" w:color="000000" w:sz="4" w:space="0"/>
              <w:left w:val="single" w:color="000000" w:sz="4" w:space="0"/>
              <w:bottom w:val="single" w:color="000000" w:sz="4" w:space="0"/>
              <w:right w:val="single" w:color="000000" w:sz="4" w:space="0"/>
            </w:tcBorders>
            <w:shd w:val="clear"/>
            <w:vAlign w:val="center"/>
          </w:tcPr>
          <w:p w14:paraId="303172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定性</w:t>
            </w:r>
          </w:p>
        </w:tc>
        <w:tc>
          <w:tcPr>
            <w:tcW w:w="1095" w:type="dxa"/>
            <w:tcBorders>
              <w:top w:val="single" w:color="000000" w:sz="4" w:space="0"/>
              <w:left w:val="single" w:color="000000" w:sz="4" w:space="0"/>
              <w:bottom w:val="single" w:color="000000" w:sz="4" w:space="0"/>
              <w:right w:val="single" w:color="000000" w:sz="4" w:space="0"/>
            </w:tcBorders>
            <w:shd w:val="clear"/>
            <w:vAlign w:val="center"/>
          </w:tcPr>
          <w:p w14:paraId="4B0A78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优良</w:t>
            </w:r>
          </w:p>
        </w:tc>
        <w:tc>
          <w:tcPr>
            <w:tcW w:w="378" w:type="dxa"/>
            <w:tcBorders>
              <w:top w:val="single" w:color="000000" w:sz="4" w:space="0"/>
              <w:left w:val="single" w:color="000000" w:sz="4" w:space="0"/>
              <w:bottom w:val="single" w:color="000000" w:sz="4" w:space="0"/>
              <w:right w:val="single" w:color="000000" w:sz="4" w:space="0"/>
            </w:tcBorders>
            <w:shd w:val="clear"/>
            <w:vAlign w:val="center"/>
          </w:tcPr>
          <w:p w14:paraId="497DE7A7">
            <w:pPr>
              <w:jc w:val="center"/>
              <w:rPr>
                <w:rFonts w:hint="eastAsia" w:ascii="宋体" w:hAnsi="宋体" w:eastAsia="宋体" w:cs="宋体"/>
                <w:i w:val="0"/>
                <w:iCs w:val="0"/>
                <w:color w:val="000000"/>
                <w:sz w:val="18"/>
                <w:szCs w:val="18"/>
                <w:u w:val="none"/>
              </w:rPr>
            </w:pPr>
          </w:p>
        </w:tc>
        <w:tc>
          <w:tcPr>
            <w:tcW w:w="1091" w:type="dxa"/>
            <w:tcBorders>
              <w:top w:val="single" w:color="000000" w:sz="4" w:space="0"/>
              <w:left w:val="single" w:color="000000" w:sz="4" w:space="0"/>
              <w:bottom w:val="single" w:color="000000" w:sz="4" w:space="0"/>
              <w:right w:val="single" w:color="000000" w:sz="4" w:space="0"/>
            </w:tcBorders>
            <w:shd w:val="clear"/>
            <w:vAlign w:val="center"/>
          </w:tcPr>
          <w:p w14:paraId="48B1BF4A">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vAlign w:val="center"/>
          </w:tcPr>
          <w:p w14:paraId="70B024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15</w:t>
            </w:r>
          </w:p>
        </w:tc>
        <w:tc>
          <w:tcPr>
            <w:tcW w:w="456" w:type="dxa"/>
            <w:tcBorders>
              <w:top w:val="single" w:color="000000" w:sz="4" w:space="0"/>
              <w:left w:val="single" w:color="000000" w:sz="4" w:space="0"/>
              <w:bottom w:val="single" w:color="000000" w:sz="4" w:space="0"/>
              <w:right w:val="single" w:color="000000" w:sz="4" w:space="0"/>
            </w:tcBorders>
            <w:shd w:val="clear"/>
            <w:vAlign w:val="center"/>
          </w:tcPr>
          <w:p w14:paraId="3540BE71">
            <w:pPr>
              <w:jc w:val="center"/>
              <w:rPr>
                <w:rFonts w:hint="eastAsia" w:ascii="宋体" w:hAnsi="宋体" w:eastAsia="宋体" w:cs="宋体"/>
                <w:i w:val="0"/>
                <w:iCs w:val="0"/>
                <w:color w:val="000000"/>
                <w:sz w:val="18"/>
                <w:szCs w:val="18"/>
                <w:u w:val="none"/>
              </w:rPr>
            </w:pPr>
          </w:p>
        </w:tc>
        <w:tc>
          <w:tcPr>
            <w:tcW w:w="825" w:type="dxa"/>
            <w:tcBorders>
              <w:top w:val="single" w:color="000000" w:sz="4" w:space="0"/>
              <w:left w:val="single" w:color="000000" w:sz="4" w:space="0"/>
              <w:bottom w:val="single" w:color="000000" w:sz="4" w:space="0"/>
              <w:right w:val="single" w:color="000000" w:sz="4" w:space="0"/>
            </w:tcBorders>
            <w:shd w:val="clear"/>
            <w:vAlign w:val="center"/>
          </w:tcPr>
          <w:p w14:paraId="01B9B8A8">
            <w:pPr>
              <w:jc w:val="center"/>
              <w:rPr>
                <w:rFonts w:hint="eastAsia" w:ascii="微软雅黑" w:hAnsi="微软雅黑" w:eastAsia="微软雅黑" w:cs="微软雅黑"/>
                <w:i/>
                <w:iCs/>
                <w:color w:val="000000"/>
                <w:sz w:val="16"/>
                <w:szCs w:val="16"/>
                <w:u w:val="none"/>
              </w:rPr>
            </w:pPr>
          </w:p>
        </w:tc>
      </w:tr>
      <w:tr w14:paraId="64EC52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5340992">
            <w:pPr>
              <w:jc w:val="center"/>
              <w:rPr>
                <w:rFonts w:hint="eastAsia" w:ascii="宋体" w:hAnsi="宋体" w:eastAsia="宋体" w:cs="宋体"/>
                <w:i w:val="0"/>
                <w:iCs w:val="0"/>
                <w:color w:val="000000"/>
                <w:sz w:val="18"/>
                <w:szCs w:val="18"/>
                <w:u w:val="none"/>
              </w:rPr>
            </w:pPr>
          </w:p>
        </w:tc>
        <w:tc>
          <w:tcPr>
            <w:tcW w:w="92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C538723">
            <w:pPr>
              <w:jc w:val="center"/>
              <w:rPr>
                <w:rFonts w:hint="eastAsia" w:ascii="宋体" w:hAnsi="宋体" w:eastAsia="宋体" w:cs="宋体"/>
                <w:i w:val="0"/>
                <w:iCs w:val="0"/>
                <w:color w:val="000000"/>
                <w:sz w:val="18"/>
                <w:szCs w:val="18"/>
                <w:u w:val="none"/>
              </w:rPr>
            </w:pPr>
          </w:p>
        </w:tc>
        <w:tc>
          <w:tcPr>
            <w:tcW w:w="1095" w:type="dxa"/>
            <w:tcBorders>
              <w:top w:val="single" w:color="000000" w:sz="4" w:space="0"/>
              <w:left w:val="single" w:color="000000" w:sz="4" w:space="0"/>
              <w:bottom w:val="single" w:color="000000" w:sz="4" w:space="0"/>
              <w:right w:val="single" w:color="000000" w:sz="4" w:space="0"/>
            </w:tcBorders>
            <w:shd w:val="clear"/>
            <w:vAlign w:val="center"/>
          </w:tcPr>
          <w:p w14:paraId="60945D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时效指标</w:t>
            </w:r>
          </w:p>
        </w:tc>
        <w:tc>
          <w:tcPr>
            <w:tcW w:w="1095" w:type="dxa"/>
            <w:tcBorders>
              <w:top w:val="single" w:color="000000" w:sz="4" w:space="0"/>
              <w:left w:val="single" w:color="000000" w:sz="4" w:space="0"/>
              <w:bottom w:val="single" w:color="000000" w:sz="4" w:space="0"/>
              <w:right w:val="single" w:color="000000" w:sz="4" w:space="0"/>
            </w:tcBorders>
            <w:shd w:val="clear"/>
            <w:vAlign w:val="center"/>
          </w:tcPr>
          <w:p w14:paraId="4CC180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完成时间</w:t>
            </w:r>
          </w:p>
        </w:tc>
        <w:tc>
          <w:tcPr>
            <w:tcW w:w="1095" w:type="dxa"/>
            <w:tcBorders>
              <w:top w:val="single" w:color="000000" w:sz="4" w:space="0"/>
              <w:left w:val="single" w:color="000000" w:sz="4" w:space="0"/>
              <w:bottom w:val="single" w:color="000000" w:sz="4" w:space="0"/>
              <w:right w:val="single" w:color="000000" w:sz="4" w:space="0"/>
            </w:tcBorders>
            <w:shd w:val="clear"/>
            <w:vAlign w:val="center"/>
          </w:tcPr>
          <w:p w14:paraId="77FEF1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1095" w:type="dxa"/>
            <w:tcBorders>
              <w:top w:val="single" w:color="000000" w:sz="4" w:space="0"/>
              <w:left w:val="single" w:color="000000" w:sz="4" w:space="0"/>
              <w:bottom w:val="single" w:color="000000" w:sz="4" w:space="0"/>
              <w:right w:val="single" w:color="000000" w:sz="4" w:space="0"/>
            </w:tcBorders>
            <w:shd w:val="clear"/>
            <w:vAlign w:val="center"/>
          </w:tcPr>
          <w:p w14:paraId="6423A2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9</w:t>
            </w:r>
          </w:p>
        </w:tc>
        <w:tc>
          <w:tcPr>
            <w:tcW w:w="378" w:type="dxa"/>
            <w:tcBorders>
              <w:top w:val="single" w:color="000000" w:sz="4" w:space="0"/>
              <w:left w:val="single" w:color="000000" w:sz="4" w:space="0"/>
              <w:bottom w:val="single" w:color="000000" w:sz="4" w:space="0"/>
              <w:right w:val="single" w:color="000000" w:sz="4" w:space="0"/>
            </w:tcBorders>
            <w:shd w:val="clear"/>
            <w:vAlign w:val="center"/>
          </w:tcPr>
          <w:p w14:paraId="0F66530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月</w:t>
            </w:r>
          </w:p>
        </w:tc>
        <w:tc>
          <w:tcPr>
            <w:tcW w:w="1091" w:type="dxa"/>
            <w:tcBorders>
              <w:top w:val="single" w:color="000000" w:sz="4" w:space="0"/>
              <w:left w:val="single" w:color="000000" w:sz="4" w:space="0"/>
              <w:bottom w:val="single" w:color="000000" w:sz="4" w:space="0"/>
              <w:right w:val="single" w:color="000000" w:sz="4" w:space="0"/>
            </w:tcBorders>
            <w:shd w:val="clear"/>
            <w:vAlign w:val="center"/>
          </w:tcPr>
          <w:p w14:paraId="28759E53">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vAlign w:val="center"/>
          </w:tcPr>
          <w:p w14:paraId="3C6BCD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vAlign w:val="center"/>
          </w:tcPr>
          <w:p w14:paraId="6EE0FD63">
            <w:pPr>
              <w:jc w:val="center"/>
              <w:rPr>
                <w:rFonts w:hint="eastAsia" w:ascii="宋体" w:hAnsi="宋体" w:eastAsia="宋体" w:cs="宋体"/>
                <w:i w:val="0"/>
                <w:iCs w:val="0"/>
                <w:color w:val="000000"/>
                <w:sz w:val="18"/>
                <w:szCs w:val="18"/>
                <w:u w:val="none"/>
              </w:rPr>
            </w:pPr>
          </w:p>
        </w:tc>
        <w:tc>
          <w:tcPr>
            <w:tcW w:w="825" w:type="dxa"/>
            <w:tcBorders>
              <w:top w:val="single" w:color="000000" w:sz="4" w:space="0"/>
              <w:left w:val="single" w:color="000000" w:sz="4" w:space="0"/>
              <w:bottom w:val="single" w:color="000000" w:sz="4" w:space="0"/>
              <w:right w:val="single" w:color="000000" w:sz="4" w:space="0"/>
            </w:tcBorders>
            <w:shd w:val="clear"/>
            <w:vAlign w:val="center"/>
          </w:tcPr>
          <w:p w14:paraId="4034441B">
            <w:pPr>
              <w:jc w:val="center"/>
              <w:rPr>
                <w:rFonts w:hint="eastAsia" w:ascii="微软雅黑" w:hAnsi="微软雅黑" w:eastAsia="微软雅黑" w:cs="微软雅黑"/>
                <w:i/>
                <w:iCs/>
                <w:color w:val="000000"/>
                <w:sz w:val="16"/>
                <w:szCs w:val="16"/>
                <w:u w:val="none"/>
              </w:rPr>
            </w:pPr>
          </w:p>
        </w:tc>
      </w:tr>
      <w:tr w14:paraId="0390E9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0"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887DCC4">
            <w:pPr>
              <w:jc w:val="center"/>
              <w:rPr>
                <w:rFonts w:hint="eastAsia" w:ascii="宋体" w:hAnsi="宋体" w:eastAsia="宋体" w:cs="宋体"/>
                <w:i w:val="0"/>
                <w:iCs w:val="0"/>
                <w:color w:val="000000"/>
                <w:sz w:val="18"/>
                <w:szCs w:val="18"/>
                <w:u w:val="none"/>
              </w:rPr>
            </w:pPr>
          </w:p>
        </w:tc>
        <w:tc>
          <w:tcPr>
            <w:tcW w:w="925" w:type="dxa"/>
            <w:vMerge w:val="restart"/>
            <w:tcBorders>
              <w:top w:val="single" w:color="000000" w:sz="4" w:space="0"/>
              <w:left w:val="single" w:color="000000" w:sz="4" w:space="0"/>
              <w:bottom w:val="single" w:color="000000" w:sz="4" w:space="0"/>
              <w:right w:val="single" w:color="000000" w:sz="4" w:space="0"/>
            </w:tcBorders>
            <w:shd w:val="clear"/>
            <w:vAlign w:val="center"/>
          </w:tcPr>
          <w:p w14:paraId="2A1816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效益指标</w:t>
            </w:r>
          </w:p>
        </w:tc>
        <w:tc>
          <w:tcPr>
            <w:tcW w:w="1095" w:type="dxa"/>
            <w:tcBorders>
              <w:top w:val="single" w:color="000000" w:sz="4" w:space="0"/>
              <w:left w:val="single" w:color="000000" w:sz="4" w:space="0"/>
              <w:bottom w:val="single" w:color="000000" w:sz="4" w:space="0"/>
              <w:right w:val="single" w:color="000000" w:sz="4" w:space="0"/>
            </w:tcBorders>
            <w:shd w:val="clear"/>
            <w:vAlign w:val="center"/>
          </w:tcPr>
          <w:p w14:paraId="39376C5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社会效益指标</w:t>
            </w:r>
          </w:p>
        </w:tc>
        <w:tc>
          <w:tcPr>
            <w:tcW w:w="1095" w:type="dxa"/>
            <w:tcBorders>
              <w:top w:val="single" w:color="000000" w:sz="4" w:space="0"/>
              <w:left w:val="single" w:color="000000" w:sz="4" w:space="0"/>
              <w:bottom w:val="single" w:color="000000" w:sz="4" w:space="0"/>
              <w:right w:val="single" w:color="000000" w:sz="4" w:space="0"/>
            </w:tcBorders>
            <w:shd w:val="clear"/>
            <w:vAlign w:val="center"/>
          </w:tcPr>
          <w:p w14:paraId="1EDA47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为社会提供良好的烈士瞻仰和教育场所。</w:t>
            </w:r>
          </w:p>
        </w:tc>
        <w:tc>
          <w:tcPr>
            <w:tcW w:w="1095" w:type="dxa"/>
            <w:tcBorders>
              <w:top w:val="single" w:color="000000" w:sz="4" w:space="0"/>
              <w:left w:val="single" w:color="000000" w:sz="4" w:space="0"/>
              <w:bottom w:val="single" w:color="000000" w:sz="4" w:space="0"/>
              <w:right w:val="single" w:color="000000" w:sz="4" w:space="0"/>
            </w:tcBorders>
            <w:shd w:val="clear"/>
            <w:vAlign w:val="center"/>
          </w:tcPr>
          <w:p w14:paraId="51659A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定性</w:t>
            </w:r>
          </w:p>
        </w:tc>
        <w:tc>
          <w:tcPr>
            <w:tcW w:w="1095" w:type="dxa"/>
            <w:tcBorders>
              <w:top w:val="single" w:color="000000" w:sz="4" w:space="0"/>
              <w:left w:val="single" w:color="000000" w:sz="4" w:space="0"/>
              <w:bottom w:val="single" w:color="000000" w:sz="4" w:space="0"/>
              <w:right w:val="single" w:color="000000" w:sz="4" w:space="0"/>
            </w:tcBorders>
            <w:shd w:val="clear"/>
            <w:vAlign w:val="center"/>
          </w:tcPr>
          <w:p w14:paraId="4B77864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优良</w:t>
            </w:r>
          </w:p>
        </w:tc>
        <w:tc>
          <w:tcPr>
            <w:tcW w:w="378" w:type="dxa"/>
            <w:tcBorders>
              <w:top w:val="single" w:color="000000" w:sz="4" w:space="0"/>
              <w:left w:val="single" w:color="000000" w:sz="4" w:space="0"/>
              <w:bottom w:val="single" w:color="000000" w:sz="4" w:space="0"/>
              <w:right w:val="single" w:color="000000" w:sz="4" w:space="0"/>
            </w:tcBorders>
            <w:shd w:val="clear"/>
            <w:vAlign w:val="center"/>
          </w:tcPr>
          <w:p w14:paraId="44EBF132">
            <w:pPr>
              <w:jc w:val="center"/>
              <w:rPr>
                <w:rFonts w:hint="eastAsia" w:ascii="宋体" w:hAnsi="宋体" w:eastAsia="宋体" w:cs="宋体"/>
                <w:i w:val="0"/>
                <w:iCs w:val="0"/>
                <w:color w:val="000000"/>
                <w:sz w:val="18"/>
                <w:szCs w:val="18"/>
                <w:u w:val="none"/>
              </w:rPr>
            </w:pPr>
          </w:p>
        </w:tc>
        <w:tc>
          <w:tcPr>
            <w:tcW w:w="1091" w:type="dxa"/>
            <w:tcBorders>
              <w:top w:val="single" w:color="000000" w:sz="4" w:space="0"/>
              <w:left w:val="single" w:color="000000" w:sz="4" w:space="0"/>
              <w:bottom w:val="single" w:color="000000" w:sz="4" w:space="0"/>
              <w:right w:val="single" w:color="000000" w:sz="4" w:space="0"/>
            </w:tcBorders>
            <w:shd w:val="clear"/>
            <w:vAlign w:val="center"/>
          </w:tcPr>
          <w:p w14:paraId="40441188">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vAlign w:val="center"/>
          </w:tcPr>
          <w:p w14:paraId="68227BC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vAlign w:val="center"/>
          </w:tcPr>
          <w:p w14:paraId="37FA242D">
            <w:pPr>
              <w:jc w:val="center"/>
              <w:rPr>
                <w:rFonts w:hint="eastAsia" w:ascii="宋体" w:hAnsi="宋体" w:eastAsia="宋体" w:cs="宋体"/>
                <w:i w:val="0"/>
                <w:iCs w:val="0"/>
                <w:color w:val="000000"/>
                <w:sz w:val="18"/>
                <w:szCs w:val="18"/>
                <w:u w:val="none"/>
              </w:rPr>
            </w:pPr>
          </w:p>
        </w:tc>
        <w:tc>
          <w:tcPr>
            <w:tcW w:w="825" w:type="dxa"/>
            <w:tcBorders>
              <w:top w:val="single" w:color="000000" w:sz="4" w:space="0"/>
              <w:left w:val="single" w:color="000000" w:sz="4" w:space="0"/>
              <w:bottom w:val="single" w:color="000000" w:sz="4" w:space="0"/>
              <w:right w:val="single" w:color="000000" w:sz="4" w:space="0"/>
            </w:tcBorders>
            <w:shd w:val="clear"/>
            <w:vAlign w:val="center"/>
          </w:tcPr>
          <w:p w14:paraId="7B119E91">
            <w:pPr>
              <w:jc w:val="center"/>
              <w:rPr>
                <w:rFonts w:hint="eastAsia" w:ascii="微软雅黑" w:hAnsi="微软雅黑" w:eastAsia="微软雅黑" w:cs="微软雅黑"/>
                <w:i/>
                <w:iCs/>
                <w:color w:val="000000"/>
                <w:sz w:val="16"/>
                <w:szCs w:val="16"/>
                <w:u w:val="none"/>
              </w:rPr>
            </w:pPr>
          </w:p>
        </w:tc>
      </w:tr>
      <w:tr w14:paraId="5E0A29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8ACC199">
            <w:pPr>
              <w:jc w:val="center"/>
              <w:rPr>
                <w:rFonts w:hint="eastAsia" w:ascii="宋体" w:hAnsi="宋体" w:eastAsia="宋体" w:cs="宋体"/>
                <w:i w:val="0"/>
                <w:iCs w:val="0"/>
                <w:color w:val="000000"/>
                <w:sz w:val="18"/>
                <w:szCs w:val="18"/>
                <w:u w:val="none"/>
              </w:rPr>
            </w:pPr>
          </w:p>
        </w:tc>
        <w:tc>
          <w:tcPr>
            <w:tcW w:w="92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73A664B">
            <w:pPr>
              <w:jc w:val="center"/>
              <w:rPr>
                <w:rFonts w:hint="eastAsia" w:ascii="宋体" w:hAnsi="宋体" w:eastAsia="宋体" w:cs="宋体"/>
                <w:i w:val="0"/>
                <w:iCs w:val="0"/>
                <w:color w:val="000000"/>
                <w:sz w:val="18"/>
                <w:szCs w:val="18"/>
                <w:u w:val="none"/>
              </w:rPr>
            </w:pPr>
          </w:p>
        </w:tc>
        <w:tc>
          <w:tcPr>
            <w:tcW w:w="1095" w:type="dxa"/>
            <w:tcBorders>
              <w:top w:val="single" w:color="000000" w:sz="4" w:space="0"/>
              <w:left w:val="single" w:color="000000" w:sz="4" w:space="0"/>
              <w:bottom w:val="single" w:color="000000" w:sz="4" w:space="0"/>
              <w:right w:val="single" w:color="000000" w:sz="4" w:space="0"/>
            </w:tcBorders>
            <w:shd w:val="clear"/>
            <w:vAlign w:val="center"/>
          </w:tcPr>
          <w:p w14:paraId="260B1F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可持续影响指标</w:t>
            </w:r>
          </w:p>
        </w:tc>
        <w:tc>
          <w:tcPr>
            <w:tcW w:w="1095" w:type="dxa"/>
            <w:tcBorders>
              <w:top w:val="single" w:color="000000" w:sz="4" w:space="0"/>
              <w:left w:val="single" w:color="000000" w:sz="4" w:space="0"/>
              <w:bottom w:val="single" w:color="000000" w:sz="4" w:space="0"/>
              <w:right w:val="single" w:color="000000" w:sz="4" w:space="0"/>
            </w:tcBorders>
            <w:shd w:val="clear"/>
            <w:vAlign w:val="center"/>
          </w:tcPr>
          <w:p w14:paraId="513A79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充分发挥烈士陵园“褒扬英烈，启迪后人”作用</w:t>
            </w:r>
          </w:p>
        </w:tc>
        <w:tc>
          <w:tcPr>
            <w:tcW w:w="1095" w:type="dxa"/>
            <w:tcBorders>
              <w:top w:val="single" w:color="000000" w:sz="4" w:space="0"/>
              <w:left w:val="single" w:color="000000" w:sz="4" w:space="0"/>
              <w:bottom w:val="single" w:color="000000" w:sz="4" w:space="0"/>
              <w:right w:val="single" w:color="000000" w:sz="4" w:space="0"/>
            </w:tcBorders>
            <w:shd w:val="clear"/>
            <w:vAlign w:val="center"/>
          </w:tcPr>
          <w:p w14:paraId="05CDE6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定性</w:t>
            </w:r>
          </w:p>
        </w:tc>
        <w:tc>
          <w:tcPr>
            <w:tcW w:w="1095" w:type="dxa"/>
            <w:tcBorders>
              <w:top w:val="single" w:color="000000" w:sz="4" w:space="0"/>
              <w:left w:val="single" w:color="000000" w:sz="4" w:space="0"/>
              <w:bottom w:val="single" w:color="000000" w:sz="4" w:space="0"/>
              <w:right w:val="single" w:color="000000" w:sz="4" w:space="0"/>
            </w:tcBorders>
            <w:shd w:val="clear"/>
            <w:vAlign w:val="center"/>
          </w:tcPr>
          <w:p w14:paraId="4F14014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优良</w:t>
            </w:r>
          </w:p>
        </w:tc>
        <w:tc>
          <w:tcPr>
            <w:tcW w:w="378" w:type="dxa"/>
            <w:tcBorders>
              <w:top w:val="single" w:color="000000" w:sz="4" w:space="0"/>
              <w:left w:val="single" w:color="000000" w:sz="4" w:space="0"/>
              <w:bottom w:val="single" w:color="000000" w:sz="4" w:space="0"/>
              <w:right w:val="single" w:color="000000" w:sz="4" w:space="0"/>
            </w:tcBorders>
            <w:shd w:val="clear"/>
            <w:vAlign w:val="center"/>
          </w:tcPr>
          <w:p w14:paraId="16804258">
            <w:pPr>
              <w:jc w:val="center"/>
              <w:rPr>
                <w:rFonts w:hint="eastAsia" w:ascii="宋体" w:hAnsi="宋体" w:eastAsia="宋体" w:cs="宋体"/>
                <w:i w:val="0"/>
                <w:iCs w:val="0"/>
                <w:color w:val="000000"/>
                <w:sz w:val="18"/>
                <w:szCs w:val="18"/>
                <w:u w:val="none"/>
              </w:rPr>
            </w:pPr>
          </w:p>
        </w:tc>
        <w:tc>
          <w:tcPr>
            <w:tcW w:w="1091" w:type="dxa"/>
            <w:tcBorders>
              <w:top w:val="single" w:color="000000" w:sz="4" w:space="0"/>
              <w:left w:val="single" w:color="000000" w:sz="4" w:space="0"/>
              <w:bottom w:val="single" w:color="000000" w:sz="4" w:space="0"/>
              <w:right w:val="single" w:color="000000" w:sz="4" w:space="0"/>
            </w:tcBorders>
            <w:shd w:val="clear"/>
            <w:vAlign w:val="center"/>
          </w:tcPr>
          <w:p w14:paraId="6E8DD4F4">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vAlign w:val="center"/>
          </w:tcPr>
          <w:p w14:paraId="54E4987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vAlign w:val="center"/>
          </w:tcPr>
          <w:p w14:paraId="6125C8A0">
            <w:pPr>
              <w:jc w:val="center"/>
              <w:rPr>
                <w:rFonts w:hint="eastAsia" w:ascii="宋体" w:hAnsi="宋体" w:eastAsia="宋体" w:cs="宋体"/>
                <w:i w:val="0"/>
                <w:iCs w:val="0"/>
                <w:color w:val="000000"/>
                <w:sz w:val="18"/>
                <w:szCs w:val="18"/>
                <w:u w:val="none"/>
              </w:rPr>
            </w:pPr>
          </w:p>
        </w:tc>
        <w:tc>
          <w:tcPr>
            <w:tcW w:w="825" w:type="dxa"/>
            <w:tcBorders>
              <w:top w:val="single" w:color="000000" w:sz="4" w:space="0"/>
              <w:left w:val="single" w:color="000000" w:sz="4" w:space="0"/>
              <w:bottom w:val="single" w:color="000000" w:sz="4" w:space="0"/>
              <w:right w:val="single" w:color="000000" w:sz="4" w:space="0"/>
            </w:tcBorders>
            <w:shd w:val="clear"/>
            <w:vAlign w:val="center"/>
          </w:tcPr>
          <w:p w14:paraId="2F14B878">
            <w:pPr>
              <w:jc w:val="center"/>
              <w:rPr>
                <w:rFonts w:hint="eastAsia" w:ascii="微软雅黑" w:hAnsi="微软雅黑" w:eastAsia="微软雅黑" w:cs="微软雅黑"/>
                <w:i/>
                <w:iCs/>
                <w:color w:val="000000"/>
                <w:sz w:val="16"/>
                <w:szCs w:val="16"/>
                <w:u w:val="none"/>
              </w:rPr>
            </w:pPr>
          </w:p>
        </w:tc>
      </w:tr>
      <w:tr w14:paraId="16946A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47F16B1">
            <w:pPr>
              <w:jc w:val="center"/>
              <w:rPr>
                <w:rFonts w:hint="eastAsia" w:ascii="宋体" w:hAnsi="宋体" w:eastAsia="宋体" w:cs="宋体"/>
                <w:i w:val="0"/>
                <w:iCs w:val="0"/>
                <w:color w:val="000000"/>
                <w:sz w:val="18"/>
                <w:szCs w:val="18"/>
                <w:u w:val="none"/>
              </w:rPr>
            </w:pPr>
          </w:p>
        </w:tc>
        <w:tc>
          <w:tcPr>
            <w:tcW w:w="925" w:type="dxa"/>
            <w:tcBorders>
              <w:top w:val="single" w:color="000000" w:sz="4" w:space="0"/>
              <w:left w:val="single" w:color="000000" w:sz="4" w:space="0"/>
              <w:bottom w:val="single" w:color="000000" w:sz="4" w:space="0"/>
              <w:right w:val="single" w:color="000000" w:sz="4" w:space="0"/>
            </w:tcBorders>
            <w:shd w:val="clear"/>
            <w:vAlign w:val="center"/>
          </w:tcPr>
          <w:p w14:paraId="1F3713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满意度指标</w:t>
            </w:r>
          </w:p>
        </w:tc>
        <w:tc>
          <w:tcPr>
            <w:tcW w:w="1095" w:type="dxa"/>
            <w:tcBorders>
              <w:top w:val="single" w:color="000000" w:sz="4" w:space="0"/>
              <w:left w:val="single" w:color="000000" w:sz="4" w:space="0"/>
              <w:bottom w:val="single" w:color="000000" w:sz="4" w:space="0"/>
              <w:right w:val="single" w:color="000000" w:sz="4" w:space="0"/>
            </w:tcBorders>
            <w:shd w:val="clear"/>
            <w:vAlign w:val="center"/>
          </w:tcPr>
          <w:p w14:paraId="3F97B1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满意度指标</w:t>
            </w:r>
          </w:p>
        </w:tc>
        <w:tc>
          <w:tcPr>
            <w:tcW w:w="1095" w:type="dxa"/>
            <w:tcBorders>
              <w:top w:val="single" w:color="000000" w:sz="4" w:space="0"/>
              <w:left w:val="single" w:color="000000" w:sz="4" w:space="0"/>
              <w:bottom w:val="single" w:color="000000" w:sz="4" w:space="0"/>
              <w:right w:val="single" w:color="000000" w:sz="4" w:space="0"/>
            </w:tcBorders>
            <w:shd w:val="clear"/>
            <w:vAlign w:val="center"/>
          </w:tcPr>
          <w:p w14:paraId="1E12F3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社会满意度</w:t>
            </w:r>
          </w:p>
        </w:tc>
        <w:tc>
          <w:tcPr>
            <w:tcW w:w="1095" w:type="dxa"/>
            <w:tcBorders>
              <w:top w:val="single" w:color="000000" w:sz="4" w:space="0"/>
              <w:left w:val="single" w:color="000000" w:sz="4" w:space="0"/>
              <w:bottom w:val="single" w:color="000000" w:sz="4" w:space="0"/>
              <w:right w:val="single" w:color="000000" w:sz="4" w:space="0"/>
            </w:tcBorders>
            <w:shd w:val="clear"/>
            <w:vAlign w:val="center"/>
          </w:tcPr>
          <w:p w14:paraId="2D03FA0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1095" w:type="dxa"/>
            <w:tcBorders>
              <w:top w:val="single" w:color="000000" w:sz="4" w:space="0"/>
              <w:left w:val="single" w:color="000000" w:sz="4" w:space="0"/>
              <w:bottom w:val="single" w:color="000000" w:sz="4" w:space="0"/>
              <w:right w:val="single" w:color="000000" w:sz="4" w:space="0"/>
            </w:tcBorders>
            <w:shd w:val="clear"/>
            <w:vAlign w:val="center"/>
          </w:tcPr>
          <w:p w14:paraId="55E7B28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98</w:t>
            </w:r>
          </w:p>
        </w:tc>
        <w:tc>
          <w:tcPr>
            <w:tcW w:w="378" w:type="dxa"/>
            <w:tcBorders>
              <w:top w:val="single" w:color="000000" w:sz="4" w:space="0"/>
              <w:left w:val="single" w:color="000000" w:sz="4" w:space="0"/>
              <w:bottom w:val="single" w:color="000000" w:sz="4" w:space="0"/>
              <w:right w:val="single" w:color="000000" w:sz="4" w:space="0"/>
            </w:tcBorders>
            <w:shd w:val="clear"/>
            <w:vAlign w:val="center"/>
          </w:tcPr>
          <w:p w14:paraId="550951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vAlign w:val="center"/>
          </w:tcPr>
          <w:p w14:paraId="5E1BF19B">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vAlign w:val="center"/>
          </w:tcPr>
          <w:p w14:paraId="2663404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vAlign w:val="center"/>
          </w:tcPr>
          <w:p w14:paraId="432B94BA">
            <w:pPr>
              <w:jc w:val="center"/>
              <w:rPr>
                <w:rFonts w:hint="eastAsia" w:ascii="宋体" w:hAnsi="宋体" w:eastAsia="宋体" w:cs="宋体"/>
                <w:i w:val="0"/>
                <w:iCs w:val="0"/>
                <w:color w:val="000000"/>
                <w:sz w:val="18"/>
                <w:szCs w:val="18"/>
                <w:u w:val="none"/>
              </w:rPr>
            </w:pPr>
          </w:p>
        </w:tc>
        <w:tc>
          <w:tcPr>
            <w:tcW w:w="825" w:type="dxa"/>
            <w:tcBorders>
              <w:top w:val="single" w:color="000000" w:sz="4" w:space="0"/>
              <w:left w:val="single" w:color="000000" w:sz="4" w:space="0"/>
              <w:bottom w:val="single" w:color="000000" w:sz="4" w:space="0"/>
              <w:right w:val="single" w:color="000000" w:sz="4" w:space="0"/>
            </w:tcBorders>
            <w:shd w:val="clear"/>
            <w:vAlign w:val="center"/>
          </w:tcPr>
          <w:p w14:paraId="7AC61D72">
            <w:pPr>
              <w:jc w:val="center"/>
              <w:rPr>
                <w:rFonts w:hint="eastAsia" w:ascii="微软雅黑" w:hAnsi="微软雅黑" w:eastAsia="微软雅黑" w:cs="微软雅黑"/>
                <w:i/>
                <w:iCs/>
                <w:color w:val="000000"/>
                <w:sz w:val="16"/>
                <w:szCs w:val="16"/>
                <w:u w:val="none"/>
              </w:rPr>
            </w:pPr>
          </w:p>
        </w:tc>
      </w:tr>
      <w:tr w14:paraId="342C58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50"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2C54F8C">
            <w:pPr>
              <w:jc w:val="center"/>
              <w:rPr>
                <w:rFonts w:hint="eastAsia" w:ascii="宋体" w:hAnsi="宋体" w:eastAsia="宋体" w:cs="宋体"/>
                <w:i w:val="0"/>
                <w:iCs w:val="0"/>
                <w:color w:val="000000"/>
                <w:sz w:val="18"/>
                <w:szCs w:val="18"/>
                <w:u w:val="none"/>
              </w:rPr>
            </w:pPr>
          </w:p>
        </w:tc>
        <w:tc>
          <w:tcPr>
            <w:tcW w:w="925" w:type="dxa"/>
            <w:tcBorders>
              <w:top w:val="single" w:color="000000" w:sz="4" w:space="0"/>
              <w:left w:val="single" w:color="000000" w:sz="4" w:space="0"/>
              <w:bottom w:val="single" w:color="000000" w:sz="4" w:space="0"/>
              <w:right w:val="single" w:color="000000" w:sz="4" w:space="0"/>
            </w:tcBorders>
            <w:shd w:val="clear"/>
            <w:vAlign w:val="center"/>
          </w:tcPr>
          <w:p w14:paraId="07508C7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成本指标</w:t>
            </w:r>
          </w:p>
        </w:tc>
        <w:tc>
          <w:tcPr>
            <w:tcW w:w="1095" w:type="dxa"/>
            <w:tcBorders>
              <w:top w:val="single" w:color="000000" w:sz="4" w:space="0"/>
              <w:left w:val="single" w:color="000000" w:sz="4" w:space="0"/>
              <w:bottom w:val="single" w:color="000000" w:sz="4" w:space="0"/>
              <w:right w:val="single" w:color="000000" w:sz="4" w:space="0"/>
            </w:tcBorders>
            <w:shd w:val="clear"/>
            <w:vAlign w:val="center"/>
          </w:tcPr>
          <w:p w14:paraId="124A5C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经济成本指标</w:t>
            </w:r>
          </w:p>
        </w:tc>
        <w:tc>
          <w:tcPr>
            <w:tcW w:w="1095" w:type="dxa"/>
            <w:tcBorders>
              <w:top w:val="single" w:color="000000" w:sz="4" w:space="0"/>
              <w:left w:val="single" w:color="000000" w:sz="4" w:space="0"/>
              <w:bottom w:val="single" w:color="000000" w:sz="4" w:space="0"/>
              <w:right w:val="single" w:color="000000" w:sz="4" w:space="0"/>
            </w:tcBorders>
            <w:shd w:val="clear"/>
            <w:vAlign w:val="center"/>
          </w:tcPr>
          <w:p w14:paraId="7D3B013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清明祭扫活动每场经费</w:t>
            </w:r>
          </w:p>
        </w:tc>
        <w:tc>
          <w:tcPr>
            <w:tcW w:w="1095" w:type="dxa"/>
            <w:tcBorders>
              <w:top w:val="single" w:color="000000" w:sz="4" w:space="0"/>
              <w:left w:val="single" w:color="000000" w:sz="4" w:space="0"/>
              <w:bottom w:val="single" w:color="000000" w:sz="4" w:space="0"/>
              <w:right w:val="single" w:color="000000" w:sz="4" w:space="0"/>
            </w:tcBorders>
            <w:shd w:val="clear"/>
            <w:vAlign w:val="center"/>
          </w:tcPr>
          <w:p w14:paraId="2DB148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1095" w:type="dxa"/>
            <w:tcBorders>
              <w:top w:val="single" w:color="000000" w:sz="4" w:space="0"/>
              <w:left w:val="single" w:color="000000" w:sz="4" w:space="0"/>
              <w:bottom w:val="single" w:color="000000" w:sz="4" w:space="0"/>
              <w:right w:val="single" w:color="000000" w:sz="4" w:space="0"/>
            </w:tcBorders>
            <w:shd w:val="clear"/>
            <w:vAlign w:val="center"/>
          </w:tcPr>
          <w:p w14:paraId="6EA295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1800</w:t>
            </w:r>
          </w:p>
        </w:tc>
        <w:tc>
          <w:tcPr>
            <w:tcW w:w="378" w:type="dxa"/>
            <w:tcBorders>
              <w:top w:val="single" w:color="000000" w:sz="4" w:space="0"/>
              <w:left w:val="single" w:color="000000" w:sz="4" w:space="0"/>
              <w:bottom w:val="single" w:color="000000" w:sz="4" w:space="0"/>
              <w:right w:val="single" w:color="000000" w:sz="4" w:space="0"/>
            </w:tcBorders>
            <w:shd w:val="clear"/>
            <w:vAlign w:val="center"/>
          </w:tcPr>
          <w:p w14:paraId="32A7465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场次</w:t>
            </w:r>
          </w:p>
        </w:tc>
        <w:tc>
          <w:tcPr>
            <w:tcW w:w="1091" w:type="dxa"/>
            <w:tcBorders>
              <w:top w:val="single" w:color="000000" w:sz="4" w:space="0"/>
              <w:left w:val="single" w:color="000000" w:sz="4" w:space="0"/>
              <w:bottom w:val="single" w:color="000000" w:sz="4" w:space="0"/>
              <w:right w:val="single" w:color="000000" w:sz="4" w:space="0"/>
            </w:tcBorders>
            <w:shd w:val="clear"/>
            <w:vAlign w:val="center"/>
          </w:tcPr>
          <w:p w14:paraId="516B4E81">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vAlign w:val="center"/>
          </w:tcPr>
          <w:p w14:paraId="71C6547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20</w:t>
            </w:r>
          </w:p>
        </w:tc>
        <w:tc>
          <w:tcPr>
            <w:tcW w:w="456" w:type="dxa"/>
            <w:tcBorders>
              <w:top w:val="single" w:color="000000" w:sz="4" w:space="0"/>
              <w:left w:val="single" w:color="000000" w:sz="4" w:space="0"/>
              <w:bottom w:val="single" w:color="000000" w:sz="4" w:space="0"/>
              <w:right w:val="single" w:color="000000" w:sz="4" w:space="0"/>
            </w:tcBorders>
            <w:shd w:val="clear"/>
            <w:vAlign w:val="center"/>
          </w:tcPr>
          <w:p w14:paraId="68EFDF2A">
            <w:pPr>
              <w:jc w:val="center"/>
              <w:rPr>
                <w:rFonts w:hint="eastAsia" w:ascii="宋体" w:hAnsi="宋体" w:eastAsia="宋体" w:cs="宋体"/>
                <w:i w:val="0"/>
                <w:iCs w:val="0"/>
                <w:color w:val="000000"/>
                <w:sz w:val="18"/>
                <w:szCs w:val="18"/>
                <w:u w:val="none"/>
              </w:rPr>
            </w:pPr>
          </w:p>
        </w:tc>
        <w:tc>
          <w:tcPr>
            <w:tcW w:w="825" w:type="dxa"/>
            <w:tcBorders>
              <w:top w:val="single" w:color="000000" w:sz="4" w:space="0"/>
              <w:left w:val="single" w:color="000000" w:sz="4" w:space="0"/>
              <w:bottom w:val="single" w:color="000000" w:sz="4" w:space="0"/>
              <w:right w:val="single" w:color="000000" w:sz="4" w:space="0"/>
            </w:tcBorders>
            <w:shd w:val="clear"/>
            <w:vAlign w:val="center"/>
          </w:tcPr>
          <w:p w14:paraId="111C1557">
            <w:pPr>
              <w:jc w:val="center"/>
              <w:rPr>
                <w:rFonts w:hint="eastAsia" w:ascii="微软雅黑" w:hAnsi="微软雅黑" w:eastAsia="微软雅黑" w:cs="微软雅黑"/>
                <w:i/>
                <w:iCs/>
                <w:color w:val="000000"/>
                <w:sz w:val="16"/>
                <w:szCs w:val="16"/>
                <w:u w:val="none"/>
              </w:rPr>
            </w:pPr>
          </w:p>
        </w:tc>
      </w:tr>
      <w:tr w14:paraId="332156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458" w:type="dxa"/>
            <w:gridSpan w:val="8"/>
            <w:tcBorders>
              <w:top w:val="single" w:color="000000" w:sz="4" w:space="0"/>
              <w:left w:val="single" w:color="000000" w:sz="4" w:space="0"/>
              <w:bottom w:val="single" w:color="000000" w:sz="4" w:space="0"/>
              <w:right w:val="single" w:color="000000" w:sz="4" w:space="0"/>
            </w:tcBorders>
            <w:shd w:val="clear"/>
            <w:vAlign w:val="center"/>
          </w:tcPr>
          <w:p w14:paraId="594D5D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vAlign w:val="center"/>
          </w:tcPr>
          <w:p w14:paraId="491A41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100</w:t>
            </w:r>
          </w:p>
        </w:tc>
        <w:tc>
          <w:tcPr>
            <w:tcW w:w="456" w:type="dxa"/>
            <w:tcBorders>
              <w:top w:val="single" w:color="000000" w:sz="4" w:space="0"/>
              <w:left w:val="single" w:color="000000" w:sz="4" w:space="0"/>
              <w:bottom w:val="single" w:color="000000" w:sz="4" w:space="0"/>
              <w:right w:val="single" w:color="000000" w:sz="4" w:space="0"/>
            </w:tcBorders>
            <w:shd w:val="clear"/>
            <w:vAlign w:val="center"/>
          </w:tcPr>
          <w:p w14:paraId="2416DA58">
            <w:pPr>
              <w:rPr>
                <w:rFonts w:hint="eastAsia" w:ascii="宋体" w:hAnsi="宋体" w:eastAsia="宋体" w:cs="宋体"/>
                <w:i w:val="0"/>
                <w:iCs w:val="0"/>
                <w:color w:val="000000"/>
                <w:sz w:val="18"/>
                <w:szCs w:val="18"/>
                <w:u w:val="none"/>
              </w:rPr>
            </w:pPr>
          </w:p>
        </w:tc>
        <w:tc>
          <w:tcPr>
            <w:tcW w:w="825" w:type="dxa"/>
            <w:tcBorders>
              <w:top w:val="single" w:color="000000" w:sz="4" w:space="0"/>
              <w:left w:val="single" w:color="000000" w:sz="4" w:space="0"/>
              <w:bottom w:val="single" w:color="000000" w:sz="4" w:space="0"/>
              <w:right w:val="single" w:color="000000" w:sz="4" w:space="0"/>
            </w:tcBorders>
            <w:shd w:val="clear"/>
            <w:vAlign w:val="center"/>
          </w:tcPr>
          <w:p w14:paraId="10E79C54">
            <w:pPr>
              <w:rPr>
                <w:rFonts w:hint="eastAsia" w:ascii="宋体" w:hAnsi="宋体" w:eastAsia="宋体" w:cs="宋体"/>
                <w:i w:val="0"/>
                <w:iCs w:val="0"/>
                <w:color w:val="000000"/>
                <w:sz w:val="18"/>
                <w:szCs w:val="18"/>
                <w:u w:val="none"/>
              </w:rPr>
            </w:pPr>
          </w:p>
        </w:tc>
      </w:tr>
      <w:tr w14:paraId="3EAF15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50" w:hRule="atLeast"/>
        </w:trPr>
        <w:tc>
          <w:tcPr>
            <w:tcW w:w="684" w:type="dxa"/>
            <w:tcBorders>
              <w:top w:val="single" w:color="000000" w:sz="4" w:space="0"/>
              <w:left w:val="single" w:color="000000" w:sz="4" w:space="0"/>
              <w:bottom w:val="single" w:color="000000" w:sz="4" w:space="0"/>
              <w:right w:val="single" w:color="000000" w:sz="4" w:space="0"/>
            </w:tcBorders>
            <w:shd w:val="clear"/>
            <w:vAlign w:val="center"/>
          </w:tcPr>
          <w:p w14:paraId="0CFC7A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评价结论</w:t>
            </w:r>
          </w:p>
        </w:tc>
        <w:tc>
          <w:tcPr>
            <w:tcW w:w="8560" w:type="dxa"/>
            <w:gridSpan w:val="10"/>
            <w:tcBorders>
              <w:top w:val="single" w:color="000000" w:sz="4" w:space="0"/>
              <w:left w:val="single" w:color="000000" w:sz="4" w:space="0"/>
              <w:bottom w:val="single" w:color="000000" w:sz="4" w:space="0"/>
              <w:right w:val="single" w:color="000000" w:sz="4" w:space="0"/>
            </w:tcBorders>
            <w:shd w:val="clear"/>
            <w:vAlign w:val="center"/>
          </w:tcPr>
          <w:p w14:paraId="5CE28617">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bdr w:val="none" w:color="auto" w:sz="0" w:space="0"/>
                <w:lang w:val="en-US" w:eastAsia="zh-CN" w:bidi="ar"/>
              </w:rPr>
              <w:t>结合自评情况，说明项目自评总分，说明项目实施取得的成效或成果。（200字以内）</w:t>
            </w:r>
          </w:p>
        </w:tc>
      </w:tr>
      <w:tr w14:paraId="28A529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84" w:type="dxa"/>
            <w:tcBorders>
              <w:top w:val="single" w:color="000000" w:sz="4" w:space="0"/>
              <w:left w:val="single" w:color="000000" w:sz="4" w:space="0"/>
              <w:bottom w:val="single" w:color="000000" w:sz="4" w:space="0"/>
              <w:right w:val="single" w:color="000000" w:sz="4" w:space="0"/>
            </w:tcBorders>
            <w:shd w:val="clear"/>
            <w:vAlign w:val="center"/>
          </w:tcPr>
          <w:p w14:paraId="2FFF238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存在问题</w:t>
            </w:r>
          </w:p>
        </w:tc>
        <w:tc>
          <w:tcPr>
            <w:tcW w:w="8560" w:type="dxa"/>
            <w:gridSpan w:val="10"/>
            <w:tcBorders>
              <w:top w:val="single" w:color="000000" w:sz="4" w:space="0"/>
              <w:left w:val="single" w:color="000000" w:sz="4" w:space="0"/>
              <w:bottom w:val="single" w:color="000000" w:sz="4" w:space="0"/>
              <w:right w:val="single" w:color="000000" w:sz="4" w:space="0"/>
            </w:tcBorders>
            <w:shd w:val="clear"/>
            <w:vAlign w:val="center"/>
          </w:tcPr>
          <w:p w14:paraId="3B930C63">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bdr w:val="none" w:color="auto" w:sz="0" w:space="0"/>
                <w:lang w:val="en-US" w:eastAsia="zh-CN" w:bidi="ar"/>
              </w:rPr>
              <w:t>结合自评情况，分析存在的问题及原因。（200字以内）</w:t>
            </w:r>
          </w:p>
        </w:tc>
      </w:tr>
      <w:tr w14:paraId="1FE316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50" w:hRule="atLeast"/>
        </w:trPr>
        <w:tc>
          <w:tcPr>
            <w:tcW w:w="684" w:type="dxa"/>
            <w:tcBorders>
              <w:top w:val="single" w:color="000000" w:sz="4" w:space="0"/>
              <w:left w:val="single" w:color="000000" w:sz="4" w:space="0"/>
              <w:bottom w:val="single" w:color="000000" w:sz="4" w:space="0"/>
              <w:right w:val="single" w:color="000000" w:sz="4" w:space="0"/>
            </w:tcBorders>
            <w:shd w:val="clear"/>
            <w:vAlign w:val="center"/>
          </w:tcPr>
          <w:p w14:paraId="0DEC631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改进措施</w:t>
            </w:r>
          </w:p>
        </w:tc>
        <w:tc>
          <w:tcPr>
            <w:tcW w:w="8560" w:type="dxa"/>
            <w:gridSpan w:val="10"/>
            <w:tcBorders>
              <w:top w:val="single" w:color="000000" w:sz="4" w:space="0"/>
              <w:left w:val="single" w:color="000000" w:sz="4" w:space="0"/>
              <w:bottom w:val="single" w:color="000000" w:sz="4" w:space="0"/>
              <w:right w:val="single" w:color="000000" w:sz="4" w:space="0"/>
            </w:tcBorders>
            <w:shd w:val="clear"/>
            <w:vAlign w:val="center"/>
          </w:tcPr>
          <w:p w14:paraId="64E33D5D">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bdr w:val="none" w:color="auto" w:sz="0" w:space="0"/>
                <w:lang w:val="en-US" w:eastAsia="zh-CN" w:bidi="ar"/>
              </w:rPr>
              <w:t>针对项目自评中发现的问题，提出下一步改进完善的意见及有关政策性建议。（200字以内）</w:t>
            </w:r>
          </w:p>
        </w:tc>
      </w:tr>
      <w:tr w14:paraId="6048EE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94" w:type="dxa"/>
            <w:gridSpan w:val="5"/>
            <w:tcBorders>
              <w:top w:val="single" w:color="000000" w:sz="4" w:space="0"/>
              <w:left w:val="single" w:color="000000" w:sz="4" w:space="0"/>
              <w:bottom w:val="single" w:color="000000" w:sz="4" w:space="0"/>
              <w:right w:val="single" w:color="000000" w:sz="4" w:space="0"/>
            </w:tcBorders>
            <w:shd w:val="clear"/>
            <w:vAlign w:val="center"/>
          </w:tcPr>
          <w:p w14:paraId="601EC9ED">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bdr w:val="none" w:color="auto" w:sz="0" w:space="0"/>
                <w:lang w:val="en-US" w:eastAsia="zh-CN" w:bidi="ar"/>
              </w:rPr>
              <w:t>项目负责人：</w:t>
            </w:r>
          </w:p>
        </w:tc>
        <w:tc>
          <w:tcPr>
            <w:tcW w:w="4350" w:type="dxa"/>
            <w:gridSpan w:val="6"/>
            <w:tcBorders>
              <w:top w:val="single" w:color="000000" w:sz="4" w:space="0"/>
              <w:left w:val="single" w:color="000000" w:sz="4" w:space="0"/>
              <w:bottom w:val="single" w:color="000000" w:sz="4" w:space="0"/>
              <w:right w:val="single" w:color="000000" w:sz="4" w:space="0"/>
            </w:tcBorders>
            <w:shd w:val="clear"/>
            <w:vAlign w:val="center"/>
          </w:tcPr>
          <w:p w14:paraId="6FB1FBB5">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bdr w:val="none" w:color="auto" w:sz="0" w:space="0"/>
                <w:lang w:val="en-US" w:eastAsia="zh-CN" w:bidi="ar"/>
              </w:rPr>
              <w:t>财务负责人：</w:t>
            </w:r>
          </w:p>
        </w:tc>
      </w:tr>
      <w:tr w14:paraId="56B848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84" w:type="dxa"/>
            <w:tcBorders>
              <w:top w:val="nil"/>
              <w:left w:val="nil"/>
              <w:bottom w:val="nil"/>
              <w:right w:val="nil"/>
            </w:tcBorders>
            <w:shd w:val="clear"/>
            <w:vAlign w:val="center"/>
          </w:tcPr>
          <w:p w14:paraId="5236AC95">
            <w:pPr>
              <w:rPr>
                <w:rFonts w:hint="eastAsia" w:ascii="宋体" w:hAnsi="宋体" w:eastAsia="宋体" w:cs="宋体"/>
                <w:i w:val="0"/>
                <w:iCs w:val="0"/>
                <w:color w:val="000000"/>
                <w:sz w:val="18"/>
                <w:szCs w:val="18"/>
                <w:u w:val="none"/>
              </w:rPr>
            </w:pPr>
          </w:p>
        </w:tc>
        <w:tc>
          <w:tcPr>
            <w:tcW w:w="925" w:type="dxa"/>
            <w:tcBorders>
              <w:top w:val="nil"/>
              <w:left w:val="nil"/>
              <w:bottom w:val="nil"/>
              <w:right w:val="nil"/>
            </w:tcBorders>
            <w:shd w:val="clear"/>
            <w:vAlign w:val="center"/>
          </w:tcPr>
          <w:p w14:paraId="2E2AB4B9">
            <w:pPr>
              <w:rPr>
                <w:rFonts w:hint="eastAsia" w:ascii="宋体" w:hAnsi="宋体" w:eastAsia="宋体" w:cs="宋体"/>
                <w:i w:val="0"/>
                <w:iCs w:val="0"/>
                <w:color w:val="000000"/>
                <w:sz w:val="18"/>
                <w:szCs w:val="18"/>
                <w:u w:val="none"/>
              </w:rPr>
            </w:pPr>
          </w:p>
        </w:tc>
        <w:tc>
          <w:tcPr>
            <w:tcW w:w="1095" w:type="dxa"/>
            <w:tcBorders>
              <w:top w:val="nil"/>
              <w:left w:val="nil"/>
              <w:bottom w:val="nil"/>
              <w:right w:val="nil"/>
            </w:tcBorders>
            <w:shd w:val="clear"/>
            <w:vAlign w:val="center"/>
          </w:tcPr>
          <w:p w14:paraId="0E5D638A">
            <w:pPr>
              <w:rPr>
                <w:rFonts w:hint="eastAsia" w:ascii="宋体" w:hAnsi="宋体" w:eastAsia="宋体" w:cs="宋体"/>
                <w:i w:val="0"/>
                <w:iCs w:val="0"/>
                <w:color w:val="000000"/>
                <w:sz w:val="18"/>
                <w:szCs w:val="18"/>
                <w:u w:val="none"/>
              </w:rPr>
            </w:pPr>
          </w:p>
        </w:tc>
        <w:tc>
          <w:tcPr>
            <w:tcW w:w="1095" w:type="dxa"/>
            <w:tcBorders>
              <w:top w:val="nil"/>
              <w:left w:val="nil"/>
              <w:bottom w:val="nil"/>
              <w:right w:val="nil"/>
            </w:tcBorders>
            <w:shd w:val="clear"/>
            <w:vAlign w:val="center"/>
          </w:tcPr>
          <w:p w14:paraId="3052785C">
            <w:pPr>
              <w:rPr>
                <w:rFonts w:hint="eastAsia" w:ascii="宋体" w:hAnsi="宋体" w:eastAsia="宋体" w:cs="宋体"/>
                <w:i w:val="0"/>
                <w:iCs w:val="0"/>
                <w:color w:val="000000"/>
                <w:sz w:val="18"/>
                <w:szCs w:val="18"/>
                <w:u w:val="none"/>
              </w:rPr>
            </w:pPr>
          </w:p>
        </w:tc>
        <w:tc>
          <w:tcPr>
            <w:tcW w:w="1095" w:type="dxa"/>
            <w:tcBorders>
              <w:top w:val="nil"/>
              <w:left w:val="nil"/>
              <w:bottom w:val="nil"/>
              <w:right w:val="nil"/>
            </w:tcBorders>
            <w:shd w:val="clear"/>
            <w:vAlign w:val="center"/>
          </w:tcPr>
          <w:p w14:paraId="42271188">
            <w:pPr>
              <w:rPr>
                <w:rFonts w:hint="eastAsia" w:ascii="宋体" w:hAnsi="宋体" w:eastAsia="宋体" w:cs="宋体"/>
                <w:i w:val="0"/>
                <w:iCs w:val="0"/>
                <w:color w:val="000000"/>
                <w:sz w:val="18"/>
                <w:szCs w:val="18"/>
                <w:u w:val="none"/>
              </w:rPr>
            </w:pPr>
          </w:p>
        </w:tc>
        <w:tc>
          <w:tcPr>
            <w:tcW w:w="1095" w:type="dxa"/>
            <w:tcBorders>
              <w:top w:val="nil"/>
              <w:left w:val="nil"/>
              <w:bottom w:val="nil"/>
              <w:right w:val="nil"/>
            </w:tcBorders>
            <w:shd w:val="clear"/>
            <w:vAlign w:val="center"/>
          </w:tcPr>
          <w:p w14:paraId="7EF5FC61">
            <w:pPr>
              <w:rPr>
                <w:rFonts w:hint="eastAsia" w:ascii="宋体" w:hAnsi="宋体" w:eastAsia="宋体" w:cs="宋体"/>
                <w:i w:val="0"/>
                <w:iCs w:val="0"/>
                <w:color w:val="000000"/>
                <w:sz w:val="18"/>
                <w:szCs w:val="18"/>
                <w:u w:val="none"/>
              </w:rPr>
            </w:pPr>
          </w:p>
        </w:tc>
        <w:tc>
          <w:tcPr>
            <w:tcW w:w="378" w:type="dxa"/>
            <w:tcBorders>
              <w:top w:val="nil"/>
              <w:left w:val="nil"/>
              <w:bottom w:val="nil"/>
              <w:right w:val="nil"/>
            </w:tcBorders>
            <w:shd w:val="clear"/>
            <w:vAlign w:val="center"/>
          </w:tcPr>
          <w:p w14:paraId="6CC70E60">
            <w:pPr>
              <w:rPr>
                <w:rFonts w:hint="eastAsia" w:ascii="宋体" w:hAnsi="宋体" w:eastAsia="宋体" w:cs="宋体"/>
                <w:i w:val="0"/>
                <w:iCs w:val="0"/>
                <w:color w:val="000000"/>
                <w:sz w:val="18"/>
                <w:szCs w:val="18"/>
                <w:u w:val="none"/>
              </w:rPr>
            </w:pPr>
          </w:p>
        </w:tc>
        <w:tc>
          <w:tcPr>
            <w:tcW w:w="1091" w:type="dxa"/>
            <w:tcBorders>
              <w:top w:val="nil"/>
              <w:left w:val="nil"/>
              <w:bottom w:val="nil"/>
              <w:right w:val="nil"/>
            </w:tcBorders>
            <w:shd w:val="clear"/>
            <w:vAlign w:val="center"/>
          </w:tcPr>
          <w:p w14:paraId="1749B432">
            <w:pPr>
              <w:rPr>
                <w:rFonts w:hint="eastAsia" w:ascii="宋体" w:hAnsi="宋体" w:eastAsia="宋体" w:cs="宋体"/>
                <w:i w:val="0"/>
                <w:iCs w:val="0"/>
                <w:color w:val="000000"/>
                <w:sz w:val="18"/>
                <w:szCs w:val="18"/>
                <w:u w:val="none"/>
              </w:rPr>
            </w:pPr>
          </w:p>
        </w:tc>
        <w:tc>
          <w:tcPr>
            <w:tcW w:w="505" w:type="dxa"/>
            <w:tcBorders>
              <w:top w:val="nil"/>
              <w:left w:val="nil"/>
              <w:bottom w:val="nil"/>
              <w:right w:val="nil"/>
            </w:tcBorders>
            <w:shd w:val="clear"/>
            <w:vAlign w:val="center"/>
          </w:tcPr>
          <w:p w14:paraId="1A8AAA75">
            <w:pPr>
              <w:rPr>
                <w:rFonts w:hint="eastAsia" w:ascii="宋体" w:hAnsi="宋体" w:eastAsia="宋体" w:cs="宋体"/>
                <w:i w:val="0"/>
                <w:iCs w:val="0"/>
                <w:color w:val="000000"/>
                <w:sz w:val="18"/>
                <w:szCs w:val="18"/>
                <w:u w:val="none"/>
              </w:rPr>
            </w:pPr>
          </w:p>
        </w:tc>
        <w:tc>
          <w:tcPr>
            <w:tcW w:w="456" w:type="dxa"/>
            <w:tcBorders>
              <w:top w:val="nil"/>
              <w:left w:val="nil"/>
              <w:bottom w:val="nil"/>
              <w:right w:val="nil"/>
            </w:tcBorders>
            <w:shd w:val="clear"/>
            <w:vAlign w:val="center"/>
          </w:tcPr>
          <w:p w14:paraId="5DE402AA">
            <w:pPr>
              <w:rPr>
                <w:rFonts w:hint="eastAsia" w:ascii="宋体" w:hAnsi="宋体" w:eastAsia="宋体" w:cs="宋体"/>
                <w:i w:val="0"/>
                <w:iCs w:val="0"/>
                <w:color w:val="000000"/>
                <w:sz w:val="18"/>
                <w:szCs w:val="18"/>
                <w:u w:val="none"/>
              </w:rPr>
            </w:pPr>
          </w:p>
        </w:tc>
        <w:tc>
          <w:tcPr>
            <w:tcW w:w="825" w:type="dxa"/>
            <w:tcBorders>
              <w:top w:val="nil"/>
              <w:left w:val="nil"/>
              <w:bottom w:val="nil"/>
              <w:right w:val="nil"/>
            </w:tcBorders>
            <w:shd w:val="clear"/>
            <w:vAlign w:val="center"/>
          </w:tcPr>
          <w:p w14:paraId="1D05BFA6">
            <w:pPr>
              <w:rPr>
                <w:rFonts w:hint="eastAsia" w:ascii="宋体" w:hAnsi="宋体" w:eastAsia="宋体" w:cs="宋体"/>
                <w:i w:val="0"/>
                <w:iCs w:val="0"/>
                <w:color w:val="000000"/>
                <w:sz w:val="18"/>
                <w:szCs w:val="18"/>
                <w:u w:val="none"/>
              </w:rPr>
            </w:pPr>
          </w:p>
        </w:tc>
      </w:tr>
      <w:tr w14:paraId="221525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9244" w:type="dxa"/>
            <w:gridSpan w:val="11"/>
            <w:tcBorders>
              <w:top w:val="single" w:color="000000" w:sz="4" w:space="0"/>
              <w:left w:val="single" w:color="000000" w:sz="4" w:space="0"/>
              <w:bottom w:val="single" w:color="000000" w:sz="4" w:space="0"/>
              <w:right w:val="single" w:color="000000" w:sz="4" w:space="0"/>
            </w:tcBorders>
            <w:shd w:val="clear"/>
            <w:vAlign w:val="center"/>
          </w:tcPr>
          <w:p w14:paraId="75C1ED38">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bdr w:val="none" w:color="auto" w:sz="0" w:space="0"/>
                <w:lang w:val="en-US" w:eastAsia="zh-CN" w:bidi="ar"/>
              </w:rPr>
              <w:t>部门预算项目支出绩效自评表（2023年度）</w:t>
            </w:r>
          </w:p>
        </w:tc>
      </w:tr>
      <w:tr w14:paraId="6C988E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1609" w:type="dxa"/>
            <w:gridSpan w:val="2"/>
            <w:tcBorders>
              <w:top w:val="single" w:color="000000" w:sz="4" w:space="0"/>
              <w:left w:val="single" w:color="000000" w:sz="4" w:space="0"/>
              <w:bottom w:val="single" w:color="000000" w:sz="4" w:space="0"/>
              <w:right w:val="single" w:color="000000" w:sz="4" w:space="0"/>
            </w:tcBorders>
            <w:shd w:val="clear"/>
            <w:vAlign w:val="center"/>
          </w:tcPr>
          <w:p w14:paraId="7FCE08B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项目名称</w:t>
            </w:r>
          </w:p>
        </w:tc>
        <w:tc>
          <w:tcPr>
            <w:tcW w:w="7635" w:type="dxa"/>
            <w:gridSpan w:val="9"/>
            <w:tcBorders>
              <w:top w:val="single" w:color="000000" w:sz="4" w:space="0"/>
              <w:left w:val="single" w:color="000000" w:sz="4" w:space="0"/>
              <w:bottom w:val="single" w:color="000000" w:sz="4" w:space="0"/>
              <w:right w:val="single" w:color="000000" w:sz="4" w:space="0"/>
            </w:tcBorders>
            <w:shd w:val="clear"/>
            <w:vAlign w:val="center"/>
          </w:tcPr>
          <w:p w14:paraId="661FC43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51172422T000005492436-在职参军人员生活补助</w:t>
            </w:r>
          </w:p>
        </w:tc>
      </w:tr>
      <w:tr w14:paraId="0D5722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609" w:type="dxa"/>
            <w:gridSpan w:val="2"/>
            <w:tcBorders>
              <w:top w:val="single" w:color="000000" w:sz="4" w:space="0"/>
              <w:left w:val="single" w:color="000000" w:sz="4" w:space="0"/>
              <w:bottom w:val="single" w:color="000000" w:sz="4" w:space="0"/>
              <w:right w:val="single" w:color="000000" w:sz="4" w:space="0"/>
            </w:tcBorders>
            <w:shd w:val="clear"/>
            <w:vAlign w:val="center"/>
          </w:tcPr>
          <w:p w14:paraId="45FFA78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主管部门</w:t>
            </w:r>
          </w:p>
        </w:tc>
        <w:tc>
          <w:tcPr>
            <w:tcW w:w="4758" w:type="dxa"/>
            <w:gridSpan w:val="5"/>
            <w:tcBorders>
              <w:top w:val="single" w:color="000000" w:sz="4" w:space="0"/>
              <w:left w:val="single" w:color="000000" w:sz="4" w:space="0"/>
              <w:bottom w:val="single" w:color="000000" w:sz="4" w:space="0"/>
              <w:right w:val="single" w:color="000000" w:sz="4" w:space="0"/>
            </w:tcBorders>
            <w:shd w:val="clear"/>
            <w:vAlign w:val="center"/>
          </w:tcPr>
          <w:p w14:paraId="6581C1F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大竹县退役军人事务局部门</w:t>
            </w:r>
          </w:p>
        </w:tc>
        <w:tc>
          <w:tcPr>
            <w:tcW w:w="1091" w:type="dxa"/>
            <w:tcBorders>
              <w:top w:val="nil"/>
              <w:left w:val="nil"/>
              <w:bottom w:val="nil"/>
              <w:right w:val="nil"/>
            </w:tcBorders>
            <w:shd w:val="clear"/>
            <w:vAlign w:val="center"/>
          </w:tcPr>
          <w:p w14:paraId="04F1F34D">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bdr w:val="none" w:color="auto" w:sz="0" w:space="0"/>
                <w:lang w:val="en-US" w:eastAsia="zh-CN" w:bidi="ar"/>
              </w:rPr>
              <w:t>实施单位 （盖章）</w:t>
            </w:r>
          </w:p>
        </w:tc>
        <w:tc>
          <w:tcPr>
            <w:tcW w:w="1786" w:type="dxa"/>
            <w:gridSpan w:val="3"/>
            <w:tcBorders>
              <w:top w:val="single" w:color="000000" w:sz="4" w:space="0"/>
              <w:left w:val="single" w:color="000000" w:sz="4" w:space="0"/>
              <w:bottom w:val="single" w:color="000000" w:sz="4" w:space="0"/>
              <w:right w:val="single" w:color="000000" w:sz="4" w:space="0"/>
            </w:tcBorders>
            <w:shd w:val="clear"/>
            <w:vAlign w:val="center"/>
          </w:tcPr>
          <w:p w14:paraId="773D0C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大竹县退役军人事务局</w:t>
            </w:r>
          </w:p>
        </w:tc>
      </w:tr>
      <w:tr w14:paraId="2A694E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vAlign w:val="center"/>
          </w:tcPr>
          <w:p w14:paraId="38366AA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项目基本情况</w:t>
            </w:r>
          </w:p>
        </w:tc>
        <w:tc>
          <w:tcPr>
            <w:tcW w:w="925" w:type="dxa"/>
            <w:vMerge w:val="restart"/>
            <w:tcBorders>
              <w:top w:val="single" w:color="000000" w:sz="4" w:space="0"/>
              <w:left w:val="single" w:color="000000" w:sz="4" w:space="0"/>
              <w:bottom w:val="single" w:color="000000" w:sz="4" w:space="0"/>
              <w:right w:val="single" w:color="000000" w:sz="4" w:space="0"/>
            </w:tcBorders>
            <w:shd w:val="clear"/>
            <w:vAlign w:val="center"/>
          </w:tcPr>
          <w:p w14:paraId="1660A59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1.项目年度目标完成情况</w:t>
            </w:r>
          </w:p>
        </w:tc>
        <w:tc>
          <w:tcPr>
            <w:tcW w:w="4758" w:type="dxa"/>
            <w:gridSpan w:val="5"/>
            <w:tcBorders>
              <w:top w:val="single" w:color="000000" w:sz="4" w:space="0"/>
              <w:left w:val="single" w:color="000000" w:sz="4" w:space="0"/>
              <w:bottom w:val="single" w:color="000000" w:sz="4" w:space="0"/>
              <w:right w:val="single" w:color="000000" w:sz="4" w:space="0"/>
            </w:tcBorders>
            <w:shd w:val="clear"/>
            <w:vAlign w:val="center"/>
          </w:tcPr>
          <w:p w14:paraId="14490A2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项目年度目标</w:t>
            </w:r>
          </w:p>
        </w:tc>
        <w:tc>
          <w:tcPr>
            <w:tcW w:w="2877" w:type="dxa"/>
            <w:gridSpan w:val="4"/>
            <w:tcBorders>
              <w:top w:val="single" w:color="000000" w:sz="4" w:space="0"/>
              <w:left w:val="single" w:color="000000" w:sz="4" w:space="0"/>
              <w:bottom w:val="single" w:color="000000" w:sz="4" w:space="0"/>
              <w:right w:val="single" w:color="000000" w:sz="4" w:space="0"/>
            </w:tcBorders>
            <w:shd w:val="clear"/>
            <w:vAlign w:val="center"/>
          </w:tcPr>
          <w:p w14:paraId="29579365">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bdr w:val="none" w:color="auto" w:sz="0" w:space="0"/>
                <w:lang w:val="en-US" w:eastAsia="zh-CN" w:bidi="ar"/>
              </w:rPr>
              <w:t>年度目标完成情况</w:t>
            </w:r>
          </w:p>
        </w:tc>
      </w:tr>
      <w:tr w14:paraId="351706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12DF651">
            <w:pPr>
              <w:rPr>
                <w:rFonts w:hint="eastAsia" w:ascii="宋体" w:hAnsi="宋体" w:eastAsia="宋体" w:cs="宋体"/>
                <w:i w:val="0"/>
                <w:iCs w:val="0"/>
                <w:color w:val="000000"/>
                <w:sz w:val="18"/>
                <w:szCs w:val="18"/>
                <w:u w:val="none"/>
              </w:rPr>
            </w:pPr>
          </w:p>
        </w:tc>
        <w:tc>
          <w:tcPr>
            <w:tcW w:w="92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816368B">
            <w:pPr>
              <w:rPr>
                <w:rFonts w:hint="eastAsia" w:ascii="宋体" w:hAnsi="宋体" w:eastAsia="宋体" w:cs="宋体"/>
                <w:i w:val="0"/>
                <w:iCs w:val="0"/>
                <w:color w:val="000000"/>
                <w:sz w:val="18"/>
                <w:szCs w:val="18"/>
                <w:u w:val="none"/>
              </w:rPr>
            </w:pPr>
          </w:p>
        </w:tc>
        <w:tc>
          <w:tcPr>
            <w:tcW w:w="4758" w:type="dxa"/>
            <w:gridSpan w:val="5"/>
            <w:tcBorders>
              <w:top w:val="single" w:color="000000" w:sz="4" w:space="0"/>
              <w:left w:val="single" w:color="000000" w:sz="4" w:space="0"/>
              <w:bottom w:val="single" w:color="000000" w:sz="4" w:space="0"/>
              <w:right w:val="single" w:color="000000" w:sz="4" w:space="0"/>
            </w:tcBorders>
            <w:shd w:val="clear"/>
            <w:vAlign w:val="center"/>
          </w:tcPr>
          <w:p w14:paraId="1EBDF5D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在职参军人员生活补助项目为在职参军人员每月发放生活补助，保障这类人员的基本生活。</w:t>
            </w:r>
          </w:p>
        </w:tc>
        <w:tc>
          <w:tcPr>
            <w:tcW w:w="2877" w:type="dxa"/>
            <w:gridSpan w:val="4"/>
            <w:tcBorders>
              <w:top w:val="single" w:color="000000" w:sz="4" w:space="0"/>
              <w:left w:val="single" w:color="000000" w:sz="4" w:space="0"/>
              <w:bottom w:val="single" w:color="000000" w:sz="4" w:space="0"/>
              <w:right w:val="single" w:color="000000" w:sz="4" w:space="0"/>
            </w:tcBorders>
            <w:shd w:val="clear"/>
            <w:vAlign w:val="center"/>
          </w:tcPr>
          <w:p w14:paraId="5F7B2526">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bdr w:val="none" w:color="auto" w:sz="0" w:space="0"/>
                <w:lang w:val="en-US" w:eastAsia="zh-CN" w:bidi="ar"/>
              </w:rPr>
              <w:t>对照年度目标，说明相关任务目标的完成情况（100字以内）</w:t>
            </w:r>
          </w:p>
        </w:tc>
      </w:tr>
      <w:tr w14:paraId="28104A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E7BB511">
            <w:pPr>
              <w:rPr>
                <w:rFonts w:hint="eastAsia" w:ascii="宋体" w:hAnsi="宋体" w:eastAsia="宋体" w:cs="宋体"/>
                <w:i w:val="0"/>
                <w:iCs w:val="0"/>
                <w:color w:val="000000"/>
                <w:sz w:val="18"/>
                <w:szCs w:val="18"/>
                <w:u w:val="none"/>
              </w:rPr>
            </w:pPr>
          </w:p>
        </w:tc>
        <w:tc>
          <w:tcPr>
            <w:tcW w:w="925" w:type="dxa"/>
            <w:tcBorders>
              <w:top w:val="single" w:color="000000" w:sz="4" w:space="0"/>
              <w:left w:val="single" w:color="000000" w:sz="4" w:space="0"/>
              <w:bottom w:val="single" w:color="000000" w:sz="4" w:space="0"/>
              <w:right w:val="single" w:color="000000" w:sz="4" w:space="0"/>
            </w:tcBorders>
            <w:shd w:val="clear"/>
            <w:vAlign w:val="center"/>
          </w:tcPr>
          <w:p w14:paraId="6B17D27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2.项目实施内容及过程概述</w:t>
            </w:r>
          </w:p>
        </w:tc>
        <w:tc>
          <w:tcPr>
            <w:tcW w:w="7635" w:type="dxa"/>
            <w:gridSpan w:val="9"/>
            <w:tcBorders>
              <w:top w:val="single" w:color="000000" w:sz="4" w:space="0"/>
              <w:left w:val="single" w:color="000000" w:sz="4" w:space="0"/>
              <w:bottom w:val="single" w:color="000000" w:sz="4" w:space="0"/>
              <w:right w:val="single" w:color="000000" w:sz="4" w:space="0"/>
            </w:tcBorders>
            <w:shd w:val="clear"/>
            <w:vAlign w:val="center"/>
          </w:tcPr>
          <w:p w14:paraId="2BF7976E">
            <w:pPr>
              <w:rPr>
                <w:rFonts w:hint="eastAsia" w:ascii="宋体" w:hAnsi="宋体" w:eastAsia="宋体" w:cs="宋体"/>
                <w:i w:val="0"/>
                <w:iCs w:val="0"/>
                <w:color w:val="000000"/>
                <w:sz w:val="18"/>
                <w:szCs w:val="18"/>
                <w:u w:val="none"/>
              </w:rPr>
            </w:pPr>
          </w:p>
        </w:tc>
      </w:tr>
      <w:tr w14:paraId="4F9088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vAlign w:val="center"/>
          </w:tcPr>
          <w:p w14:paraId="08BFFC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预算执行情况（10分）</w:t>
            </w:r>
          </w:p>
        </w:tc>
        <w:tc>
          <w:tcPr>
            <w:tcW w:w="925" w:type="dxa"/>
            <w:tcBorders>
              <w:top w:val="single" w:color="000000" w:sz="4" w:space="0"/>
              <w:left w:val="single" w:color="000000" w:sz="4" w:space="0"/>
              <w:bottom w:val="single" w:color="000000" w:sz="4" w:space="0"/>
              <w:right w:val="single" w:color="000000" w:sz="4" w:space="0"/>
            </w:tcBorders>
            <w:shd w:val="clear"/>
            <w:vAlign w:val="center"/>
          </w:tcPr>
          <w:p w14:paraId="332442E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年度预算数（万元）</w:t>
            </w:r>
          </w:p>
        </w:tc>
        <w:tc>
          <w:tcPr>
            <w:tcW w:w="1095" w:type="dxa"/>
            <w:tcBorders>
              <w:top w:val="single" w:color="000000" w:sz="4" w:space="0"/>
              <w:left w:val="single" w:color="000000" w:sz="4" w:space="0"/>
              <w:bottom w:val="single" w:color="000000" w:sz="4" w:space="0"/>
              <w:right w:val="single" w:color="000000" w:sz="4" w:space="0"/>
            </w:tcBorders>
            <w:shd w:val="clear"/>
            <w:vAlign w:val="center"/>
          </w:tcPr>
          <w:p w14:paraId="5DE92D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年初预算</w:t>
            </w:r>
          </w:p>
        </w:tc>
        <w:tc>
          <w:tcPr>
            <w:tcW w:w="1095" w:type="dxa"/>
            <w:tcBorders>
              <w:top w:val="single" w:color="000000" w:sz="4" w:space="0"/>
              <w:left w:val="single" w:color="000000" w:sz="4" w:space="0"/>
              <w:bottom w:val="single" w:color="000000" w:sz="4" w:space="0"/>
              <w:right w:val="single" w:color="000000" w:sz="4" w:space="0"/>
            </w:tcBorders>
            <w:shd w:val="clear"/>
            <w:vAlign w:val="center"/>
          </w:tcPr>
          <w:p w14:paraId="317BEE1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调整后预算数</w:t>
            </w:r>
          </w:p>
        </w:tc>
        <w:tc>
          <w:tcPr>
            <w:tcW w:w="2568" w:type="dxa"/>
            <w:gridSpan w:val="3"/>
            <w:tcBorders>
              <w:top w:val="single" w:color="000000" w:sz="4" w:space="0"/>
              <w:left w:val="single" w:color="000000" w:sz="4" w:space="0"/>
              <w:bottom w:val="single" w:color="000000" w:sz="4" w:space="0"/>
              <w:right w:val="single" w:color="000000" w:sz="4" w:space="0"/>
            </w:tcBorders>
            <w:shd w:val="clear"/>
            <w:vAlign w:val="center"/>
          </w:tcPr>
          <w:p w14:paraId="69233FF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预算执行数</w:t>
            </w:r>
          </w:p>
        </w:tc>
        <w:tc>
          <w:tcPr>
            <w:tcW w:w="1091" w:type="dxa"/>
            <w:tcBorders>
              <w:top w:val="single" w:color="000000" w:sz="4" w:space="0"/>
              <w:left w:val="single" w:color="000000" w:sz="4" w:space="0"/>
              <w:bottom w:val="single" w:color="000000" w:sz="4" w:space="0"/>
              <w:right w:val="single" w:color="000000" w:sz="4" w:space="0"/>
            </w:tcBorders>
            <w:shd w:val="clear"/>
            <w:vAlign w:val="center"/>
          </w:tcPr>
          <w:p w14:paraId="320122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vAlign w:val="center"/>
          </w:tcPr>
          <w:p w14:paraId="213C08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vAlign w:val="center"/>
          </w:tcPr>
          <w:p w14:paraId="05A0A4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得分</w:t>
            </w:r>
          </w:p>
        </w:tc>
        <w:tc>
          <w:tcPr>
            <w:tcW w:w="825" w:type="dxa"/>
            <w:tcBorders>
              <w:top w:val="single" w:color="000000" w:sz="4" w:space="0"/>
              <w:left w:val="single" w:color="000000" w:sz="4" w:space="0"/>
              <w:bottom w:val="single" w:color="000000" w:sz="4" w:space="0"/>
              <w:right w:val="single" w:color="000000" w:sz="4" w:space="0"/>
            </w:tcBorders>
            <w:shd w:val="clear"/>
            <w:vAlign w:val="center"/>
          </w:tcPr>
          <w:p w14:paraId="5ACA38A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原因</w:t>
            </w:r>
          </w:p>
        </w:tc>
      </w:tr>
      <w:tr w14:paraId="4A9492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DF81C99">
            <w:pPr>
              <w:jc w:val="center"/>
              <w:rPr>
                <w:rFonts w:hint="eastAsia" w:ascii="宋体" w:hAnsi="宋体" w:eastAsia="宋体" w:cs="宋体"/>
                <w:i w:val="0"/>
                <w:iCs w:val="0"/>
                <w:color w:val="000000"/>
                <w:sz w:val="18"/>
                <w:szCs w:val="18"/>
                <w:u w:val="none"/>
              </w:rPr>
            </w:pPr>
          </w:p>
        </w:tc>
        <w:tc>
          <w:tcPr>
            <w:tcW w:w="925" w:type="dxa"/>
            <w:tcBorders>
              <w:top w:val="single" w:color="000000" w:sz="4" w:space="0"/>
              <w:left w:val="single" w:color="000000" w:sz="4" w:space="0"/>
              <w:bottom w:val="single" w:color="000000" w:sz="4" w:space="0"/>
              <w:right w:val="single" w:color="000000" w:sz="4" w:space="0"/>
            </w:tcBorders>
            <w:shd w:val="clear"/>
            <w:vAlign w:val="center"/>
          </w:tcPr>
          <w:p w14:paraId="4C24FD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总额</w:t>
            </w:r>
          </w:p>
        </w:tc>
        <w:tc>
          <w:tcPr>
            <w:tcW w:w="1095" w:type="dxa"/>
            <w:tcBorders>
              <w:top w:val="single" w:color="000000" w:sz="4" w:space="0"/>
              <w:left w:val="single" w:color="000000" w:sz="4" w:space="0"/>
              <w:bottom w:val="single" w:color="000000" w:sz="4" w:space="0"/>
              <w:right w:val="single" w:color="000000" w:sz="4" w:space="0"/>
            </w:tcBorders>
            <w:shd w:val="clear"/>
            <w:vAlign w:val="center"/>
          </w:tcPr>
          <w:p w14:paraId="6272F3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18.00</w:t>
            </w:r>
          </w:p>
        </w:tc>
        <w:tc>
          <w:tcPr>
            <w:tcW w:w="1095" w:type="dxa"/>
            <w:tcBorders>
              <w:top w:val="single" w:color="000000" w:sz="4" w:space="0"/>
              <w:left w:val="single" w:color="000000" w:sz="4" w:space="0"/>
              <w:bottom w:val="single" w:color="000000" w:sz="4" w:space="0"/>
              <w:right w:val="single" w:color="000000" w:sz="4" w:space="0"/>
            </w:tcBorders>
            <w:shd w:val="clear"/>
            <w:vAlign w:val="center"/>
          </w:tcPr>
          <w:p w14:paraId="0219B0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16.68</w:t>
            </w:r>
          </w:p>
        </w:tc>
        <w:tc>
          <w:tcPr>
            <w:tcW w:w="2568" w:type="dxa"/>
            <w:gridSpan w:val="3"/>
            <w:tcBorders>
              <w:top w:val="single" w:color="000000" w:sz="4" w:space="0"/>
              <w:left w:val="single" w:color="000000" w:sz="4" w:space="0"/>
              <w:bottom w:val="single" w:color="000000" w:sz="4" w:space="0"/>
              <w:right w:val="single" w:color="000000" w:sz="4" w:space="0"/>
            </w:tcBorders>
            <w:shd w:val="clear"/>
            <w:vAlign w:val="center"/>
          </w:tcPr>
          <w:p w14:paraId="5798A6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16.68</w:t>
            </w:r>
          </w:p>
        </w:tc>
        <w:tc>
          <w:tcPr>
            <w:tcW w:w="1091" w:type="dxa"/>
            <w:tcBorders>
              <w:top w:val="single" w:color="000000" w:sz="4" w:space="0"/>
              <w:left w:val="single" w:color="000000" w:sz="4" w:space="0"/>
              <w:bottom w:val="single" w:color="000000" w:sz="4" w:space="0"/>
              <w:right w:val="single" w:color="000000" w:sz="4" w:space="0"/>
            </w:tcBorders>
            <w:shd w:val="clear"/>
            <w:vAlign w:val="center"/>
          </w:tcPr>
          <w:p w14:paraId="0C32A78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vAlign w:val="center"/>
          </w:tcPr>
          <w:p w14:paraId="3DA2FCD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vAlign w:val="center"/>
          </w:tcPr>
          <w:p w14:paraId="6C8A86A6">
            <w:pPr>
              <w:jc w:val="center"/>
              <w:rPr>
                <w:rFonts w:hint="eastAsia" w:ascii="宋体" w:hAnsi="宋体" w:eastAsia="宋体" w:cs="宋体"/>
                <w:i w:val="0"/>
                <w:iCs w:val="0"/>
                <w:color w:val="000000"/>
                <w:sz w:val="18"/>
                <w:szCs w:val="18"/>
                <w:u w:val="none"/>
              </w:rPr>
            </w:pPr>
          </w:p>
        </w:tc>
        <w:tc>
          <w:tcPr>
            <w:tcW w:w="825" w:type="dxa"/>
            <w:vMerge w:val="restart"/>
            <w:tcBorders>
              <w:top w:val="single" w:color="000000" w:sz="4" w:space="0"/>
              <w:left w:val="single" w:color="000000" w:sz="4" w:space="0"/>
              <w:bottom w:val="single" w:color="000000" w:sz="4" w:space="0"/>
              <w:right w:val="single" w:color="000000" w:sz="4" w:space="0"/>
            </w:tcBorders>
            <w:shd w:val="clear"/>
            <w:vAlign w:val="center"/>
          </w:tcPr>
          <w:p w14:paraId="7980865A">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bdr w:val="none" w:color="auto" w:sz="0" w:space="0"/>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2A96BB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73DE30B">
            <w:pPr>
              <w:jc w:val="center"/>
              <w:rPr>
                <w:rFonts w:hint="eastAsia" w:ascii="宋体" w:hAnsi="宋体" w:eastAsia="宋体" w:cs="宋体"/>
                <w:i w:val="0"/>
                <w:iCs w:val="0"/>
                <w:color w:val="000000"/>
                <w:sz w:val="18"/>
                <w:szCs w:val="18"/>
                <w:u w:val="none"/>
              </w:rPr>
            </w:pPr>
          </w:p>
        </w:tc>
        <w:tc>
          <w:tcPr>
            <w:tcW w:w="925" w:type="dxa"/>
            <w:tcBorders>
              <w:top w:val="single" w:color="000000" w:sz="4" w:space="0"/>
              <w:left w:val="single" w:color="000000" w:sz="4" w:space="0"/>
              <w:bottom w:val="single" w:color="000000" w:sz="4" w:space="0"/>
              <w:right w:val="single" w:color="000000" w:sz="4" w:space="0"/>
            </w:tcBorders>
            <w:shd w:val="clear"/>
            <w:vAlign w:val="center"/>
          </w:tcPr>
          <w:p w14:paraId="7090E0B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其中：财政资金</w:t>
            </w:r>
          </w:p>
        </w:tc>
        <w:tc>
          <w:tcPr>
            <w:tcW w:w="1095" w:type="dxa"/>
            <w:tcBorders>
              <w:top w:val="single" w:color="000000" w:sz="4" w:space="0"/>
              <w:left w:val="single" w:color="000000" w:sz="4" w:space="0"/>
              <w:bottom w:val="single" w:color="000000" w:sz="4" w:space="0"/>
              <w:right w:val="single" w:color="000000" w:sz="4" w:space="0"/>
            </w:tcBorders>
            <w:shd w:val="clear"/>
            <w:vAlign w:val="center"/>
          </w:tcPr>
          <w:p w14:paraId="15141C7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18.00</w:t>
            </w:r>
          </w:p>
        </w:tc>
        <w:tc>
          <w:tcPr>
            <w:tcW w:w="1095" w:type="dxa"/>
            <w:tcBorders>
              <w:top w:val="single" w:color="000000" w:sz="4" w:space="0"/>
              <w:left w:val="single" w:color="000000" w:sz="4" w:space="0"/>
              <w:bottom w:val="single" w:color="000000" w:sz="4" w:space="0"/>
              <w:right w:val="single" w:color="000000" w:sz="4" w:space="0"/>
            </w:tcBorders>
            <w:shd w:val="clear"/>
            <w:vAlign w:val="center"/>
          </w:tcPr>
          <w:p w14:paraId="50000E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16.68</w:t>
            </w:r>
          </w:p>
        </w:tc>
        <w:tc>
          <w:tcPr>
            <w:tcW w:w="2568" w:type="dxa"/>
            <w:gridSpan w:val="3"/>
            <w:tcBorders>
              <w:top w:val="single" w:color="000000" w:sz="4" w:space="0"/>
              <w:left w:val="single" w:color="000000" w:sz="4" w:space="0"/>
              <w:bottom w:val="single" w:color="000000" w:sz="4" w:space="0"/>
              <w:right w:val="single" w:color="000000" w:sz="4" w:space="0"/>
            </w:tcBorders>
            <w:shd w:val="clear"/>
            <w:vAlign w:val="center"/>
          </w:tcPr>
          <w:p w14:paraId="4CDFE95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16.68</w:t>
            </w:r>
          </w:p>
        </w:tc>
        <w:tc>
          <w:tcPr>
            <w:tcW w:w="1091" w:type="dxa"/>
            <w:tcBorders>
              <w:top w:val="single" w:color="000000" w:sz="4" w:space="0"/>
              <w:left w:val="single" w:color="000000" w:sz="4" w:space="0"/>
              <w:bottom w:val="single" w:color="000000" w:sz="4" w:space="0"/>
              <w:right w:val="single" w:color="000000" w:sz="4" w:space="0"/>
            </w:tcBorders>
            <w:shd w:val="clear"/>
            <w:vAlign w:val="center"/>
          </w:tcPr>
          <w:p w14:paraId="72437F7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vAlign w:val="center"/>
          </w:tcPr>
          <w:p w14:paraId="65B3E6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vAlign w:val="center"/>
          </w:tcPr>
          <w:p w14:paraId="53AE4E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82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079E2C6">
            <w:pPr>
              <w:rPr>
                <w:rFonts w:hint="eastAsia" w:ascii="黑体" w:hAnsi="黑体" w:eastAsia="黑体" w:cs="黑体"/>
                <w:i/>
                <w:iCs/>
                <w:color w:val="000000"/>
                <w:sz w:val="18"/>
                <w:szCs w:val="18"/>
                <w:u w:val="none"/>
              </w:rPr>
            </w:pPr>
          </w:p>
        </w:tc>
      </w:tr>
      <w:tr w14:paraId="00D53E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D476732">
            <w:pPr>
              <w:jc w:val="center"/>
              <w:rPr>
                <w:rFonts w:hint="eastAsia" w:ascii="宋体" w:hAnsi="宋体" w:eastAsia="宋体" w:cs="宋体"/>
                <w:i w:val="0"/>
                <w:iCs w:val="0"/>
                <w:color w:val="000000"/>
                <w:sz w:val="18"/>
                <w:szCs w:val="18"/>
                <w:u w:val="none"/>
              </w:rPr>
            </w:pPr>
          </w:p>
        </w:tc>
        <w:tc>
          <w:tcPr>
            <w:tcW w:w="925" w:type="dxa"/>
            <w:tcBorders>
              <w:top w:val="single" w:color="000000" w:sz="4" w:space="0"/>
              <w:left w:val="single" w:color="000000" w:sz="4" w:space="0"/>
              <w:bottom w:val="single" w:color="000000" w:sz="4" w:space="0"/>
              <w:right w:val="single" w:color="000000" w:sz="4" w:space="0"/>
            </w:tcBorders>
            <w:shd w:val="clear"/>
            <w:vAlign w:val="center"/>
          </w:tcPr>
          <w:p w14:paraId="79AA63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财政专户管理资金</w:t>
            </w:r>
          </w:p>
        </w:tc>
        <w:tc>
          <w:tcPr>
            <w:tcW w:w="1095" w:type="dxa"/>
            <w:tcBorders>
              <w:top w:val="single" w:color="000000" w:sz="4" w:space="0"/>
              <w:left w:val="single" w:color="000000" w:sz="4" w:space="0"/>
              <w:bottom w:val="single" w:color="000000" w:sz="4" w:space="0"/>
              <w:right w:val="single" w:color="000000" w:sz="4" w:space="0"/>
            </w:tcBorders>
            <w:shd w:val="clear"/>
            <w:vAlign w:val="center"/>
          </w:tcPr>
          <w:p w14:paraId="512BBB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0.00</w:t>
            </w:r>
          </w:p>
        </w:tc>
        <w:tc>
          <w:tcPr>
            <w:tcW w:w="1095" w:type="dxa"/>
            <w:tcBorders>
              <w:top w:val="single" w:color="000000" w:sz="4" w:space="0"/>
              <w:left w:val="single" w:color="000000" w:sz="4" w:space="0"/>
              <w:bottom w:val="single" w:color="000000" w:sz="4" w:space="0"/>
              <w:right w:val="single" w:color="000000" w:sz="4" w:space="0"/>
            </w:tcBorders>
            <w:shd w:val="clear"/>
            <w:vAlign w:val="center"/>
          </w:tcPr>
          <w:p w14:paraId="595B25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0.00</w:t>
            </w:r>
          </w:p>
        </w:tc>
        <w:tc>
          <w:tcPr>
            <w:tcW w:w="2568" w:type="dxa"/>
            <w:gridSpan w:val="3"/>
            <w:tcBorders>
              <w:top w:val="single" w:color="000000" w:sz="4" w:space="0"/>
              <w:left w:val="single" w:color="000000" w:sz="4" w:space="0"/>
              <w:bottom w:val="single" w:color="000000" w:sz="4" w:space="0"/>
              <w:right w:val="single" w:color="000000" w:sz="4" w:space="0"/>
            </w:tcBorders>
            <w:shd w:val="clear"/>
            <w:vAlign w:val="center"/>
          </w:tcPr>
          <w:p w14:paraId="772BC5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vAlign w:val="center"/>
          </w:tcPr>
          <w:p w14:paraId="7BD4B21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vAlign w:val="center"/>
          </w:tcPr>
          <w:p w14:paraId="5DAD69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vAlign w:val="center"/>
          </w:tcPr>
          <w:p w14:paraId="595B2B9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82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7939DEC">
            <w:pPr>
              <w:rPr>
                <w:rFonts w:hint="eastAsia" w:ascii="黑体" w:hAnsi="黑体" w:eastAsia="黑体" w:cs="黑体"/>
                <w:i/>
                <w:iCs/>
                <w:color w:val="000000"/>
                <w:sz w:val="18"/>
                <w:szCs w:val="18"/>
                <w:u w:val="none"/>
              </w:rPr>
            </w:pPr>
          </w:p>
        </w:tc>
      </w:tr>
      <w:tr w14:paraId="2E3053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7336079">
            <w:pPr>
              <w:jc w:val="center"/>
              <w:rPr>
                <w:rFonts w:hint="eastAsia" w:ascii="宋体" w:hAnsi="宋体" w:eastAsia="宋体" w:cs="宋体"/>
                <w:i w:val="0"/>
                <w:iCs w:val="0"/>
                <w:color w:val="000000"/>
                <w:sz w:val="18"/>
                <w:szCs w:val="18"/>
                <w:u w:val="none"/>
              </w:rPr>
            </w:pPr>
          </w:p>
        </w:tc>
        <w:tc>
          <w:tcPr>
            <w:tcW w:w="925" w:type="dxa"/>
            <w:tcBorders>
              <w:top w:val="single" w:color="000000" w:sz="4" w:space="0"/>
              <w:left w:val="single" w:color="000000" w:sz="4" w:space="0"/>
              <w:bottom w:val="single" w:color="000000" w:sz="4" w:space="0"/>
              <w:right w:val="single" w:color="000000" w:sz="4" w:space="0"/>
            </w:tcBorders>
            <w:shd w:val="clear"/>
            <w:vAlign w:val="center"/>
          </w:tcPr>
          <w:p w14:paraId="78C005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单位资金</w:t>
            </w:r>
          </w:p>
        </w:tc>
        <w:tc>
          <w:tcPr>
            <w:tcW w:w="1095" w:type="dxa"/>
            <w:tcBorders>
              <w:top w:val="single" w:color="000000" w:sz="4" w:space="0"/>
              <w:left w:val="single" w:color="000000" w:sz="4" w:space="0"/>
              <w:bottom w:val="single" w:color="000000" w:sz="4" w:space="0"/>
              <w:right w:val="single" w:color="000000" w:sz="4" w:space="0"/>
            </w:tcBorders>
            <w:shd w:val="clear"/>
            <w:vAlign w:val="center"/>
          </w:tcPr>
          <w:p w14:paraId="5D5480F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0.00</w:t>
            </w:r>
          </w:p>
        </w:tc>
        <w:tc>
          <w:tcPr>
            <w:tcW w:w="1095" w:type="dxa"/>
            <w:tcBorders>
              <w:top w:val="single" w:color="000000" w:sz="4" w:space="0"/>
              <w:left w:val="single" w:color="000000" w:sz="4" w:space="0"/>
              <w:bottom w:val="single" w:color="000000" w:sz="4" w:space="0"/>
              <w:right w:val="single" w:color="000000" w:sz="4" w:space="0"/>
            </w:tcBorders>
            <w:shd w:val="clear"/>
            <w:vAlign w:val="center"/>
          </w:tcPr>
          <w:p w14:paraId="6C21AB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0.00</w:t>
            </w:r>
          </w:p>
        </w:tc>
        <w:tc>
          <w:tcPr>
            <w:tcW w:w="2568" w:type="dxa"/>
            <w:gridSpan w:val="3"/>
            <w:tcBorders>
              <w:top w:val="single" w:color="000000" w:sz="4" w:space="0"/>
              <w:left w:val="single" w:color="000000" w:sz="4" w:space="0"/>
              <w:bottom w:val="single" w:color="000000" w:sz="4" w:space="0"/>
              <w:right w:val="single" w:color="000000" w:sz="4" w:space="0"/>
            </w:tcBorders>
            <w:shd w:val="clear"/>
            <w:vAlign w:val="center"/>
          </w:tcPr>
          <w:p w14:paraId="04A607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vAlign w:val="center"/>
          </w:tcPr>
          <w:p w14:paraId="6ACE24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vAlign w:val="center"/>
          </w:tcPr>
          <w:p w14:paraId="08124C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vAlign w:val="center"/>
          </w:tcPr>
          <w:p w14:paraId="79B9B0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82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A4A36B0">
            <w:pPr>
              <w:rPr>
                <w:rFonts w:hint="eastAsia" w:ascii="黑体" w:hAnsi="黑体" w:eastAsia="黑体" w:cs="黑体"/>
                <w:i/>
                <w:iCs/>
                <w:color w:val="000000"/>
                <w:sz w:val="18"/>
                <w:szCs w:val="18"/>
                <w:u w:val="none"/>
              </w:rPr>
            </w:pPr>
          </w:p>
        </w:tc>
      </w:tr>
      <w:tr w14:paraId="0F6980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0A4FF57">
            <w:pPr>
              <w:jc w:val="center"/>
              <w:rPr>
                <w:rFonts w:hint="eastAsia" w:ascii="宋体" w:hAnsi="宋体" w:eastAsia="宋体" w:cs="宋体"/>
                <w:i w:val="0"/>
                <w:iCs w:val="0"/>
                <w:color w:val="000000"/>
                <w:sz w:val="18"/>
                <w:szCs w:val="18"/>
                <w:u w:val="none"/>
              </w:rPr>
            </w:pPr>
          </w:p>
        </w:tc>
        <w:tc>
          <w:tcPr>
            <w:tcW w:w="925" w:type="dxa"/>
            <w:tcBorders>
              <w:top w:val="single" w:color="000000" w:sz="4" w:space="0"/>
              <w:left w:val="single" w:color="000000" w:sz="4" w:space="0"/>
              <w:bottom w:val="single" w:color="000000" w:sz="4" w:space="0"/>
              <w:right w:val="single" w:color="000000" w:sz="4" w:space="0"/>
            </w:tcBorders>
            <w:shd w:val="clear"/>
            <w:vAlign w:val="center"/>
          </w:tcPr>
          <w:p w14:paraId="6ECE51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其他资金</w:t>
            </w:r>
          </w:p>
        </w:tc>
        <w:tc>
          <w:tcPr>
            <w:tcW w:w="1095" w:type="dxa"/>
            <w:tcBorders>
              <w:top w:val="single" w:color="000000" w:sz="4" w:space="0"/>
              <w:left w:val="single" w:color="000000" w:sz="4" w:space="0"/>
              <w:bottom w:val="single" w:color="000000" w:sz="4" w:space="0"/>
              <w:right w:val="single" w:color="000000" w:sz="4" w:space="0"/>
            </w:tcBorders>
            <w:shd w:val="clear"/>
            <w:vAlign w:val="center"/>
          </w:tcPr>
          <w:p w14:paraId="5294F8C4">
            <w:pPr>
              <w:jc w:val="center"/>
              <w:rPr>
                <w:rFonts w:hint="eastAsia" w:ascii="微软雅黑" w:hAnsi="微软雅黑" w:eastAsia="微软雅黑" w:cs="微软雅黑"/>
                <w:i/>
                <w:iCs/>
                <w:color w:val="000000"/>
                <w:sz w:val="16"/>
                <w:szCs w:val="16"/>
                <w:u w:val="none"/>
              </w:rPr>
            </w:pPr>
          </w:p>
        </w:tc>
        <w:tc>
          <w:tcPr>
            <w:tcW w:w="1095" w:type="dxa"/>
            <w:tcBorders>
              <w:top w:val="single" w:color="000000" w:sz="4" w:space="0"/>
              <w:left w:val="single" w:color="000000" w:sz="4" w:space="0"/>
              <w:bottom w:val="single" w:color="000000" w:sz="4" w:space="0"/>
              <w:right w:val="single" w:color="000000" w:sz="4" w:space="0"/>
            </w:tcBorders>
            <w:shd w:val="clear"/>
            <w:vAlign w:val="center"/>
          </w:tcPr>
          <w:p w14:paraId="148C9A39">
            <w:pPr>
              <w:jc w:val="center"/>
              <w:rPr>
                <w:rFonts w:hint="eastAsia" w:ascii="微软雅黑" w:hAnsi="微软雅黑" w:eastAsia="微软雅黑" w:cs="微软雅黑"/>
                <w:i/>
                <w:iCs/>
                <w:color w:val="000000"/>
                <w:sz w:val="16"/>
                <w:szCs w:val="16"/>
                <w:u w:val="none"/>
              </w:rPr>
            </w:pPr>
          </w:p>
        </w:tc>
        <w:tc>
          <w:tcPr>
            <w:tcW w:w="2568" w:type="dxa"/>
            <w:gridSpan w:val="3"/>
            <w:tcBorders>
              <w:top w:val="single" w:color="000000" w:sz="4" w:space="0"/>
              <w:left w:val="single" w:color="000000" w:sz="4" w:space="0"/>
              <w:bottom w:val="single" w:color="000000" w:sz="4" w:space="0"/>
              <w:right w:val="single" w:color="000000" w:sz="4" w:space="0"/>
            </w:tcBorders>
            <w:shd w:val="clear"/>
            <w:vAlign w:val="center"/>
          </w:tcPr>
          <w:p w14:paraId="5EEB8CB2">
            <w:pPr>
              <w:jc w:val="center"/>
              <w:rPr>
                <w:rFonts w:hint="eastAsia" w:ascii="微软雅黑" w:hAnsi="微软雅黑" w:eastAsia="微软雅黑" w:cs="微软雅黑"/>
                <w:i/>
                <w:iCs/>
                <w:color w:val="000000"/>
                <w:sz w:val="16"/>
                <w:szCs w:val="16"/>
                <w:u w:val="none"/>
              </w:rPr>
            </w:pPr>
          </w:p>
        </w:tc>
        <w:tc>
          <w:tcPr>
            <w:tcW w:w="1091" w:type="dxa"/>
            <w:tcBorders>
              <w:top w:val="single" w:color="000000" w:sz="4" w:space="0"/>
              <w:left w:val="single" w:color="000000" w:sz="4" w:space="0"/>
              <w:bottom w:val="single" w:color="000000" w:sz="4" w:space="0"/>
              <w:right w:val="single" w:color="000000" w:sz="4" w:space="0"/>
            </w:tcBorders>
            <w:shd w:val="clear"/>
            <w:vAlign w:val="center"/>
          </w:tcPr>
          <w:p w14:paraId="07766F12">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vAlign w:val="center"/>
          </w:tcPr>
          <w:p w14:paraId="58D39E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vAlign w:val="center"/>
          </w:tcPr>
          <w:p w14:paraId="45780C7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82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950FC5C">
            <w:pPr>
              <w:rPr>
                <w:rFonts w:hint="eastAsia" w:ascii="黑体" w:hAnsi="黑体" w:eastAsia="黑体" w:cs="黑体"/>
                <w:i/>
                <w:iCs/>
                <w:color w:val="000000"/>
                <w:sz w:val="18"/>
                <w:szCs w:val="18"/>
                <w:u w:val="none"/>
              </w:rPr>
            </w:pPr>
          </w:p>
        </w:tc>
      </w:tr>
      <w:tr w14:paraId="6268E3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50"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vAlign w:val="center"/>
          </w:tcPr>
          <w:p w14:paraId="26A53D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绩效指标（90分）</w:t>
            </w:r>
          </w:p>
        </w:tc>
        <w:tc>
          <w:tcPr>
            <w:tcW w:w="925" w:type="dxa"/>
            <w:tcBorders>
              <w:top w:val="single" w:color="000000" w:sz="4" w:space="0"/>
              <w:left w:val="single" w:color="000000" w:sz="4" w:space="0"/>
              <w:bottom w:val="single" w:color="000000" w:sz="4" w:space="0"/>
              <w:right w:val="single" w:color="000000" w:sz="4" w:space="0"/>
            </w:tcBorders>
            <w:shd w:val="clear"/>
            <w:vAlign w:val="center"/>
          </w:tcPr>
          <w:p w14:paraId="71F1FB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一级指标</w:t>
            </w:r>
          </w:p>
        </w:tc>
        <w:tc>
          <w:tcPr>
            <w:tcW w:w="1095" w:type="dxa"/>
            <w:tcBorders>
              <w:top w:val="single" w:color="000000" w:sz="4" w:space="0"/>
              <w:left w:val="single" w:color="000000" w:sz="4" w:space="0"/>
              <w:bottom w:val="single" w:color="000000" w:sz="4" w:space="0"/>
              <w:right w:val="single" w:color="000000" w:sz="4" w:space="0"/>
            </w:tcBorders>
            <w:shd w:val="clear"/>
            <w:vAlign w:val="center"/>
          </w:tcPr>
          <w:p w14:paraId="6F0800F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二级指标</w:t>
            </w:r>
          </w:p>
        </w:tc>
        <w:tc>
          <w:tcPr>
            <w:tcW w:w="1095" w:type="dxa"/>
            <w:tcBorders>
              <w:top w:val="single" w:color="000000" w:sz="4" w:space="0"/>
              <w:left w:val="single" w:color="000000" w:sz="4" w:space="0"/>
              <w:bottom w:val="single" w:color="000000" w:sz="4" w:space="0"/>
              <w:right w:val="single" w:color="000000" w:sz="4" w:space="0"/>
            </w:tcBorders>
            <w:shd w:val="clear"/>
            <w:vAlign w:val="center"/>
          </w:tcPr>
          <w:p w14:paraId="60CB8DE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三级指标</w:t>
            </w:r>
          </w:p>
        </w:tc>
        <w:tc>
          <w:tcPr>
            <w:tcW w:w="1095" w:type="dxa"/>
            <w:tcBorders>
              <w:top w:val="single" w:color="000000" w:sz="4" w:space="0"/>
              <w:left w:val="single" w:color="000000" w:sz="4" w:space="0"/>
              <w:bottom w:val="single" w:color="000000" w:sz="4" w:space="0"/>
              <w:right w:val="single" w:color="000000" w:sz="4" w:space="0"/>
            </w:tcBorders>
            <w:shd w:val="clear"/>
            <w:vAlign w:val="center"/>
          </w:tcPr>
          <w:p w14:paraId="1D79E4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指标性质</w:t>
            </w:r>
          </w:p>
        </w:tc>
        <w:tc>
          <w:tcPr>
            <w:tcW w:w="1095" w:type="dxa"/>
            <w:tcBorders>
              <w:top w:val="single" w:color="000000" w:sz="4" w:space="0"/>
              <w:left w:val="single" w:color="000000" w:sz="4" w:space="0"/>
              <w:bottom w:val="single" w:color="000000" w:sz="4" w:space="0"/>
              <w:right w:val="single" w:color="000000" w:sz="4" w:space="0"/>
            </w:tcBorders>
            <w:shd w:val="clear"/>
            <w:vAlign w:val="center"/>
          </w:tcPr>
          <w:p w14:paraId="74EC3E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指标值</w:t>
            </w:r>
          </w:p>
        </w:tc>
        <w:tc>
          <w:tcPr>
            <w:tcW w:w="378" w:type="dxa"/>
            <w:tcBorders>
              <w:top w:val="single" w:color="000000" w:sz="4" w:space="0"/>
              <w:left w:val="single" w:color="000000" w:sz="4" w:space="0"/>
              <w:bottom w:val="single" w:color="000000" w:sz="4" w:space="0"/>
              <w:right w:val="single" w:color="000000" w:sz="4" w:space="0"/>
            </w:tcBorders>
            <w:shd w:val="clear"/>
            <w:vAlign w:val="center"/>
          </w:tcPr>
          <w:p w14:paraId="17DDEC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度量单位</w:t>
            </w:r>
          </w:p>
        </w:tc>
        <w:tc>
          <w:tcPr>
            <w:tcW w:w="1091" w:type="dxa"/>
            <w:tcBorders>
              <w:top w:val="single" w:color="000000" w:sz="4" w:space="0"/>
              <w:left w:val="single" w:color="000000" w:sz="4" w:space="0"/>
              <w:bottom w:val="single" w:color="000000" w:sz="4" w:space="0"/>
              <w:right w:val="single" w:color="000000" w:sz="4" w:space="0"/>
            </w:tcBorders>
            <w:shd w:val="clear"/>
            <w:vAlign w:val="center"/>
          </w:tcPr>
          <w:p w14:paraId="48AB13D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vAlign w:val="center"/>
          </w:tcPr>
          <w:p w14:paraId="0F8A966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vAlign w:val="center"/>
          </w:tcPr>
          <w:p w14:paraId="66D0319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得分</w:t>
            </w:r>
          </w:p>
        </w:tc>
        <w:tc>
          <w:tcPr>
            <w:tcW w:w="825" w:type="dxa"/>
            <w:tcBorders>
              <w:top w:val="single" w:color="000000" w:sz="4" w:space="0"/>
              <w:left w:val="single" w:color="000000" w:sz="4" w:space="0"/>
              <w:bottom w:val="single" w:color="000000" w:sz="4" w:space="0"/>
              <w:right w:val="single" w:color="000000" w:sz="4" w:space="0"/>
            </w:tcBorders>
            <w:shd w:val="clear"/>
            <w:vAlign w:val="center"/>
          </w:tcPr>
          <w:p w14:paraId="6C4E449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未完成原因分析</w:t>
            </w:r>
          </w:p>
        </w:tc>
      </w:tr>
      <w:tr w14:paraId="2C39DF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7CCDBA4">
            <w:pPr>
              <w:jc w:val="center"/>
              <w:rPr>
                <w:rFonts w:hint="eastAsia" w:ascii="宋体" w:hAnsi="宋体" w:eastAsia="宋体" w:cs="宋体"/>
                <w:i w:val="0"/>
                <w:iCs w:val="0"/>
                <w:color w:val="000000"/>
                <w:sz w:val="18"/>
                <w:szCs w:val="18"/>
                <w:u w:val="none"/>
              </w:rPr>
            </w:pPr>
          </w:p>
        </w:tc>
        <w:tc>
          <w:tcPr>
            <w:tcW w:w="925" w:type="dxa"/>
            <w:vMerge w:val="restart"/>
            <w:tcBorders>
              <w:top w:val="single" w:color="000000" w:sz="4" w:space="0"/>
              <w:left w:val="single" w:color="000000" w:sz="4" w:space="0"/>
              <w:bottom w:val="single" w:color="000000" w:sz="4" w:space="0"/>
              <w:right w:val="single" w:color="000000" w:sz="4" w:space="0"/>
            </w:tcBorders>
            <w:shd w:val="clear"/>
            <w:vAlign w:val="center"/>
          </w:tcPr>
          <w:p w14:paraId="35054F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产出指标</w:t>
            </w:r>
          </w:p>
        </w:tc>
        <w:tc>
          <w:tcPr>
            <w:tcW w:w="1095" w:type="dxa"/>
            <w:tcBorders>
              <w:top w:val="single" w:color="000000" w:sz="4" w:space="0"/>
              <w:left w:val="single" w:color="000000" w:sz="4" w:space="0"/>
              <w:bottom w:val="single" w:color="000000" w:sz="4" w:space="0"/>
              <w:right w:val="single" w:color="000000" w:sz="4" w:space="0"/>
            </w:tcBorders>
            <w:shd w:val="clear"/>
            <w:vAlign w:val="center"/>
          </w:tcPr>
          <w:p w14:paraId="3EC6AD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数量指标</w:t>
            </w:r>
          </w:p>
        </w:tc>
        <w:tc>
          <w:tcPr>
            <w:tcW w:w="1095" w:type="dxa"/>
            <w:tcBorders>
              <w:top w:val="single" w:color="000000" w:sz="4" w:space="0"/>
              <w:left w:val="single" w:color="000000" w:sz="4" w:space="0"/>
              <w:bottom w:val="single" w:color="000000" w:sz="4" w:space="0"/>
              <w:right w:val="single" w:color="000000" w:sz="4" w:space="0"/>
            </w:tcBorders>
            <w:shd w:val="clear"/>
            <w:vAlign w:val="center"/>
          </w:tcPr>
          <w:p w14:paraId="4DA988C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做好在职参军这类人员的生活补助发放</w:t>
            </w:r>
          </w:p>
        </w:tc>
        <w:tc>
          <w:tcPr>
            <w:tcW w:w="1095" w:type="dxa"/>
            <w:tcBorders>
              <w:top w:val="single" w:color="000000" w:sz="4" w:space="0"/>
              <w:left w:val="single" w:color="000000" w:sz="4" w:space="0"/>
              <w:bottom w:val="single" w:color="000000" w:sz="4" w:space="0"/>
              <w:right w:val="single" w:color="000000" w:sz="4" w:space="0"/>
            </w:tcBorders>
            <w:shd w:val="clear"/>
            <w:vAlign w:val="center"/>
          </w:tcPr>
          <w:p w14:paraId="33FDC81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1095" w:type="dxa"/>
            <w:tcBorders>
              <w:top w:val="single" w:color="000000" w:sz="4" w:space="0"/>
              <w:left w:val="single" w:color="000000" w:sz="4" w:space="0"/>
              <w:bottom w:val="single" w:color="000000" w:sz="4" w:space="0"/>
              <w:right w:val="single" w:color="000000" w:sz="4" w:space="0"/>
            </w:tcBorders>
            <w:shd w:val="clear"/>
            <w:vAlign w:val="center"/>
          </w:tcPr>
          <w:p w14:paraId="1D5700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32</w:t>
            </w:r>
          </w:p>
        </w:tc>
        <w:tc>
          <w:tcPr>
            <w:tcW w:w="378" w:type="dxa"/>
            <w:tcBorders>
              <w:top w:val="single" w:color="000000" w:sz="4" w:space="0"/>
              <w:left w:val="single" w:color="000000" w:sz="4" w:space="0"/>
              <w:bottom w:val="single" w:color="000000" w:sz="4" w:space="0"/>
              <w:right w:val="single" w:color="000000" w:sz="4" w:space="0"/>
            </w:tcBorders>
            <w:shd w:val="clear"/>
            <w:vAlign w:val="center"/>
          </w:tcPr>
          <w:p w14:paraId="0DC286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人数</w:t>
            </w:r>
          </w:p>
        </w:tc>
        <w:tc>
          <w:tcPr>
            <w:tcW w:w="1091" w:type="dxa"/>
            <w:tcBorders>
              <w:top w:val="single" w:color="000000" w:sz="4" w:space="0"/>
              <w:left w:val="single" w:color="000000" w:sz="4" w:space="0"/>
              <w:bottom w:val="single" w:color="000000" w:sz="4" w:space="0"/>
              <w:right w:val="single" w:color="000000" w:sz="4" w:space="0"/>
            </w:tcBorders>
            <w:shd w:val="clear"/>
            <w:vAlign w:val="center"/>
          </w:tcPr>
          <w:p w14:paraId="2CDD8790">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vAlign w:val="center"/>
          </w:tcPr>
          <w:p w14:paraId="6AB1E9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15</w:t>
            </w:r>
          </w:p>
        </w:tc>
        <w:tc>
          <w:tcPr>
            <w:tcW w:w="456" w:type="dxa"/>
            <w:tcBorders>
              <w:top w:val="single" w:color="000000" w:sz="4" w:space="0"/>
              <w:left w:val="single" w:color="000000" w:sz="4" w:space="0"/>
              <w:bottom w:val="single" w:color="000000" w:sz="4" w:space="0"/>
              <w:right w:val="single" w:color="000000" w:sz="4" w:space="0"/>
            </w:tcBorders>
            <w:shd w:val="clear"/>
            <w:vAlign w:val="center"/>
          </w:tcPr>
          <w:p w14:paraId="2EA8078C">
            <w:pPr>
              <w:jc w:val="center"/>
              <w:rPr>
                <w:rFonts w:hint="eastAsia" w:ascii="宋体" w:hAnsi="宋体" w:eastAsia="宋体" w:cs="宋体"/>
                <w:i w:val="0"/>
                <w:iCs w:val="0"/>
                <w:color w:val="000000"/>
                <w:sz w:val="18"/>
                <w:szCs w:val="18"/>
                <w:u w:val="none"/>
              </w:rPr>
            </w:pPr>
          </w:p>
        </w:tc>
        <w:tc>
          <w:tcPr>
            <w:tcW w:w="825" w:type="dxa"/>
            <w:tcBorders>
              <w:top w:val="single" w:color="000000" w:sz="4" w:space="0"/>
              <w:left w:val="single" w:color="000000" w:sz="4" w:space="0"/>
              <w:bottom w:val="single" w:color="000000" w:sz="4" w:space="0"/>
              <w:right w:val="single" w:color="000000" w:sz="4" w:space="0"/>
            </w:tcBorders>
            <w:shd w:val="clear"/>
            <w:vAlign w:val="center"/>
          </w:tcPr>
          <w:p w14:paraId="20BA43E7">
            <w:pPr>
              <w:jc w:val="center"/>
              <w:rPr>
                <w:rFonts w:hint="eastAsia" w:ascii="微软雅黑" w:hAnsi="微软雅黑" w:eastAsia="微软雅黑" w:cs="微软雅黑"/>
                <w:i/>
                <w:iCs/>
                <w:color w:val="000000"/>
                <w:sz w:val="16"/>
                <w:szCs w:val="16"/>
                <w:u w:val="none"/>
              </w:rPr>
            </w:pPr>
          </w:p>
        </w:tc>
      </w:tr>
      <w:tr w14:paraId="683C44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B727E9B">
            <w:pPr>
              <w:jc w:val="center"/>
              <w:rPr>
                <w:rFonts w:hint="eastAsia" w:ascii="宋体" w:hAnsi="宋体" w:eastAsia="宋体" w:cs="宋体"/>
                <w:i w:val="0"/>
                <w:iCs w:val="0"/>
                <w:color w:val="000000"/>
                <w:sz w:val="18"/>
                <w:szCs w:val="18"/>
                <w:u w:val="none"/>
              </w:rPr>
            </w:pPr>
          </w:p>
        </w:tc>
        <w:tc>
          <w:tcPr>
            <w:tcW w:w="92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2CFC38A">
            <w:pPr>
              <w:jc w:val="center"/>
              <w:rPr>
                <w:rFonts w:hint="eastAsia" w:ascii="宋体" w:hAnsi="宋体" w:eastAsia="宋体" w:cs="宋体"/>
                <w:i w:val="0"/>
                <w:iCs w:val="0"/>
                <w:color w:val="000000"/>
                <w:sz w:val="18"/>
                <w:szCs w:val="18"/>
                <w:u w:val="none"/>
              </w:rPr>
            </w:pPr>
          </w:p>
        </w:tc>
        <w:tc>
          <w:tcPr>
            <w:tcW w:w="1095" w:type="dxa"/>
            <w:tcBorders>
              <w:top w:val="single" w:color="000000" w:sz="4" w:space="0"/>
              <w:left w:val="single" w:color="000000" w:sz="4" w:space="0"/>
              <w:bottom w:val="single" w:color="000000" w:sz="4" w:space="0"/>
              <w:right w:val="single" w:color="000000" w:sz="4" w:space="0"/>
            </w:tcBorders>
            <w:shd w:val="clear"/>
            <w:vAlign w:val="center"/>
          </w:tcPr>
          <w:p w14:paraId="7C4C04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质量指标</w:t>
            </w:r>
          </w:p>
        </w:tc>
        <w:tc>
          <w:tcPr>
            <w:tcW w:w="1095" w:type="dxa"/>
            <w:tcBorders>
              <w:top w:val="single" w:color="000000" w:sz="4" w:space="0"/>
              <w:left w:val="single" w:color="000000" w:sz="4" w:space="0"/>
              <w:bottom w:val="single" w:color="000000" w:sz="4" w:space="0"/>
              <w:right w:val="single" w:color="000000" w:sz="4" w:space="0"/>
            </w:tcBorders>
            <w:shd w:val="clear"/>
            <w:vAlign w:val="center"/>
          </w:tcPr>
          <w:p w14:paraId="37A323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保障这类人员的基本生活</w:t>
            </w:r>
          </w:p>
        </w:tc>
        <w:tc>
          <w:tcPr>
            <w:tcW w:w="1095" w:type="dxa"/>
            <w:tcBorders>
              <w:top w:val="single" w:color="000000" w:sz="4" w:space="0"/>
              <w:left w:val="single" w:color="000000" w:sz="4" w:space="0"/>
              <w:bottom w:val="single" w:color="000000" w:sz="4" w:space="0"/>
              <w:right w:val="single" w:color="000000" w:sz="4" w:space="0"/>
            </w:tcBorders>
            <w:shd w:val="clear"/>
            <w:vAlign w:val="center"/>
          </w:tcPr>
          <w:p w14:paraId="61837B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1095" w:type="dxa"/>
            <w:tcBorders>
              <w:top w:val="single" w:color="000000" w:sz="4" w:space="0"/>
              <w:left w:val="single" w:color="000000" w:sz="4" w:space="0"/>
              <w:bottom w:val="single" w:color="000000" w:sz="4" w:space="0"/>
              <w:right w:val="single" w:color="000000" w:sz="4" w:space="0"/>
            </w:tcBorders>
            <w:shd w:val="clear"/>
            <w:vAlign w:val="center"/>
          </w:tcPr>
          <w:p w14:paraId="29C2948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100</w:t>
            </w:r>
          </w:p>
        </w:tc>
        <w:tc>
          <w:tcPr>
            <w:tcW w:w="378" w:type="dxa"/>
            <w:tcBorders>
              <w:top w:val="single" w:color="000000" w:sz="4" w:space="0"/>
              <w:left w:val="single" w:color="000000" w:sz="4" w:space="0"/>
              <w:bottom w:val="single" w:color="000000" w:sz="4" w:space="0"/>
              <w:right w:val="single" w:color="000000" w:sz="4" w:space="0"/>
            </w:tcBorders>
            <w:shd w:val="clear"/>
            <w:vAlign w:val="center"/>
          </w:tcPr>
          <w:p w14:paraId="5D67C3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vAlign w:val="center"/>
          </w:tcPr>
          <w:p w14:paraId="43BEABE5">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vAlign w:val="center"/>
          </w:tcPr>
          <w:p w14:paraId="7053D57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15</w:t>
            </w:r>
          </w:p>
        </w:tc>
        <w:tc>
          <w:tcPr>
            <w:tcW w:w="456" w:type="dxa"/>
            <w:tcBorders>
              <w:top w:val="single" w:color="000000" w:sz="4" w:space="0"/>
              <w:left w:val="single" w:color="000000" w:sz="4" w:space="0"/>
              <w:bottom w:val="single" w:color="000000" w:sz="4" w:space="0"/>
              <w:right w:val="single" w:color="000000" w:sz="4" w:space="0"/>
            </w:tcBorders>
            <w:shd w:val="clear"/>
            <w:vAlign w:val="center"/>
          </w:tcPr>
          <w:p w14:paraId="3C8DBC73">
            <w:pPr>
              <w:jc w:val="center"/>
              <w:rPr>
                <w:rFonts w:hint="eastAsia" w:ascii="宋体" w:hAnsi="宋体" w:eastAsia="宋体" w:cs="宋体"/>
                <w:i w:val="0"/>
                <w:iCs w:val="0"/>
                <w:color w:val="000000"/>
                <w:sz w:val="18"/>
                <w:szCs w:val="18"/>
                <w:u w:val="none"/>
              </w:rPr>
            </w:pPr>
          </w:p>
        </w:tc>
        <w:tc>
          <w:tcPr>
            <w:tcW w:w="825" w:type="dxa"/>
            <w:tcBorders>
              <w:top w:val="single" w:color="000000" w:sz="4" w:space="0"/>
              <w:left w:val="single" w:color="000000" w:sz="4" w:space="0"/>
              <w:bottom w:val="single" w:color="000000" w:sz="4" w:space="0"/>
              <w:right w:val="single" w:color="000000" w:sz="4" w:space="0"/>
            </w:tcBorders>
            <w:shd w:val="clear"/>
            <w:vAlign w:val="center"/>
          </w:tcPr>
          <w:p w14:paraId="39D4FC0C">
            <w:pPr>
              <w:jc w:val="center"/>
              <w:rPr>
                <w:rFonts w:hint="eastAsia" w:ascii="微软雅黑" w:hAnsi="微软雅黑" w:eastAsia="微软雅黑" w:cs="微软雅黑"/>
                <w:i/>
                <w:iCs/>
                <w:color w:val="000000"/>
                <w:sz w:val="16"/>
                <w:szCs w:val="16"/>
                <w:u w:val="none"/>
              </w:rPr>
            </w:pPr>
          </w:p>
        </w:tc>
      </w:tr>
      <w:tr w14:paraId="0E056A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C7D8012">
            <w:pPr>
              <w:jc w:val="center"/>
              <w:rPr>
                <w:rFonts w:hint="eastAsia" w:ascii="宋体" w:hAnsi="宋体" w:eastAsia="宋体" w:cs="宋体"/>
                <w:i w:val="0"/>
                <w:iCs w:val="0"/>
                <w:color w:val="000000"/>
                <w:sz w:val="18"/>
                <w:szCs w:val="18"/>
                <w:u w:val="none"/>
              </w:rPr>
            </w:pPr>
          </w:p>
        </w:tc>
        <w:tc>
          <w:tcPr>
            <w:tcW w:w="92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45D4237">
            <w:pPr>
              <w:jc w:val="center"/>
              <w:rPr>
                <w:rFonts w:hint="eastAsia" w:ascii="宋体" w:hAnsi="宋体" w:eastAsia="宋体" w:cs="宋体"/>
                <w:i w:val="0"/>
                <w:iCs w:val="0"/>
                <w:color w:val="000000"/>
                <w:sz w:val="18"/>
                <w:szCs w:val="18"/>
                <w:u w:val="none"/>
              </w:rPr>
            </w:pPr>
          </w:p>
        </w:tc>
        <w:tc>
          <w:tcPr>
            <w:tcW w:w="1095" w:type="dxa"/>
            <w:tcBorders>
              <w:top w:val="single" w:color="000000" w:sz="4" w:space="0"/>
              <w:left w:val="single" w:color="000000" w:sz="4" w:space="0"/>
              <w:bottom w:val="single" w:color="000000" w:sz="4" w:space="0"/>
              <w:right w:val="single" w:color="000000" w:sz="4" w:space="0"/>
            </w:tcBorders>
            <w:shd w:val="clear"/>
            <w:vAlign w:val="center"/>
          </w:tcPr>
          <w:p w14:paraId="4881AA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时效指标</w:t>
            </w:r>
          </w:p>
        </w:tc>
        <w:tc>
          <w:tcPr>
            <w:tcW w:w="1095" w:type="dxa"/>
            <w:tcBorders>
              <w:top w:val="single" w:color="000000" w:sz="4" w:space="0"/>
              <w:left w:val="single" w:color="000000" w:sz="4" w:space="0"/>
              <w:bottom w:val="single" w:color="000000" w:sz="4" w:space="0"/>
              <w:right w:val="single" w:color="000000" w:sz="4" w:space="0"/>
            </w:tcBorders>
            <w:shd w:val="clear"/>
            <w:vAlign w:val="center"/>
          </w:tcPr>
          <w:p w14:paraId="3CB95C9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完成时间</w:t>
            </w:r>
          </w:p>
        </w:tc>
        <w:tc>
          <w:tcPr>
            <w:tcW w:w="1095" w:type="dxa"/>
            <w:tcBorders>
              <w:top w:val="single" w:color="000000" w:sz="4" w:space="0"/>
              <w:left w:val="single" w:color="000000" w:sz="4" w:space="0"/>
              <w:bottom w:val="single" w:color="000000" w:sz="4" w:space="0"/>
              <w:right w:val="single" w:color="000000" w:sz="4" w:space="0"/>
            </w:tcBorders>
            <w:shd w:val="clear"/>
            <w:vAlign w:val="center"/>
          </w:tcPr>
          <w:p w14:paraId="0144DB3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1095" w:type="dxa"/>
            <w:tcBorders>
              <w:top w:val="single" w:color="000000" w:sz="4" w:space="0"/>
              <w:left w:val="single" w:color="000000" w:sz="4" w:space="0"/>
              <w:bottom w:val="single" w:color="000000" w:sz="4" w:space="0"/>
              <w:right w:val="single" w:color="000000" w:sz="4" w:space="0"/>
            </w:tcBorders>
            <w:shd w:val="clear"/>
            <w:vAlign w:val="center"/>
          </w:tcPr>
          <w:p w14:paraId="4411E3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30</w:t>
            </w:r>
          </w:p>
        </w:tc>
        <w:tc>
          <w:tcPr>
            <w:tcW w:w="378" w:type="dxa"/>
            <w:tcBorders>
              <w:top w:val="single" w:color="000000" w:sz="4" w:space="0"/>
              <w:left w:val="single" w:color="000000" w:sz="4" w:space="0"/>
              <w:bottom w:val="single" w:color="000000" w:sz="4" w:space="0"/>
              <w:right w:val="single" w:color="000000" w:sz="4" w:space="0"/>
            </w:tcBorders>
            <w:shd w:val="clear"/>
            <w:vAlign w:val="center"/>
          </w:tcPr>
          <w:p w14:paraId="7F5A4D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天</w:t>
            </w:r>
          </w:p>
        </w:tc>
        <w:tc>
          <w:tcPr>
            <w:tcW w:w="1091" w:type="dxa"/>
            <w:tcBorders>
              <w:top w:val="single" w:color="000000" w:sz="4" w:space="0"/>
              <w:left w:val="single" w:color="000000" w:sz="4" w:space="0"/>
              <w:bottom w:val="single" w:color="000000" w:sz="4" w:space="0"/>
              <w:right w:val="single" w:color="000000" w:sz="4" w:space="0"/>
            </w:tcBorders>
            <w:shd w:val="clear"/>
            <w:vAlign w:val="center"/>
          </w:tcPr>
          <w:p w14:paraId="219A9129">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vAlign w:val="center"/>
          </w:tcPr>
          <w:p w14:paraId="1927D5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vAlign w:val="center"/>
          </w:tcPr>
          <w:p w14:paraId="35D1CE83">
            <w:pPr>
              <w:jc w:val="center"/>
              <w:rPr>
                <w:rFonts w:hint="eastAsia" w:ascii="宋体" w:hAnsi="宋体" w:eastAsia="宋体" w:cs="宋体"/>
                <w:i w:val="0"/>
                <w:iCs w:val="0"/>
                <w:color w:val="000000"/>
                <w:sz w:val="18"/>
                <w:szCs w:val="18"/>
                <w:u w:val="none"/>
              </w:rPr>
            </w:pPr>
          </w:p>
        </w:tc>
        <w:tc>
          <w:tcPr>
            <w:tcW w:w="825" w:type="dxa"/>
            <w:tcBorders>
              <w:top w:val="single" w:color="000000" w:sz="4" w:space="0"/>
              <w:left w:val="single" w:color="000000" w:sz="4" w:space="0"/>
              <w:bottom w:val="single" w:color="000000" w:sz="4" w:space="0"/>
              <w:right w:val="single" w:color="000000" w:sz="4" w:space="0"/>
            </w:tcBorders>
            <w:shd w:val="clear"/>
            <w:vAlign w:val="center"/>
          </w:tcPr>
          <w:p w14:paraId="77BE0C4A">
            <w:pPr>
              <w:jc w:val="center"/>
              <w:rPr>
                <w:rFonts w:hint="eastAsia" w:ascii="微软雅黑" w:hAnsi="微软雅黑" w:eastAsia="微软雅黑" w:cs="微软雅黑"/>
                <w:i/>
                <w:iCs/>
                <w:color w:val="000000"/>
                <w:sz w:val="16"/>
                <w:szCs w:val="16"/>
                <w:u w:val="none"/>
              </w:rPr>
            </w:pPr>
          </w:p>
        </w:tc>
      </w:tr>
      <w:tr w14:paraId="0D5C57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8713F06">
            <w:pPr>
              <w:jc w:val="center"/>
              <w:rPr>
                <w:rFonts w:hint="eastAsia" w:ascii="宋体" w:hAnsi="宋体" w:eastAsia="宋体" w:cs="宋体"/>
                <w:i w:val="0"/>
                <w:iCs w:val="0"/>
                <w:color w:val="000000"/>
                <w:sz w:val="18"/>
                <w:szCs w:val="18"/>
                <w:u w:val="none"/>
              </w:rPr>
            </w:pPr>
          </w:p>
        </w:tc>
        <w:tc>
          <w:tcPr>
            <w:tcW w:w="925" w:type="dxa"/>
            <w:vMerge w:val="restart"/>
            <w:tcBorders>
              <w:top w:val="single" w:color="000000" w:sz="4" w:space="0"/>
              <w:left w:val="single" w:color="000000" w:sz="4" w:space="0"/>
              <w:bottom w:val="single" w:color="000000" w:sz="4" w:space="0"/>
              <w:right w:val="single" w:color="000000" w:sz="4" w:space="0"/>
            </w:tcBorders>
            <w:shd w:val="clear"/>
            <w:vAlign w:val="center"/>
          </w:tcPr>
          <w:p w14:paraId="65C7C9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效益指标</w:t>
            </w:r>
          </w:p>
        </w:tc>
        <w:tc>
          <w:tcPr>
            <w:tcW w:w="1095" w:type="dxa"/>
            <w:tcBorders>
              <w:top w:val="single" w:color="000000" w:sz="4" w:space="0"/>
              <w:left w:val="single" w:color="000000" w:sz="4" w:space="0"/>
              <w:bottom w:val="single" w:color="000000" w:sz="4" w:space="0"/>
              <w:right w:val="single" w:color="000000" w:sz="4" w:space="0"/>
            </w:tcBorders>
            <w:shd w:val="clear"/>
            <w:vAlign w:val="center"/>
          </w:tcPr>
          <w:p w14:paraId="48043E7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社会效益指标</w:t>
            </w:r>
          </w:p>
        </w:tc>
        <w:tc>
          <w:tcPr>
            <w:tcW w:w="1095" w:type="dxa"/>
            <w:tcBorders>
              <w:top w:val="single" w:color="000000" w:sz="4" w:space="0"/>
              <w:left w:val="single" w:color="000000" w:sz="4" w:space="0"/>
              <w:bottom w:val="single" w:color="000000" w:sz="4" w:space="0"/>
              <w:right w:val="single" w:color="000000" w:sz="4" w:space="0"/>
            </w:tcBorders>
            <w:shd w:val="clear"/>
            <w:vAlign w:val="center"/>
          </w:tcPr>
          <w:p w14:paraId="432F19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对群体保持稳定的作用，熄事熄访</w:t>
            </w:r>
          </w:p>
        </w:tc>
        <w:tc>
          <w:tcPr>
            <w:tcW w:w="1095" w:type="dxa"/>
            <w:tcBorders>
              <w:top w:val="single" w:color="000000" w:sz="4" w:space="0"/>
              <w:left w:val="single" w:color="000000" w:sz="4" w:space="0"/>
              <w:bottom w:val="single" w:color="000000" w:sz="4" w:space="0"/>
              <w:right w:val="single" w:color="000000" w:sz="4" w:space="0"/>
            </w:tcBorders>
            <w:shd w:val="clear"/>
            <w:vAlign w:val="center"/>
          </w:tcPr>
          <w:p w14:paraId="69518F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定性</w:t>
            </w:r>
          </w:p>
        </w:tc>
        <w:tc>
          <w:tcPr>
            <w:tcW w:w="1095" w:type="dxa"/>
            <w:tcBorders>
              <w:top w:val="single" w:color="000000" w:sz="4" w:space="0"/>
              <w:left w:val="single" w:color="000000" w:sz="4" w:space="0"/>
              <w:bottom w:val="single" w:color="000000" w:sz="4" w:space="0"/>
              <w:right w:val="single" w:color="000000" w:sz="4" w:space="0"/>
            </w:tcBorders>
            <w:shd w:val="clear"/>
            <w:vAlign w:val="center"/>
          </w:tcPr>
          <w:p w14:paraId="62265E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优良</w:t>
            </w:r>
          </w:p>
        </w:tc>
        <w:tc>
          <w:tcPr>
            <w:tcW w:w="378" w:type="dxa"/>
            <w:tcBorders>
              <w:top w:val="single" w:color="000000" w:sz="4" w:space="0"/>
              <w:left w:val="single" w:color="000000" w:sz="4" w:space="0"/>
              <w:bottom w:val="single" w:color="000000" w:sz="4" w:space="0"/>
              <w:right w:val="single" w:color="000000" w:sz="4" w:space="0"/>
            </w:tcBorders>
            <w:shd w:val="clear"/>
            <w:vAlign w:val="center"/>
          </w:tcPr>
          <w:p w14:paraId="37F5E828">
            <w:pPr>
              <w:jc w:val="center"/>
              <w:rPr>
                <w:rFonts w:hint="eastAsia" w:ascii="宋体" w:hAnsi="宋体" w:eastAsia="宋体" w:cs="宋体"/>
                <w:i w:val="0"/>
                <w:iCs w:val="0"/>
                <w:color w:val="000000"/>
                <w:sz w:val="18"/>
                <w:szCs w:val="18"/>
                <w:u w:val="none"/>
              </w:rPr>
            </w:pPr>
          </w:p>
        </w:tc>
        <w:tc>
          <w:tcPr>
            <w:tcW w:w="1091" w:type="dxa"/>
            <w:tcBorders>
              <w:top w:val="single" w:color="000000" w:sz="4" w:space="0"/>
              <w:left w:val="single" w:color="000000" w:sz="4" w:space="0"/>
              <w:bottom w:val="single" w:color="000000" w:sz="4" w:space="0"/>
              <w:right w:val="single" w:color="000000" w:sz="4" w:space="0"/>
            </w:tcBorders>
            <w:shd w:val="clear"/>
            <w:vAlign w:val="center"/>
          </w:tcPr>
          <w:p w14:paraId="286C2766">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vAlign w:val="center"/>
          </w:tcPr>
          <w:p w14:paraId="785A5F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vAlign w:val="center"/>
          </w:tcPr>
          <w:p w14:paraId="55723951">
            <w:pPr>
              <w:jc w:val="center"/>
              <w:rPr>
                <w:rFonts w:hint="eastAsia" w:ascii="宋体" w:hAnsi="宋体" w:eastAsia="宋体" w:cs="宋体"/>
                <w:i w:val="0"/>
                <w:iCs w:val="0"/>
                <w:color w:val="000000"/>
                <w:sz w:val="18"/>
                <w:szCs w:val="18"/>
                <w:u w:val="none"/>
              </w:rPr>
            </w:pPr>
          </w:p>
        </w:tc>
        <w:tc>
          <w:tcPr>
            <w:tcW w:w="825" w:type="dxa"/>
            <w:tcBorders>
              <w:top w:val="single" w:color="000000" w:sz="4" w:space="0"/>
              <w:left w:val="single" w:color="000000" w:sz="4" w:space="0"/>
              <w:bottom w:val="single" w:color="000000" w:sz="4" w:space="0"/>
              <w:right w:val="single" w:color="000000" w:sz="4" w:space="0"/>
            </w:tcBorders>
            <w:shd w:val="clear"/>
            <w:vAlign w:val="center"/>
          </w:tcPr>
          <w:p w14:paraId="0ADB0AA0">
            <w:pPr>
              <w:jc w:val="center"/>
              <w:rPr>
                <w:rFonts w:hint="eastAsia" w:ascii="微软雅黑" w:hAnsi="微软雅黑" w:eastAsia="微软雅黑" w:cs="微软雅黑"/>
                <w:i/>
                <w:iCs/>
                <w:color w:val="000000"/>
                <w:sz w:val="16"/>
                <w:szCs w:val="16"/>
                <w:u w:val="none"/>
              </w:rPr>
            </w:pPr>
          </w:p>
        </w:tc>
      </w:tr>
      <w:tr w14:paraId="695373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00"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21CD63A">
            <w:pPr>
              <w:jc w:val="center"/>
              <w:rPr>
                <w:rFonts w:hint="eastAsia" w:ascii="宋体" w:hAnsi="宋体" w:eastAsia="宋体" w:cs="宋体"/>
                <w:i w:val="0"/>
                <w:iCs w:val="0"/>
                <w:color w:val="000000"/>
                <w:sz w:val="18"/>
                <w:szCs w:val="18"/>
                <w:u w:val="none"/>
              </w:rPr>
            </w:pPr>
          </w:p>
        </w:tc>
        <w:tc>
          <w:tcPr>
            <w:tcW w:w="92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967221F">
            <w:pPr>
              <w:jc w:val="center"/>
              <w:rPr>
                <w:rFonts w:hint="eastAsia" w:ascii="宋体" w:hAnsi="宋体" w:eastAsia="宋体" w:cs="宋体"/>
                <w:i w:val="0"/>
                <w:iCs w:val="0"/>
                <w:color w:val="000000"/>
                <w:sz w:val="18"/>
                <w:szCs w:val="18"/>
                <w:u w:val="none"/>
              </w:rPr>
            </w:pPr>
          </w:p>
        </w:tc>
        <w:tc>
          <w:tcPr>
            <w:tcW w:w="1095" w:type="dxa"/>
            <w:tcBorders>
              <w:top w:val="single" w:color="000000" w:sz="4" w:space="0"/>
              <w:left w:val="single" w:color="000000" w:sz="4" w:space="0"/>
              <w:bottom w:val="single" w:color="000000" w:sz="4" w:space="0"/>
              <w:right w:val="single" w:color="000000" w:sz="4" w:space="0"/>
            </w:tcBorders>
            <w:shd w:val="clear"/>
            <w:vAlign w:val="center"/>
          </w:tcPr>
          <w:p w14:paraId="1D3D9D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可持续影响指标</w:t>
            </w:r>
          </w:p>
        </w:tc>
        <w:tc>
          <w:tcPr>
            <w:tcW w:w="1095" w:type="dxa"/>
            <w:tcBorders>
              <w:top w:val="single" w:color="000000" w:sz="4" w:space="0"/>
              <w:left w:val="single" w:color="000000" w:sz="4" w:space="0"/>
              <w:bottom w:val="single" w:color="000000" w:sz="4" w:space="0"/>
              <w:right w:val="single" w:color="000000" w:sz="4" w:space="0"/>
            </w:tcBorders>
            <w:shd w:val="clear"/>
            <w:vAlign w:val="center"/>
          </w:tcPr>
          <w:p w14:paraId="3C2339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不断强化全社会的国防观念和拥军意识，营造尊重退役军人、弘扬清风正气的良好氛围。</w:t>
            </w:r>
          </w:p>
        </w:tc>
        <w:tc>
          <w:tcPr>
            <w:tcW w:w="1095" w:type="dxa"/>
            <w:tcBorders>
              <w:top w:val="single" w:color="000000" w:sz="4" w:space="0"/>
              <w:left w:val="single" w:color="000000" w:sz="4" w:space="0"/>
              <w:bottom w:val="single" w:color="000000" w:sz="4" w:space="0"/>
              <w:right w:val="single" w:color="000000" w:sz="4" w:space="0"/>
            </w:tcBorders>
            <w:shd w:val="clear"/>
            <w:vAlign w:val="center"/>
          </w:tcPr>
          <w:p w14:paraId="4FED548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定性</w:t>
            </w:r>
          </w:p>
        </w:tc>
        <w:tc>
          <w:tcPr>
            <w:tcW w:w="1095" w:type="dxa"/>
            <w:tcBorders>
              <w:top w:val="single" w:color="000000" w:sz="4" w:space="0"/>
              <w:left w:val="single" w:color="000000" w:sz="4" w:space="0"/>
              <w:bottom w:val="single" w:color="000000" w:sz="4" w:space="0"/>
              <w:right w:val="single" w:color="000000" w:sz="4" w:space="0"/>
            </w:tcBorders>
            <w:shd w:val="clear"/>
            <w:vAlign w:val="center"/>
          </w:tcPr>
          <w:p w14:paraId="47D43A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优良</w:t>
            </w:r>
          </w:p>
        </w:tc>
        <w:tc>
          <w:tcPr>
            <w:tcW w:w="378" w:type="dxa"/>
            <w:tcBorders>
              <w:top w:val="single" w:color="000000" w:sz="4" w:space="0"/>
              <w:left w:val="single" w:color="000000" w:sz="4" w:space="0"/>
              <w:bottom w:val="single" w:color="000000" w:sz="4" w:space="0"/>
              <w:right w:val="single" w:color="000000" w:sz="4" w:space="0"/>
            </w:tcBorders>
            <w:shd w:val="clear"/>
            <w:vAlign w:val="center"/>
          </w:tcPr>
          <w:p w14:paraId="1D714A2E">
            <w:pPr>
              <w:jc w:val="center"/>
              <w:rPr>
                <w:rFonts w:hint="eastAsia" w:ascii="宋体" w:hAnsi="宋体" w:eastAsia="宋体" w:cs="宋体"/>
                <w:i w:val="0"/>
                <w:iCs w:val="0"/>
                <w:color w:val="000000"/>
                <w:sz w:val="18"/>
                <w:szCs w:val="18"/>
                <w:u w:val="none"/>
              </w:rPr>
            </w:pPr>
          </w:p>
        </w:tc>
        <w:tc>
          <w:tcPr>
            <w:tcW w:w="1091" w:type="dxa"/>
            <w:tcBorders>
              <w:top w:val="single" w:color="000000" w:sz="4" w:space="0"/>
              <w:left w:val="single" w:color="000000" w:sz="4" w:space="0"/>
              <w:bottom w:val="single" w:color="000000" w:sz="4" w:space="0"/>
              <w:right w:val="single" w:color="000000" w:sz="4" w:space="0"/>
            </w:tcBorders>
            <w:shd w:val="clear"/>
            <w:vAlign w:val="center"/>
          </w:tcPr>
          <w:p w14:paraId="25686C33">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vAlign w:val="center"/>
          </w:tcPr>
          <w:p w14:paraId="4929288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vAlign w:val="center"/>
          </w:tcPr>
          <w:p w14:paraId="6816CAA1">
            <w:pPr>
              <w:jc w:val="center"/>
              <w:rPr>
                <w:rFonts w:hint="eastAsia" w:ascii="宋体" w:hAnsi="宋体" w:eastAsia="宋体" w:cs="宋体"/>
                <w:i w:val="0"/>
                <w:iCs w:val="0"/>
                <w:color w:val="000000"/>
                <w:sz w:val="18"/>
                <w:szCs w:val="18"/>
                <w:u w:val="none"/>
              </w:rPr>
            </w:pPr>
          </w:p>
        </w:tc>
        <w:tc>
          <w:tcPr>
            <w:tcW w:w="825" w:type="dxa"/>
            <w:tcBorders>
              <w:top w:val="single" w:color="000000" w:sz="4" w:space="0"/>
              <w:left w:val="single" w:color="000000" w:sz="4" w:space="0"/>
              <w:bottom w:val="single" w:color="000000" w:sz="4" w:space="0"/>
              <w:right w:val="single" w:color="000000" w:sz="4" w:space="0"/>
            </w:tcBorders>
            <w:shd w:val="clear"/>
            <w:vAlign w:val="center"/>
          </w:tcPr>
          <w:p w14:paraId="40FBFBCF">
            <w:pPr>
              <w:jc w:val="center"/>
              <w:rPr>
                <w:rFonts w:hint="eastAsia" w:ascii="微软雅黑" w:hAnsi="微软雅黑" w:eastAsia="微软雅黑" w:cs="微软雅黑"/>
                <w:i/>
                <w:iCs/>
                <w:color w:val="000000"/>
                <w:sz w:val="16"/>
                <w:szCs w:val="16"/>
                <w:u w:val="none"/>
              </w:rPr>
            </w:pPr>
          </w:p>
        </w:tc>
      </w:tr>
      <w:tr w14:paraId="05A6B0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F66D675">
            <w:pPr>
              <w:jc w:val="center"/>
              <w:rPr>
                <w:rFonts w:hint="eastAsia" w:ascii="宋体" w:hAnsi="宋体" w:eastAsia="宋体" w:cs="宋体"/>
                <w:i w:val="0"/>
                <w:iCs w:val="0"/>
                <w:color w:val="000000"/>
                <w:sz w:val="18"/>
                <w:szCs w:val="18"/>
                <w:u w:val="none"/>
              </w:rPr>
            </w:pPr>
          </w:p>
        </w:tc>
        <w:tc>
          <w:tcPr>
            <w:tcW w:w="925" w:type="dxa"/>
            <w:tcBorders>
              <w:top w:val="single" w:color="000000" w:sz="4" w:space="0"/>
              <w:left w:val="single" w:color="000000" w:sz="4" w:space="0"/>
              <w:bottom w:val="single" w:color="000000" w:sz="4" w:space="0"/>
              <w:right w:val="single" w:color="000000" w:sz="4" w:space="0"/>
            </w:tcBorders>
            <w:shd w:val="clear"/>
            <w:vAlign w:val="center"/>
          </w:tcPr>
          <w:p w14:paraId="13A0A6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满意度指标</w:t>
            </w:r>
          </w:p>
        </w:tc>
        <w:tc>
          <w:tcPr>
            <w:tcW w:w="1095" w:type="dxa"/>
            <w:tcBorders>
              <w:top w:val="single" w:color="000000" w:sz="4" w:space="0"/>
              <w:left w:val="single" w:color="000000" w:sz="4" w:space="0"/>
              <w:bottom w:val="single" w:color="000000" w:sz="4" w:space="0"/>
              <w:right w:val="single" w:color="000000" w:sz="4" w:space="0"/>
            </w:tcBorders>
            <w:shd w:val="clear"/>
            <w:vAlign w:val="center"/>
          </w:tcPr>
          <w:p w14:paraId="30D0CF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服务对象满意度指标</w:t>
            </w:r>
          </w:p>
        </w:tc>
        <w:tc>
          <w:tcPr>
            <w:tcW w:w="1095" w:type="dxa"/>
            <w:tcBorders>
              <w:top w:val="single" w:color="000000" w:sz="4" w:space="0"/>
              <w:left w:val="single" w:color="000000" w:sz="4" w:space="0"/>
              <w:bottom w:val="single" w:color="000000" w:sz="4" w:space="0"/>
              <w:right w:val="single" w:color="000000" w:sz="4" w:space="0"/>
            </w:tcBorders>
            <w:shd w:val="clear"/>
            <w:vAlign w:val="center"/>
          </w:tcPr>
          <w:p w14:paraId="0A72335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在职参军人员满意度</w:t>
            </w:r>
          </w:p>
        </w:tc>
        <w:tc>
          <w:tcPr>
            <w:tcW w:w="1095" w:type="dxa"/>
            <w:tcBorders>
              <w:top w:val="single" w:color="000000" w:sz="4" w:space="0"/>
              <w:left w:val="single" w:color="000000" w:sz="4" w:space="0"/>
              <w:bottom w:val="single" w:color="000000" w:sz="4" w:space="0"/>
              <w:right w:val="single" w:color="000000" w:sz="4" w:space="0"/>
            </w:tcBorders>
            <w:shd w:val="clear"/>
            <w:vAlign w:val="center"/>
          </w:tcPr>
          <w:p w14:paraId="28D388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1095" w:type="dxa"/>
            <w:tcBorders>
              <w:top w:val="single" w:color="000000" w:sz="4" w:space="0"/>
              <w:left w:val="single" w:color="000000" w:sz="4" w:space="0"/>
              <w:bottom w:val="single" w:color="000000" w:sz="4" w:space="0"/>
              <w:right w:val="single" w:color="000000" w:sz="4" w:space="0"/>
            </w:tcBorders>
            <w:shd w:val="clear"/>
            <w:vAlign w:val="center"/>
          </w:tcPr>
          <w:p w14:paraId="1AEC3E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99</w:t>
            </w:r>
          </w:p>
        </w:tc>
        <w:tc>
          <w:tcPr>
            <w:tcW w:w="378" w:type="dxa"/>
            <w:tcBorders>
              <w:top w:val="single" w:color="000000" w:sz="4" w:space="0"/>
              <w:left w:val="single" w:color="000000" w:sz="4" w:space="0"/>
              <w:bottom w:val="single" w:color="000000" w:sz="4" w:space="0"/>
              <w:right w:val="single" w:color="000000" w:sz="4" w:space="0"/>
            </w:tcBorders>
            <w:shd w:val="clear"/>
            <w:vAlign w:val="center"/>
          </w:tcPr>
          <w:p w14:paraId="5FEF8F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vAlign w:val="center"/>
          </w:tcPr>
          <w:p w14:paraId="54334E34">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vAlign w:val="center"/>
          </w:tcPr>
          <w:p w14:paraId="6311E50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vAlign w:val="center"/>
          </w:tcPr>
          <w:p w14:paraId="6F545A47">
            <w:pPr>
              <w:jc w:val="center"/>
              <w:rPr>
                <w:rFonts w:hint="eastAsia" w:ascii="宋体" w:hAnsi="宋体" w:eastAsia="宋体" w:cs="宋体"/>
                <w:i w:val="0"/>
                <w:iCs w:val="0"/>
                <w:color w:val="000000"/>
                <w:sz w:val="18"/>
                <w:szCs w:val="18"/>
                <w:u w:val="none"/>
              </w:rPr>
            </w:pPr>
          </w:p>
        </w:tc>
        <w:tc>
          <w:tcPr>
            <w:tcW w:w="825" w:type="dxa"/>
            <w:tcBorders>
              <w:top w:val="single" w:color="000000" w:sz="4" w:space="0"/>
              <w:left w:val="single" w:color="000000" w:sz="4" w:space="0"/>
              <w:bottom w:val="single" w:color="000000" w:sz="4" w:space="0"/>
              <w:right w:val="single" w:color="000000" w:sz="4" w:space="0"/>
            </w:tcBorders>
            <w:shd w:val="clear"/>
            <w:vAlign w:val="center"/>
          </w:tcPr>
          <w:p w14:paraId="7C8C92D2">
            <w:pPr>
              <w:jc w:val="center"/>
              <w:rPr>
                <w:rFonts w:hint="eastAsia" w:ascii="微软雅黑" w:hAnsi="微软雅黑" w:eastAsia="微软雅黑" w:cs="微软雅黑"/>
                <w:i/>
                <w:iCs/>
                <w:color w:val="000000"/>
                <w:sz w:val="16"/>
                <w:szCs w:val="16"/>
                <w:u w:val="none"/>
              </w:rPr>
            </w:pPr>
          </w:p>
        </w:tc>
      </w:tr>
      <w:tr w14:paraId="13067C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D344D81">
            <w:pPr>
              <w:jc w:val="center"/>
              <w:rPr>
                <w:rFonts w:hint="eastAsia" w:ascii="宋体" w:hAnsi="宋体" w:eastAsia="宋体" w:cs="宋体"/>
                <w:i w:val="0"/>
                <w:iCs w:val="0"/>
                <w:color w:val="000000"/>
                <w:sz w:val="18"/>
                <w:szCs w:val="18"/>
                <w:u w:val="none"/>
              </w:rPr>
            </w:pPr>
          </w:p>
        </w:tc>
        <w:tc>
          <w:tcPr>
            <w:tcW w:w="925" w:type="dxa"/>
            <w:tcBorders>
              <w:top w:val="single" w:color="000000" w:sz="4" w:space="0"/>
              <w:left w:val="single" w:color="000000" w:sz="4" w:space="0"/>
              <w:bottom w:val="single" w:color="000000" w:sz="4" w:space="0"/>
              <w:right w:val="single" w:color="000000" w:sz="4" w:space="0"/>
            </w:tcBorders>
            <w:shd w:val="clear"/>
            <w:vAlign w:val="center"/>
          </w:tcPr>
          <w:p w14:paraId="1D5AF07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成本指标</w:t>
            </w:r>
          </w:p>
        </w:tc>
        <w:tc>
          <w:tcPr>
            <w:tcW w:w="1095" w:type="dxa"/>
            <w:tcBorders>
              <w:top w:val="single" w:color="000000" w:sz="4" w:space="0"/>
              <w:left w:val="single" w:color="000000" w:sz="4" w:space="0"/>
              <w:bottom w:val="single" w:color="000000" w:sz="4" w:space="0"/>
              <w:right w:val="single" w:color="000000" w:sz="4" w:space="0"/>
            </w:tcBorders>
            <w:shd w:val="clear"/>
            <w:vAlign w:val="center"/>
          </w:tcPr>
          <w:p w14:paraId="78926F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经济成本指标</w:t>
            </w:r>
          </w:p>
        </w:tc>
        <w:tc>
          <w:tcPr>
            <w:tcW w:w="1095" w:type="dxa"/>
            <w:tcBorders>
              <w:top w:val="single" w:color="000000" w:sz="4" w:space="0"/>
              <w:left w:val="single" w:color="000000" w:sz="4" w:space="0"/>
              <w:bottom w:val="single" w:color="000000" w:sz="4" w:space="0"/>
              <w:right w:val="single" w:color="000000" w:sz="4" w:space="0"/>
            </w:tcBorders>
            <w:shd w:val="clear"/>
            <w:vAlign w:val="center"/>
          </w:tcPr>
          <w:p w14:paraId="7C22FA4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用于在职参军人员</w:t>
            </w:r>
          </w:p>
        </w:tc>
        <w:tc>
          <w:tcPr>
            <w:tcW w:w="1095" w:type="dxa"/>
            <w:tcBorders>
              <w:top w:val="single" w:color="000000" w:sz="4" w:space="0"/>
              <w:left w:val="single" w:color="000000" w:sz="4" w:space="0"/>
              <w:bottom w:val="single" w:color="000000" w:sz="4" w:space="0"/>
              <w:right w:val="single" w:color="000000" w:sz="4" w:space="0"/>
            </w:tcBorders>
            <w:shd w:val="clear"/>
            <w:vAlign w:val="center"/>
          </w:tcPr>
          <w:p w14:paraId="3B2599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1095" w:type="dxa"/>
            <w:tcBorders>
              <w:top w:val="single" w:color="000000" w:sz="4" w:space="0"/>
              <w:left w:val="single" w:color="000000" w:sz="4" w:space="0"/>
              <w:bottom w:val="single" w:color="000000" w:sz="4" w:space="0"/>
              <w:right w:val="single" w:color="000000" w:sz="4" w:space="0"/>
            </w:tcBorders>
            <w:shd w:val="clear"/>
            <w:vAlign w:val="center"/>
          </w:tcPr>
          <w:p w14:paraId="4401818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5625</w:t>
            </w:r>
          </w:p>
        </w:tc>
        <w:tc>
          <w:tcPr>
            <w:tcW w:w="378" w:type="dxa"/>
            <w:tcBorders>
              <w:top w:val="single" w:color="000000" w:sz="4" w:space="0"/>
              <w:left w:val="single" w:color="000000" w:sz="4" w:space="0"/>
              <w:bottom w:val="single" w:color="000000" w:sz="4" w:space="0"/>
              <w:right w:val="single" w:color="000000" w:sz="4" w:space="0"/>
            </w:tcBorders>
            <w:shd w:val="clear"/>
            <w:vAlign w:val="center"/>
          </w:tcPr>
          <w:p w14:paraId="624815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元/人年</w:t>
            </w:r>
          </w:p>
        </w:tc>
        <w:tc>
          <w:tcPr>
            <w:tcW w:w="1091" w:type="dxa"/>
            <w:tcBorders>
              <w:top w:val="single" w:color="000000" w:sz="4" w:space="0"/>
              <w:left w:val="single" w:color="000000" w:sz="4" w:space="0"/>
              <w:bottom w:val="single" w:color="000000" w:sz="4" w:space="0"/>
              <w:right w:val="single" w:color="000000" w:sz="4" w:space="0"/>
            </w:tcBorders>
            <w:shd w:val="clear"/>
            <w:vAlign w:val="center"/>
          </w:tcPr>
          <w:p w14:paraId="1A18BBA9">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vAlign w:val="center"/>
          </w:tcPr>
          <w:p w14:paraId="79062E7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20</w:t>
            </w:r>
          </w:p>
        </w:tc>
        <w:tc>
          <w:tcPr>
            <w:tcW w:w="456" w:type="dxa"/>
            <w:tcBorders>
              <w:top w:val="single" w:color="000000" w:sz="4" w:space="0"/>
              <w:left w:val="single" w:color="000000" w:sz="4" w:space="0"/>
              <w:bottom w:val="single" w:color="000000" w:sz="4" w:space="0"/>
              <w:right w:val="single" w:color="000000" w:sz="4" w:space="0"/>
            </w:tcBorders>
            <w:shd w:val="clear"/>
            <w:vAlign w:val="center"/>
          </w:tcPr>
          <w:p w14:paraId="5FAE5563">
            <w:pPr>
              <w:jc w:val="center"/>
              <w:rPr>
                <w:rFonts w:hint="eastAsia" w:ascii="宋体" w:hAnsi="宋体" w:eastAsia="宋体" w:cs="宋体"/>
                <w:i w:val="0"/>
                <w:iCs w:val="0"/>
                <w:color w:val="000000"/>
                <w:sz w:val="18"/>
                <w:szCs w:val="18"/>
                <w:u w:val="none"/>
              </w:rPr>
            </w:pPr>
          </w:p>
        </w:tc>
        <w:tc>
          <w:tcPr>
            <w:tcW w:w="825" w:type="dxa"/>
            <w:tcBorders>
              <w:top w:val="single" w:color="000000" w:sz="4" w:space="0"/>
              <w:left w:val="single" w:color="000000" w:sz="4" w:space="0"/>
              <w:bottom w:val="single" w:color="000000" w:sz="4" w:space="0"/>
              <w:right w:val="single" w:color="000000" w:sz="4" w:space="0"/>
            </w:tcBorders>
            <w:shd w:val="clear"/>
            <w:vAlign w:val="center"/>
          </w:tcPr>
          <w:p w14:paraId="7FACC20D">
            <w:pPr>
              <w:jc w:val="center"/>
              <w:rPr>
                <w:rFonts w:hint="eastAsia" w:ascii="微软雅黑" w:hAnsi="微软雅黑" w:eastAsia="微软雅黑" w:cs="微软雅黑"/>
                <w:i/>
                <w:iCs/>
                <w:color w:val="000000"/>
                <w:sz w:val="16"/>
                <w:szCs w:val="16"/>
                <w:u w:val="none"/>
              </w:rPr>
            </w:pPr>
          </w:p>
        </w:tc>
      </w:tr>
      <w:tr w14:paraId="2B183B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458" w:type="dxa"/>
            <w:gridSpan w:val="8"/>
            <w:tcBorders>
              <w:top w:val="single" w:color="000000" w:sz="4" w:space="0"/>
              <w:left w:val="single" w:color="000000" w:sz="4" w:space="0"/>
              <w:bottom w:val="single" w:color="000000" w:sz="4" w:space="0"/>
              <w:right w:val="single" w:color="000000" w:sz="4" w:space="0"/>
            </w:tcBorders>
            <w:shd w:val="clear"/>
            <w:vAlign w:val="center"/>
          </w:tcPr>
          <w:p w14:paraId="779E8C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vAlign w:val="center"/>
          </w:tcPr>
          <w:p w14:paraId="2637D5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100</w:t>
            </w:r>
          </w:p>
        </w:tc>
        <w:tc>
          <w:tcPr>
            <w:tcW w:w="456" w:type="dxa"/>
            <w:tcBorders>
              <w:top w:val="single" w:color="000000" w:sz="4" w:space="0"/>
              <w:left w:val="single" w:color="000000" w:sz="4" w:space="0"/>
              <w:bottom w:val="single" w:color="000000" w:sz="4" w:space="0"/>
              <w:right w:val="single" w:color="000000" w:sz="4" w:space="0"/>
            </w:tcBorders>
            <w:shd w:val="clear"/>
            <w:vAlign w:val="center"/>
          </w:tcPr>
          <w:p w14:paraId="4A837670">
            <w:pPr>
              <w:rPr>
                <w:rFonts w:hint="eastAsia" w:ascii="宋体" w:hAnsi="宋体" w:eastAsia="宋体" w:cs="宋体"/>
                <w:i w:val="0"/>
                <w:iCs w:val="0"/>
                <w:color w:val="000000"/>
                <w:sz w:val="18"/>
                <w:szCs w:val="18"/>
                <w:u w:val="none"/>
              </w:rPr>
            </w:pPr>
          </w:p>
        </w:tc>
        <w:tc>
          <w:tcPr>
            <w:tcW w:w="825" w:type="dxa"/>
            <w:tcBorders>
              <w:top w:val="single" w:color="000000" w:sz="4" w:space="0"/>
              <w:left w:val="single" w:color="000000" w:sz="4" w:space="0"/>
              <w:bottom w:val="single" w:color="000000" w:sz="4" w:space="0"/>
              <w:right w:val="single" w:color="000000" w:sz="4" w:space="0"/>
            </w:tcBorders>
            <w:shd w:val="clear"/>
            <w:vAlign w:val="center"/>
          </w:tcPr>
          <w:p w14:paraId="576A761D">
            <w:pPr>
              <w:rPr>
                <w:rFonts w:hint="eastAsia" w:ascii="宋体" w:hAnsi="宋体" w:eastAsia="宋体" w:cs="宋体"/>
                <w:i w:val="0"/>
                <w:iCs w:val="0"/>
                <w:color w:val="000000"/>
                <w:sz w:val="18"/>
                <w:szCs w:val="18"/>
                <w:u w:val="none"/>
              </w:rPr>
            </w:pPr>
          </w:p>
        </w:tc>
      </w:tr>
      <w:tr w14:paraId="0A1970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50" w:hRule="atLeast"/>
        </w:trPr>
        <w:tc>
          <w:tcPr>
            <w:tcW w:w="684" w:type="dxa"/>
            <w:tcBorders>
              <w:top w:val="single" w:color="000000" w:sz="4" w:space="0"/>
              <w:left w:val="single" w:color="000000" w:sz="4" w:space="0"/>
              <w:bottom w:val="single" w:color="000000" w:sz="4" w:space="0"/>
              <w:right w:val="single" w:color="000000" w:sz="4" w:space="0"/>
            </w:tcBorders>
            <w:shd w:val="clear"/>
            <w:vAlign w:val="center"/>
          </w:tcPr>
          <w:p w14:paraId="21FB8C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评价结论</w:t>
            </w:r>
          </w:p>
        </w:tc>
        <w:tc>
          <w:tcPr>
            <w:tcW w:w="8560" w:type="dxa"/>
            <w:gridSpan w:val="10"/>
            <w:tcBorders>
              <w:top w:val="single" w:color="000000" w:sz="4" w:space="0"/>
              <w:left w:val="single" w:color="000000" w:sz="4" w:space="0"/>
              <w:bottom w:val="single" w:color="000000" w:sz="4" w:space="0"/>
              <w:right w:val="single" w:color="000000" w:sz="4" w:space="0"/>
            </w:tcBorders>
            <w:shd w:val="clear"/>
            <w:vAlign w:val="center"/>
          </w:tcPr>
          <w:p w14:paraId="5B6BFB20">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bdr w:val="none" w:color="auto" w:sz="0" w:space="0"/>
                <w:lang w:val="en-US" w:eastAsia="zh-CN" w:bidi="ar"/>
              </w:rPr>
              <w:t>结合自评情况，说明项目自评总分，说明项目实施取得的成效或成果。（200字以内）</w:t>
            </w:r>
          </w:p>
        </w:tc>
      </w:tr>
      <w:tr w14:paraId="6F546C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84" w:type="dxa"/>
            <w:tcBorders>
              <w:top w:val="single" w:color="000000" w:sz="4" w:space="0"/>
              <w:left w:val="single" w:color="000000" w:sz="4" w:space="0"/>
              <w:bottom w:val="single" w:color="000000" w:sz="4" w:space="0"/>
              <w:right w:val="single" w:color="000000" w:sz="4" w:space="0"/>
            </w:tcBorders>
            <w:shd w:val="clear"/>
            <w:vAlign w:val="center"/>
          </w:tcPr>
          <w:p w14:paraId="284430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存在问题</w:t>
            </w:r>
          </w:p>
        </w:tc>
        <w:tc>
          <w:tcPr>
            <w:tcW w:w="8560" w:type="dxa"/>
            <w:gridSpan w:val="10"/>
            <w:tcBorders>
              <w:top w:val="single" w:color="000000" w:sz="4" w:space="0"/>
              <w:left w:val="single" w:color="000000" w:sz="4" w:space="0"/>
              <w:bottom w:val="single" w:color="000000" w:sz="4" w:space="0"/>
              <w:right w:val="single" w:color="000000" w:sz="4" w:space="0"/>
            </w:tcBorders>
            <w:shd w:val="clear"/>
            <w:vAlign w:val="center"/>
          </w:tcPr>
          <w:p w14:paraId="5644CD1A">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bdr w:val="none" w:color="auto" w:sz="0" w:space="0"/>
                <w:lang w:val="en-US" w:eastAsia="zh-CN" w:bidi="ar"/>
              </w:rPr>
              <w:t>结合自评情况，分析存在的问题及原因。（200字以内）</w:t>
            </w:r>
          </w:p>
        </w:tc>
      </w:tr>
      <w:tr w14:paraId="5622B8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50" w:hRule="atLeast"/>
        </w:trPr>
        <w:tc>
          <w:tcPr>
            <w:tcW w:w="684" w:type="dxa"/>
            <w:tcBorders>
              <w:top w:val="single" w:color="000000" w:sz="4" w:space="0"/>
              <w:left w:val="single" w:color="000000" w:sz="4" w:space="0"/>
              <w:bottom w:val="single" w:color="000000" w:sz="4" w:space="0"/>
              <w:right w:val="single" w:color="000000" w:sz="4" w:space="0"/>
            </w:tcBorders>
            <w:shd w:val="clear"/>
            <w:vAlign w:val="center"/>
          </w:tcPr>
          <w:p w14:paraId="28058F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改进措施</w:t>
            </w:r>
          </w:p>
        </w:tc>
        <w:tc>
          <w:tcPr>
            <w:tcW w:w="8560" w:type="dxa"/>
            <w:gridSpan w:val="10"/>
            <w:tcBorders>
              <w:top w:val="single" w:color="000000" w:sz="4" w:space="0"/>
              <w:left w:val="single" w:color="000000" w:sz="4" w:space="0"/>
              <w:bottom w:val="single" w:color="000000" w:sz="4" w:space="0"/>
              <w:right w:val="single" w:color="000000" w:sz="4" w:space="0"/>
            </w:tcBorders>
            <w:shd w:val="clear"/>
            <w:vAlign w:val="center"/>
          </w:tcPr>
          <w:p w14:paraId="32FB21C4">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bdr w:val="none" w:color="auto" w:sz="0" w:space="0"/>
                <w:lang w:val="en-US" w:eastAsia="zh-CN" w:bidi="ar"/>
              </w:rPr>
              <w:t>针对项目自评中发现的问题，提出下一步改进完善的意见及有关政策性建议。（200字以内）</w:t>
            </w:r>
          </w:p>
        </w:tc>
      </w:tr>
      <w:tr w14:paraId="54AC36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94" w:type="dxa"/>
            <w:gridSpan w:val="5"/>
            <w:tcBorders>
              <w:top w:val="single" w:color="000000" w:sz="4" w:space="0"/>
              <w:left w:val="single" w:color="000000" w:sz="4" w:space="0"/>
              <w:bottom w:val="single" w:color="000000" w:sz="4" w:space="0"/>
              <w:right w:val="single" w:color="000000" w:sz="4" w:space="0"/>
            </w:tcBorders>
            <w:shd w:val="clear"/>
            <w:vAlign w:val="center"/>
          </w:tcPr>
          <w:p w14:paraId="1BD3028C">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bdr w:val="none" w:color="auto" w:sz="0" w:space="0"/>
                <w:lang w:val="en-US" w:eastAsia="zh-CN" w:bidi="ar"/>
              </w:rPr>
              <w:t>项目负责人：</w:t>
            </w:r>
          </w:p>
        </w:tc>
        <w:tc>
          <w:tcPr>
            <w:tcW w:w="4350" w:type="dxa"/>
            <w:gridSpan w:val="6"/>
            <w:tcBorders>
              <w:top w:val="single" w:color="000000" w:sz="4" w:space="0"/>
              <w:left w:val="single" w:color="000000" w:sz="4" w:space="0"/>
              <w:bottom w:val="single" w:color="000000" w:sz="4" w:space="0"/>
              <w:right w:val="single" w:color="000000" w:sz="4" w:space="0"/>
            </w:tcBorders>
            <w:shd w:val="clear"/>
            <w:vAlign w:val="center"/>
          </w:tcPr>
          <w:p w14:paraId="6A052D9A">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bdr w:val="none" w:color="auto" w:sz="0" w:space="0"/>
                <w:lang w:val="en-US" w:eastAsia="zh-CN" w:bidi="ar"/>
              </w:rPr>
              <w:t>财务负责人：</w:t>
            </w:r>
          </w:p>
        </w:tc>
      </w:tr>
    </w:tbl>
    <w:p w14:paraId="46A6F993">
      <w:pPr>
        <w:rPr>
          <w:rFonts w:hint="eastAsia" w:ascii="黑体" w:hAnsi="黑体" w:eastAsia="黑体"/>
          <w:sz w:val="32"/>
          <w:szCs w:val="32"/>
        </w:rPr>
      </w:pPr>
    </w:p>
    <w:p w14:paraId="060F6079">
      <w:pPr>
        <w:rPr>
          <w:rFonts w:hint="eastAsia" w:ascii="黑体" w:hAnsi="黑体" w:eastAsia="黑体"/>
          <w:sz w:val="32"/>
          <w:szCs w:val="32"/>
        </w:rPr>
      </w:pPr>
    </w:p>
    <w:p w14:paraId="72BA2A2E">
      <w:pPr>
        <w:rPr>
          <w:rFonts w:ascii="黑体" w:hAnsi="黑体" w:eastAsia="黑体"/>
          <w:sz w:val="32"/>
          <w:szCs w:val="32"/>
        </w:rPr>
      </w:pPr>
      <w:r>
        <w:rPr>
          <w:rFonts w:hint="eastAsia" w:ascii="黑体" w:hAnsi="黑体" w:eastAsia="黑体"/>
          <w:sz w:val="32"/>
          <w:szCs w:val="32"/>
        </w:rPr>
        <w:t>附件2</w:t>
      </w:r>
    </w:p>
    <w:p w14:paraId="33023B9C">
      <w:pPr>
        <w:keepNext w:val="0"/>
        <w:keepLines w:val="0"/>
        <w:pageBreakBefore w:val="0"/>
        <w:widowControl w:val="0"/>
        <w:tabs>
          <w:tab w:val="left" w:pos="1440"/>
        </w:tabs>
        <w:kinsoku/>
        <w:wordWrap/>
        <w:overflowPunct/>
        <w:topLinePunct w:val="0"/>
        <w:autoSpaceDE/>
        <w:autoSpaceDN/>
        <w:bidi w:val="0"/>
        <w:adjustRightInd/>
        <w:snapToGrid/>
        <w:spacing w:line="580" w:lineRule="exact"/>
        <w:ind w:firstLine="2200" w:firstLineChars="500"/>
        <w:jc w:val="both"/>
        <w:textAlignment w:val="auto"/>
        <w:rPr>
          <w:rFonts w:hint="eastAsia" w:ascii="方正小标宋简体" w:hAnsi="宋体" w:eastAsia="方正小标宋简体" w:cs="Times New Roman"/>
          <w:color w:val="000000"/>
          <w:kern w:val="0"/>
          <w:sz w:val="44"/>
          <w:szCs w:val="44"/>
          <w:lang w:val="en-US" w:eastAsia="zh-CN" w:bidi="ar-SA"/>
        </w:rPr>
      </w:pPr>
      <w:r>
        <w:rPr>
          <w:rFonts w:hint="eastAsia" w:ascii="方正小标宋简体" w:hAnsi="宋体" w:eastAsia="方正小标宋简体" w:cs="Times New Roman"/>
          <w:color w:val="000000"/>
          <w:kern w:val="0"/>
          <w:sz w:val="44"/>
          <w:szCs w:val="44"/>
          <w:lang w:val="en-US" w:eastAsia="zh-CN" w:bidi="ar-SA"/>
        </w:rPr>
        <w:t>大竹县退役军人事务局</w:t>
      </w:r>
    </w:p>
    <w:p w14:paraId="35EE554C">
      <w:pPr>
        <w:keepNext w:val="0"/>
        <w:keepLines w:val="0"/>
        <w:pageBreakBefore w:val="0"/>
        <w:widowControl w:val="0"/>
        <w:tabs>
          <w:tab w:val="left" w:pos="1440"/>
        </w:tabs>
        <w:kinsoku/>
        <w:wordWrap/>
        <w:overflowPunct/>
        <w:topLinePunct w:val="0"/>
        <w:autoSpaceDE/>
        <w:autoSpaceDN/>
        <w:bidi w:val="0"/>
        <w:adjustRightInd/>
        <w:snapToGrid/>
        <w:spacing w:line="580" w:lineRule="exact"/>
        <w:jc w:val="center"/>
        <w:textAlignment w:val="auto"/>
        <w:rPr>
          <w:rFonts w:hint="eastAsia" w:ascii="方正小标宋简体" w:hAnsi="宋体" w:eastAsia="方正小标宋简体"/>
          <w:sz w:val="44"/>
          <w:szCs w:val="44"/>
        </w:rPr>
      </w:pPr>
      <w:r>
        <w:rPr>
          <w:rFonts w:hint="eastAsia" w:ascii="方正小标宋简体" w:hAnsi="宋体" w:eastAsia="方正小标宋简体" w:cs="Times New Roman"/>
          <w:color w:val="000000"/>
          <w:kern w:val="0"/>
          <w:sz w:val="44"/>
          <w:szCs w:val="44"/>
          <w:lang w:val="en-US" w:eastAsia="zh-CN" w:bidi="ar-SA"/>
        </w:rPr>
        <w:t>关于</w:t>
      </w:r>
      <w:r>
        <w:rPr>
          <w:rFonts w:hint="eastAsia" w:ascii="方正小标宋简体" w:hAnsi="宋体" w:eastAsia="方正小标宋简体"/>
          <w:sz w:val="44"/>
          <w:szCs w:val="44"/>
          <w:lang w:val="en-US" w:eastAsia="zh-CN"/>
        </w:rPr>
        <w:t>2023年</w:t>
      </w:r>
      <w:r>
        <w:rPr>
          <w:rFonts w:hint="eastAsia" w:ascii="方正小标宋简体" w:hAnsi="宋体" w:eastAsia="方正小标宋简体"/>
          <w:sz w:val="44"/>
          <w:szCs w:val="44"/>
          <w:lang w:eastAsia="zh-CN"/>
        </w:rPr>
        <w:t>专项预算项目支出</w:t>
      </w:r>
      <w:r>
        <w:rPr>
          <w:rFonts w:hint="eastAsia" w:ascii="方正小标宋简体" w:hAnsi="宋体" w:eastAsia="方正小标宋简体"/>
          <w:sz w:val="44"/>
          <w:szCs w:val="44"/>
        </w:rPr>
        <w:t>绩效</w:t>
      </w:r>
    </w:p>
    <w:p w14:paraId="19A6B547">
      <w:pPr>
        <w:keepNext w:val="0"/>
        <w:keepLines w:val="0"/>
        <w:pageBreakBefore w:val="0"/>
        <w:widowControl w:val="0"/>
        <w:tabs>
          <w:tab w:val="left" w:pos="1440"/>
        </w:tabs>
        <w:kinsoku/>
        <w:wordWrap/>
        <w:overflowPunct/>
        <w:topLinePunct w:val="0"/>
        <w:autoSpaceDE/>
        <w:autoSpaceDN/>
        <w:bidi w:val="0"/>
        <w:adjustRightInd/>
        <w:snapToGrid/>
        <w:spacing w:line="580" w:lineRule="exact"/>
        <w:jc w:val="center"/>
        <w:textAlignment w:val="auto"/>
        <w:rPr>
          <w:rFonts w:hint="eastAsia" w:ascii="方正小标宋简体" w:hAnsi="宋体" w:eastAsia="方正小标宋简体"/>
          <w:sz w:val="44"/>
          <w:szCs w:val="44"/>
          <w:lang w:eastAsia="zh-CN"/>
        </w:rPr>
      </w:pPr>
      <w:r>
        <w:rPr>
          <w:rFonts w:hint="eastAsia" w:ascii="方正小标宋简体" w:hAnsi="宋体" w:eastAsia="方正小标宋简体"/>
          <w:sz w:val="44"/>
          <w:szCs w:val="44"/>
        </w:rPr>
        <w:t>自评</w:t>
      </w:r>
      <w:r>
        <w:rPr>
          <w:rFonts w:hint="eastAsia" w:ascii="方正小标宋简体" w:hAnsi="宋体" w:eastAsia="方正小标宋简体"/>
          <w:sz w:val="44"/>
          <w:szCs w:val="44"/>
          <w:lang w:eastAsia="zh-CN"/>
        </w:rPr>
        <w:t>报告</w:t>
      </w:r>
    </w:p>
    <w:p w14:paraId="43E4B82E">
      <w:pPr>
        <w:pStyle w:val="34"/>
        <w:keepNext w:val="0"/>
        <w:keepLines w:val="0"/>
        <w:pageBreakBefore w:val="0"/>
        <w:widowControl w:val="0"/>
        <w:kinsoku/>
        <w:wordWrap/>
        <w:overflowPunct/>
        <w:topLinePunct w:val="0"/>
        <w:autoSpaceDE/>
        <w:autoSpaceDN/>
        <w:bidi w:val="0"/>
        <w:spacing w:line="560" w:lineRule="exact"/>
        <w:ind w:firstLine="640"/>
        <w:jc w:val="center"/>
        <w:textAlignment w:val="auto"/>
        <w:rPr>
          <w:rFonts w:ascii="宋体" w:hAnsi="宋体"/>
          <w:color w:val="auto"/>
          <w:kern w:val="2"/>
          <w:sz w:val="32"/>
          <w:szCs w:val="32"/>
        </w:rPr>
      </w:pPr>
    </w:p>
    <w:p w14:paraId="71524190">
      <w:pPr>
        <w:keepNext w:val="0"/>
        <w:keepLines w:val="0"/>
        <w:pageBreakBefore w:val="0"/>
        <w:widowControl w:val="0"/>
        <w:kinsoku/>
        <w:wordWrap/>
        <w:overflowPunct/>
        <w:topLinePunct w:val="0"/>
        <w:autoSpaceDE/>
        <w:autoSpaceDN/>
        <w:bidi w:val="0"/>
        <w:adjustRightInd w:val="0"/>
        <w:snapToGrid w:val="0"/>
        <w:spacing w:line="578" w:lineRule="exact"/>
        <w:ind w:firstLine="72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rPr>
        <w:t>一、</w:t>
      </w:r>
      <w:r>
        <w:rPr>
          <w:rFonts w:hint="eastAsia" w:ascii="黑体" w:hAnsi="黑体" w:eastAsia="黑体" w:cs="黑体"/>
          <w:sz w:val="32"/>
          <w:szCs w:val="32"/>
          <w:lang w:val="zh-CN"/>
        </w:rPr>
        <w:t>基本情况</w:t>
      </w:r>
    </w:p>
    <w:p w14:paraId="5BC30D32">
      <w:pPr>
        <w:keepNext w:val="0"/>
        <w:keepLines w:val="0"/>
        <w:pageBreakBefore w:val="0"/>
        <w:widowControl w:val="0"/>
        <w:kinsoku/>
        <w:wordWrap/>
        <w:overflowPunct/>
        <w:topLinePunct w:val="0"/>
        <w:autoSpaceDE/>
        <w:autoSpaceDN/>
        <w:bidi w:val="0"/>
        <w:adjustRightInd w:val="0"/>
        <w:snapToGrid w:val="0"/>
        <w:spacing w:line="578" w:lineRule="exact"/>
        <w:ind w:firstLine="72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2023年，</w:t>
      </w:r>
      <w:r>
        <w:rPr>
          <w:rFonts w:hint="eastAsia" w:ascii="仿宋_GB2312" w:hAnsi="仿宋_GB2312" w:eastAsia="仿宋_GB2312" w:cs="仿宋_GB2312"/>
          <w:sz w:val="32"/>
          <w:szCs w:val="32"/>
          <w:lang w:val="zh-CN"/>
        </w:rPr>
        <w:t>大竹县退役军人事务局</w:t>
      </w:r>
      <w:r>
        <w:rPr>
          <w:rFonts w:hint="eastAsia" w:ascii="仿宋_GB2312" w:hAnsi="仿宋_GB2312" w:eastAsia="仿宋_GB2312" w:cs="仿宋_GB2312"/>
          <w:sz w:val="32"/>
          <w:szCs w:val="32"/>
          <w:lang w:val="zh-CN" w:eastAsia="zh-CN"/>
        </w:rPr>
        <w:t>医疗项目</w:t>
      </w:r>
      <w:r>
        <w:rPr>
          <w:rFonts w:hint="eastAsia" w:ascii="仿宋_GB2312" w:hAnsi="仿宋_GB2312" w:eastAsia="仿宋_GB2312" w:cs="仿宋_GB2312"/>
          <w:sz w:val="32"/>
          <w:szCs w:val="32"/>
          <w:lang w:val="zh-CN"/>
        </w:rPr>
        <w:t>支出主要是重点优抚对象医疗救助和购买</w:t>
      </w:r>
      <w:r>
        <w:rPr>
          <w:rFonts w:hint="eastAsia" w:ascii="仿宋_GB2312" w:hAnsi="仿宋_GB2312" w:eastAsia="仿宋_GB2312" w:cs="仿宋_GB2312"/>
          <w:sz w:val="32"/>
          <w:szCs w:val="32"/>
          <w:lang w:val="en" w:eastAsia="zh-CN"/>
        </w:rPr>
        <w:t>医疗保险</w:t>
      </w:r>
      <w:r>
        <w:rPr>
          <w:rFonts w:hint="eastAsia" w:ascii="仿宋_GB2312" w:hAnsi="仿宋_GB2312" w:eastAsia="仿宋_GB2312" w:cs="仿宋_GB2312"/>
          <w:sz w:val="32"/>
          <w:szCs w:val="32"/>
          <w:lang w:val="zh-CN"/>
        </w:rPr>
        <w:t>。</w:t>
      </w:r>
    </w:p>
    <w:p w14:paraId="5E77E141">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textAlignment w:val="auto"/>
        <w:rPr>
          <w:rFonts w:hint="eastAsia" w:ascii="仿宋_GB2312" w:hAnsi="仿宋_GB2312" w:eastAsia="仿宋_GB2312" w:cs="仿宋_GB2312"/>
          <w:b w:val="0"/>
          <w:bCs/>
          <w:sz w:val="32"/>
          <w:szCs w:val="32"/>
          <w:lang w:val="zh-CN"/>
        </w:rPr>
      </w:pPr>
      <w:r>
        <w:rPr>
          <w:rFonts w:hint="eastAsia" w:ascii="楷体_GB2312" w:hAnsi="楷体_GB2312" w:eastAsia="楷体_GB2312" w:cs="楷体_GB2312"/>
          <w:b w:val="0"/>
          <w:bCs/>
          <w:sz w:val="32"/>
          <w:szCs w:val="32"/>
          <w:lang w:val="zh-CN"/>
        </w:rPr>
        <w:t>（一）项目资金申报及批复情况</w:t>
      </w:r>
    </w:p>
    <w:p w14:paraId="28B4F660">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en-US" w:eastAsia="zh-CN"/>
        </w:rPr>
        <w:t>2023年，</w:t>
      </w:r>
      <w:r>
        <w:rPr>
          <w:rFonts w:hint="eastAsia" w:ascii="仿宋_GB2312" w:hAnsi="仿宋_GB2312" w:eastAsia="仿宋_GB2312" w:cs="仿宋_GB2312"/>
          <w:sz w:val="32"/>
          <w:szCs w:val="32"/>
          <w:lang w:val="zh-CN" w:eastAsia="zh-CN"/>
        </w:rPr>
        <w:t>医疗项目资金</w:t>
      </w:r>
      <w:r>
        <w:rPr>
          <w:rFonts w:hint="eastAsia" w:ascii="仿宋_GB2312" w:hAnsi="仿宋_GB2312" w:eastAsia="仿宋_GB2312" w:cs="仿宋_GB2312"/>
          <w:sz w:val="32"/>
          <w:szCs w:val="32"/>
          <w:lang w:val="en-US" w:eastAsia="zh-CN"/>
        </w:rPr>
        <w:t>按照预算由上级财政拨付，</w:t>
      </w:r>
      <w:r>
        <w:rPr>
          <w:rFonts w:hint="eastAsia" w:ascii="仿宋_GB2312" w:hAnsi="仿宋_GB2312" w:eastAsia="仿宋_GB2312" w:cs="仿宋_GB2312"/>
          <w:sz w:val="32"/>
          <w:szCs w:val="32"/>
          <w:lang w:val="zh-CN" w:eastAsia="zh-CN"/>
        </w:rPr>
        <w:t>中央财政下达</w:t>
      </w:r>
      <w:r>
        <w:rPr>
          <w:rFonts w:hint="eastAsia" w:ascii="仿宋_GB2312" w:hAnsi="仿宋_GB2312" w:eastAsia="仿宋_GB2312" w:cs="仿宋_GB2312"/>
          <w:sz w:val="32"/>
          <w:szCs w:val="32"/>
          <w:lang w:val="en-US" w:eastAsia="zh-CN"/>
        </w:rPr>
        <w:t>585.71</w:t>
      </w:r>
      <w:r>
        <w:rPr>
          <w:rFonts w:hint="eastAsia" w:ascii="仿宋_GB2312" w:hAnsi="仿宋_GB2312" w:eastAsia="仿宋_GB2312" w:cs="仿宋_GB2312"/>
          <w:sz w:val="32"/>
          <w:szCs w:val="32"/>
          <w:lang w:val="zh-CN" w:eastAsia="zh-CN"/>
        </w:rPr>
        <w:t>万元，省级财政下达</w:t>
      </w:r>
      <w:r>
        <w:rPr>
          <w:rFonts w:hint="eastAsia" w:ascii="仿宋_GB2312" w:hAnsi="仿宋_GB2312" w:eastAsia="仿宋_GB2312" w:cs="仿宋_GB2312"/>
          <w:sz w:val="32"/>
          <w:szCs w:val="32"/>
          <w:lang w:val="en-US" w:eastAsia="zh-CN"/>
        </w:rPr>
        <w:t>37</w:t>
      </w:r>
      <w:r>
        <w:rPr>
          <w:rFonts w:hint="eastAsia" w:ascii="仿宋_GB2312" w:hAnsi="仿宋_GB2312" w:eastAsia="仿宋_GB2312" w:cs="仿宋_GB2312"/>
          <w:sz w:val="32"/>
          <w:szCs w:val="32"/>
          <w:lang w:val="zh-CN" w:eastAsia="zh-CN"/>
        </w:rPr>
        <w:t>万元。</w:t>
      </w:r>
    </w:p>
    <w:p w14:paraId="4E7748C6">
      <w:pPr>
        <w:keepNext w:val="0"/>
        <w:keepLines w:val="0"/>
        <w:pageBreakBefore w:val="0"/>
        <w:widowControl w:val="0"/>
        <w:numPr>
          <w:ilvl w:val="0"/>
          <w:numId w:val="4"/>
        </w:numPr>
        <w:kinsoku/>
        <w:wordWrap/>
        <w:overflowPunct/>
        <w:topLinePunct w:val="0"/>
        <w:autoSpaceDE/>
        <w:autoSpaceDN/>
        <w:bidi w:val="0"/>
        <w:adjustRightInd w:val="0"/>
        <w:snapToGrid w:val="0"/>
        <w:spacing w:line="578" w:lineRule="exact"/>
        <w:ind w:firstLine="720"/>
        <w:textAlignment w:val="auto"/>
        <w:rPr>
          <w:rFonts w:hint="eastAsia" w:ascii="楷体_GB2312" w:hAnsi="楷体_GB2312" w:eastAsia="楷体_GB2312" w:cs="楷体_GB2312"/>
          <w:b w:val="0"/>
          <w:bCs/>
          <w:sz w:val="32"/>
          <w:szCs w:val="32"/>
          <w:lang w:val="zh-CN"/>
        </w:rPr>
      </w:pPr>
      <w:r>
        <w:rPr>
          <w:rFonts w:hint="eastAsia" w:ascii="楷体_GB2312" w:hAnsi="楷体_GB2312" w:eastAsia="楷体_GB2312" w:cs="楷体_GB2312"/>
          <w:b w:val="0"/>
          <w:bCs/>
          <w:sz w:val="32"/>
          <w:szCs w:val="32"/>
          <w:lang w:val="zh-CN"/>
        </w:rPr>
        <w:t>项目绩效目标</w:t>
      </w:r>
    </w:p>
    <w:p w14:paraId="518CF193">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sz w:val="32"/>
          <w:szCs w:val="32"/>
          <w:lang w:val="zh-CN"/>
        </w:rPr>
        <w:t>大竹县退役军人医疗救助</w:t>
      </w:r>
      <w:r>
        <w:rPr>
          <w:rFonts w:hint="eastAsia" w:ascii="仿宋_GB2312" w:hAnsi="仿宋_GB2312" w:eastAsia="仿宋_GB2312" w:cs="仿宋_GB2312"/>
          <w:sz w:val="32"/>
          <w:szCs w:val="32"/>
          <w:lang w:val="en-US" w:eastAsia="zh-CN"/>
        </w:rPr>
        <w:t>按照以下标准执行：</w:t>
      </w:r>
      <w:r>
        <w:rPr>
          <w:rFonts w:hint="eastAsia" w:ascii="仿宋_GB2312" w:hAnsi="仿宋_GB2312" w:eastAsia="仿宋_GB2312" w:cs="仿宋_GB2312"/>
          <w:sz w:val="32"/>
          <w:szCs w:val="32"/>
          <w:lang w:val="zh-CN"/>
        </w:rPr>
        <w:t>1-4级残疾军人补助80%；全年最高报销18000元；5-6级残疾军人、尿毒症补助60%；全年最高报销15000元；7-10级残疾军人、在乡复员军人、三属补助50%；全年最高报销13000元；带病回乡退伍军人及参战参试退役人员补助40%；带病回乡退伍军人及参战参试退役人员全年最高报销13000元。精神病、旧伤复发伤残军人(因战、因公)、孤老优抚对象补助比例100%。</w:t>
      </w:r>
      <w:r>
        <w:rPr>
          <w:rFonts w:hint="eastAsia" w:ascii="仿宋_GB2312" w:hAnsi="仿宋_GB2312" w:eastAsia="仿宋_GB2312" w:cs="仿宋_GB2312"/>
          <w:kern w:val="2"/>
          <w:sz w:val="32"/>
          <w:szCs w:val="32"/>
          <w:lang w:val="zh-CN" w:eastAsia="zh-CN" w:bidi="ar-SA"/>
        </w:rPr>
        <w:t>为享受定期抚恤待遇优抚对象购买</w:t>
      </w:r>
      <w:r>
        <w:rPr>
          <w:rFonts w:hint="eastAsia" w:ascii="仿宋_GB2312" w:hAnsi="仿宋_GB2312" w:eastAsia="仿宋_GB2312" w:cs="仿宋_GB2312"/>
          <w:kern w:val="2"/>
          <w:sz w:val="32"/>
          <w:szCs w:val="32"/>
          <w:lang w:val="en" w:eastAsia="zh-CN" w:bidi="ar-SA"/>
        </w:rPr>
        <w:t>城乡居民基本医疗保险</w:t>
      </w:r>
      <w:r>
        <w:rPr>
          <w:rFonts w:hint="eastAsia" w:ascii="仿宋_GB2312" w:hAnsi="仿宋_GB2312" w:eastAsia="仿宋_GB2312" w:cs="仿宋_GB2312"/>
          <w:kern w:val="2"/>
          <w:sz w:val="32"/>
          <w:szCs w:val="32"/>
          <w:lang w:val="zh-CN" w:eastAsia="zh-CN" w:bidi="ar-SA"/>
        </w:rPr>
        <w:t>，</w:t>
      </w:r>
      <w:r>
        <w:rPr>
          <w:rFonts w:hint="eastAsia" w:ascii="仿宋_GB2312" w:hAnsi="仿宋_GB2312" w:eastAsia="仿宋_GB2312" w:cs="仿宋_GB2312"/>
          <w:kern w:val="2"/>
          <w:sz w:val="32"/>
          <w:szCs w:val="32"/>
          <w:lang w:val="en-US" w:eastAsia="zh-CN" w:bidi="ar-SA"/>
        </w:rPr>
        <w:t>1-6级伤残退役军人购买职工基本</w:t>
      </w:r>
      <w:r>
        <w:rPr>
          <w:rFonts w:hint="eastAsia" w:ascii="仿宋_GB2312" w:hAnsi="仿宋_GB2312" w:eastAsia="仿宋_GB2312" w:cs="仿宋_GB2312"/>
          <w:kern w:val="2"/>
          <w:sz w:val="32"/>
          <w:szCs w:val="32"/>
          <w:lang w:val="en" w:eastAsia="zh-CN" w:bidi="ar-SA"/>
        </w:rPr>
        <w:t>医疗保险</w:t>
      </w:r>
      <w:r>
        <w:rPr>
          <w:rFonts w:hint="eastAsia" w:ascii="仿宋_GB2312" w:hAnsi="仿宋_GB2312" w:eastAsia="仿宋_GB2312" w:cs="仿宋_GB2312"/>
          <w:kern w:val="2"/>
          <w:sz w:val="32"/>
          <w:szCs w:val="32"/>
          <w:lang w:val="en-US" w:eastAsia="zh-CN" w:bidi="ar-SA"/>
        </w:rPr>
        <w:t>。符合上述条件的退役军人全覆盖医疗救助。</w:t>
      </w:r>
    </w:p>
    <w:p w14:paraId="3AAE7132">
      <w:pPr>
        <w:keepNext w:val="0"/>
        <w:keepLines w:val="0"/>
        <w:pageBreakBefore w:val="0"/>
        <w:widowControl w:val="0"/>
        <w:kinsoku/>
        <w:wordWrap/>
        <w:overflowPunct/>
        <w:topLinePunct w:val="0"/>
        <w:autoSpaceDE/>
        <w:autoSpaceDN/>
        <w:bidi w:val="0"/>
        <w:adjustRightInd w:val="0"/>
        <w:snapToGrid w:val="0"/>
        <w:spacing w:line="578" w:lineRule="exact"/>
        <w:ind w:firstLine="720"/>
        <w:textAlignment w:val="auto"/>
        <w:rPr>
          <w:rFonts w:hint="eastAsia" w:ascii="仿宋_GB2312" w:hAnsi="仿宋_GB2312" w:eastAsia="黑体" w:cs="仿宋_GB2312"/>
          <w:sz w:val="32"/>
          <w:szCs w:val="32"/>
          <w:lang w:eastAsia="zh-CN"/>
        </w:rPr>
      </w:pPr>
      <w:r>
        <w:rPr>
          <w:rFonts w:hint="eastAsia" w:ascii="黑体" w:hAnsi="黑体" w:eastAsia="黑体" w:cs="黑体"/>
          <w:sz w:val="32"/>
          <w:szCs w:val="32"/>
        </w:rPr>
        <w:t>二、</w:t>
      </w:r>
      <w:r>
        <w:rPr>
          <w:rFonts w:hint="eastAsia" w:ascii="黑体" w:hAnsi="黑体" w:eastAsia="黑体" w:cs="黑体"/>
          <w:sz w:val="32"/>
          <w:szCs w:val="32"/>
          <w:lang w:eastAsia="zh-CN"/>
        </w:rPr>
        <w:t>综合评价结论</w:t>
      </w:r>
    </w:p>
    <w:p w14:paraId="314F0736">
      <w:pPr>
        <w:pStyle w:val="2"/>
        <w:rPr>
          <w:rFonts w:hint="default"/>
          <w:lang w:val="en-US" w:eastAsia="zh-CN"/>
        </w:rPr>
      </w:pPr>
      <w:r>
        <w:rPr>
          <w:rFonts w:hint="eastAsia" w:ascii="仿宋_GB2312" w:hAnsi="仿宋_GB2312" w:eastAsia="仿宋_GB2312" w:cs="仿宋_GB2312"/>
          <w:sz w:val="32"/>
          <w:szCs w:val="32"/>
          <w:lang w:val="zh-CN" w:eastAsia="zh-CN"/>
        </w:rPr>
        <w:t>大竹县退役军人事务局严格按照</w:t>
      </w:r>
      <w:r>
        <w:rPr>
          <w:rFonts w:hint="eastAsia" w:ascii="仿宋_GB2312" w:hAnsi="仿宋_GB2312" w:eastAsia="仿宋_GB2312" w:cs="仿宋_GB2312"/>
          <w:sz w:val="32"/>
          <w:szCs w:val="32"/>
          <w:lang w:val="en-US" w:eastAsia="zh-CN"/>
        </w:rPr>
        <w:t>医疗救助标准</w:t>
      </w:r>
      <w:r>
        <w:rPr>
          <w:rFonts w:hint="eastAsia" w:ascii="仿宋_GB2312" w:hAnsi="仿宋_GB2312" w:eastAsia="仿宋_GB2312" w:cs="仿宋_GB2312"/>
          <w:sz w:val="32"/>
          <w:szCs w:val="32"/>
          <w:lang w:val="zh-CN" w:eastAsia="zh-CN"/>
        </w:rPr>
        <w:t>，认真核实申报人身份、</w:t>
      </w:r>
      <w:r>
        <w:rPr>
          <w:rFonts w:hint="eastAsia" w:ascii="仿宋_GB2312" w:hAnsi="仿宋_GB2312" w:eastAsia="仿宋_GB2312" w:cs="仿宋_GB2312"/>
          <w:sz w:val="32"/>
          <w:szCs w:val="32"/>
          <w:lang w:val="en-US" w:eastAsia="zh-CN"/>
        </w:rPr>
        <w:t>病种、票据等资料</w:t>
      </w:r>
      <w:r>
        <w:rPr>
          <w:rFonts w:hint="eastAsia" w:ascii="仿宋_GB2312" w:hAnsi="仿宋_GB2312" w:eastAsia="仿宋_GB2312" w:cs="仿宋_GB2312"/>
          <w:sz w:val="32"/>
          <w:szCs w:val="32"/>
          <w:lang w:val="zh-CN" w:eastAsia="zh-CN"/>
        </w:rPr>
        <w:t>，</w:t>
      </w:r>
      <w:r>
        <w:rPr>
          <w:rFonts w:hint="eastAsia" w:ascii="仿宋_GB2312" w:hAnsi="仿宋_GB2312" w:eastAsia="仿宋_GB2312" w:cs="仿宋_GB2312"/>
          <w:sz w:val="32"/>
          <w:szCs w:val="32"/>
          <w:lang w:val="en-US" w:eastAsia="zh-CN"/>
        </w:rPr>
        <w:t>严格</w:t>
      </w:r>
      <w:r>
        <w:rPr>
          <w:rFonts w:hint="eastAsia" w:ascii="仿宋_GB2312" w:hAnsi="仿宋_GB2312" w:eastAsia="仿宋_GB2312" w:cs="仿宋_GB2312"/>
          <w:sz w:val="32"/>
          <w:szCs w:val="32"/>
          <w:lang w:val="zh-CN" w:eastAsia="zh-CN"/>
        </w:rPr>
        <w:t>标准进行救助，医疗救助补助金及时发放到位。为重点优抚对象购买</w:t>
      </w:r>
      <w:r>
        <w:rPr>
          <w:rFonts w:hint="eastAsia" w:ascii="仿宋_GB2312" w:hAnsi="仿宋_GB2312" w:eastAsia="仿宋_GB2312" w:cs="仿宋_GB2312"/>
          <w:sz w:val="32"/>
          <w:szCs w:val="32"/>
          <w:lang w:val="en" w:eastAsia="zh-CN"/>
        </w:rPr>
        <w:t>基本医疗保险落实国家相关政策，</w:t>
      </w:r>
      <w:r>
        <w:rPr>
          <w:rFonts w:hint="eastAsia" w:ascii="仿宋_GB2312" w:hAnsi="仿宋_GB2312" w:eastAsia="仿宋_GB2312" w:cs="仿宋_GB2312"/>
          <w:sz w:val="32"/>
          <w:szCs w:val="32"/>
          <w:lang w:val="zh-CN" w:eastAsia="zh-CN"/>
        </w:rPr>
        <w:t>资金到位，使用合理。</w:t>
      </w:r>
      <w:r>
        <w:rPr>
          <w:rFonts w:hint="eastAsia" w:ascii="仿宋_GB2312" w:hAnsi="仿宋_GB2312" w:eastAsia="仿宋_GB2312" w:cs="仿宋_GB2312"/>
          <w:sz w:val="32"/>
          <w:szCs w:val="32"/>
          <w:lang w:val="en-US" w:eastAsia="zh-CN"/>
        </w:rPr>
        <w:t>2023年</w:t>
      </w:r>
      <w:r>
        <w:rPr>
          <w:rFonts w:hint="eastAsia" w:ascii="仿宋_GB2312" w:hAnsi="仿宋_GB2312" w:eastAsia="仿宋_GB2312" w:cs="仿宋_GB2312"/>
          <w:sz w:val="32"/>
          <w:szCs w:val="32"/>
          <w:lang w:val="en" w:eastAsia="zh-CN"/>
        </w:rPr>
        <w:t>重点优抚对象医疗救助自评得分</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lang w:val="en" w:eastAsia="zh-CN"/>
        </w:rPr>
        <w:t>重点优抚对象购买城乡居民基本医疗保险自评得分</w:t>
      </w:r>
      <w:r>
        <w:rPr>
          <w:rFonts w:hint="eastAsia" w:ascii="仿宋_GB2312" w:hAnsi="仿宋_GB2312" w:eastAsia="仿宋_GB2312" w:cs="仿宋_GB2312"/>
          <w:sz w:val="32"/>
          <w:szCs w:val="32"/>
          <w:lang w:val="en-US" w:eastAsia="zh-CN"/>
        </w:rPr>
        <w:t>100%，1-6级伤残退役军人购买职工基本</w:t>
      </w:r>
      <w:r>
        <w:rPr>
          <w:rFonts w:hint="eastAsia" w:ascii="仿宋_GB2312" w:hAnsi="仿宋_GB2312" w:eastAsia="仿宋_GB2312" w:cs="仿宋_GB2312"/>
          <w:sz w:val="32"/>
          <w:szCs w:val="32"/>
          <w:lang w:val="en" w:eastAsia="zh-CN"/>
        </w:rPr>
        <w:t>医疗保险自评得分</w:t>
      </w:r>
      <w:r>
        <w:rPr>
          <w:rFonts w:hint="eastAsia" w:ascii="仿宋_GB2312" w:hAnsi="仿宋_GB2312" w:eastAsia="仿宋_GB2312" w:cs="仿宋_GB2312"/>
          <w:sz w:val="32"/>
          <w:szCs w:val="32"/>
          <w:lang w:val="en-US" w:eastAsia="zh-CN"/>
        </w:rPr>
        <w:t>100%。</w:t>
      </w:r>
    </w:p>
    <w:p w14:paraId="3C0F3162">
      <w:pPr>
        <w:keepNext w:val="0"/>
        <w:keepLines w:val="0"/>
        <w:pageBreakBefore w:val="0"/>
        <w:widowControl w:val="0"/>
        <w:numPr>
          <w:ilvl w:val="0"/>
          <w:numId w:val="5"/>
        </w:numPr>
        <w:kinsoku/>
        <w:wordWrap/>
        <w:overflowPunct/>
        <w:topLinePunct w:val="0"/>
        <w:autoSpaceDE/>
        <w:autoSpaceDN/>
        <w:bidi w:val="0"/>
        <w:adjustRightInd w:val="0"/>
        <w:snapToGrid w:val="0"/>
        <w:spacing w:line="578" w:lineRule="exact"/>
        <w:ind w:firstLine="72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绩效情况分析</w:t>
      </w:r>
    </w:p>
    <w:p w14:paraId="27D7D0DE">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eastAsia" w:ascii="仿宋_GB2312" w:hAnsi="仿宋_GB2312" w:eastAsia="仿宋_GB2312" w:cs="仿宋_GB2312"/>
          <w:b/>
          <w:sz w:val="32"/>
          <w:szCs w:val="32"/>
          <w:lang w:val="zh-CN"/>
        </w:rPr>
      </w:pPr>
      <w:r>
        <w:rPr>
          <w:rFonts w:hint="eastAsia" w:ascii="楷体_GB2312" w:hAnsi="楷体_GB2312" w:eastAsia="楷体_GB2312" w:cs="楷体_GB2312"/>
          <w:b w:val="0"/>
          <w:bCs/>
          <w:sz w:val="32"/>
          <w:szCs w:val="32"/>
          <w:lang w:val="zh-CN"/>
        </w:rPr>
        <w:t>（一）资金情况分析</w:t>
      </w:r>
    </w:p>
    <w:p w14:paraId="7BA9A94D">
      <w:pPr>
        <w:pStyle w:val="2"/>
        <w:numPr>
          <w:ilvl w:val="0"/>
          <w:numId w:val="0"/>
        </w:numPr>
        <w:ind w:firstLine="640" w:firstLineChars="200"/>
        <w:rPr>
          <w:rFonts w:hint="eastAsia"/>
          <w:lang w:eastAsia="zh-CN"/>
        </w:rPr>
      </w:pPr>
      <w:r>
        <w:rPr>
          <w:rFonts w:hint="eastAsia" w:ascii="仿宋_GB2312" w:hAnsi="仿宋_GB2312" w:eastAsia="仿宋_GB2312" w:cs="仿宋_GB2312"/>
          <w:sz w:val="32"/>
          <w:szCs w:val="32"/>
          <w:lang w:val="zh-CN"/>
        </w:rPr>
        <w:t>大竹县退役军人事务局</w:t>
      </w:r>
      <w:r>
        <w:rPr>
          <w:rFonts w:hint="eastAsia" w:ascii="仿宋_GB2312" w:hAnsi="仿宋_GB2312" w:eastAsia="仿宋_GB2312" w:cs="仿宋_GB2312"/>
          <w:sz w:val="32"/>
          <w:szCs w:val="32"/>
          <w:lang w:val="zh-CN" w:eastAsia="zh-CN"/>
        </w:rPr>
        <w:t>医疗项目</w:t>
      </w:r>
      <w:r>
        <w:rPr>
          <w:rFonts w:hint="eastAsia" w:ascii="仿宋_GB2312" w:hAnsi="仿宋_GB2312" w:eastAsia="仿宋_GB2312" w:cs="仿宋_GB2312"/>
          <w:sz w:val="32"/>
          <w:szCs w:val="32"/>
          <w:lang w:val="zh-CN"/>
        </w:rPr>
        <w:t>支出主要是重点优抚对象医疗救助和购买</w:t>
      </w:r>
      <w:r>
        <w:rPr>
          <w:rFonts w:hint="eastAsia" w:ascii="仿宋_GB2312" w:hAnsi="仿宋_GB2312" w:eastAsia="仿宋_GB2312" w:cs="仿宋_GB2312"/>
          <w:sz w:val="32"/>
          <w:szCs w:val="32"/>
          <w:lang w:val="en" w:eastAsia="zh-CN"/>
        </w:rPr>
        <w:t>医疗保险</w:t>
      </w:r>
      <w:r>
        <w:rPr>
          <w:rFonts w:hint="eastAsia" w:ascii="仿宋_GB2312" w:hAnsi="仿宋_GB2312" w:eastAsia="仿宋_GB2312" w:cs="仿宋_GB2312"/>
          <w:sz w:val="32"/>
          <w:szCs w:val="32"/>
          <w:lang w:val="zh-CN"/>
        </w:rPr>
        <w:t>。</w:t>
      </w:r>
    </w:p>
    <w:p w14:paraId="3039B344">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eastAsia" w:ascii="仿宋_GB2312" w:hAnsi="仿宋_GB2312" w:eastAsia="仿宋_GB2312" w:cs="仿宋_GB2312"/>
          <w:b/>
          <w:sz w:val="32"/>
          <w:szCs w:val="32"/>
          <w:lang w:val="zh-CN"/>
        </w:rPr>
      </w:pPr>
      <w:r>
        <w:rPr>
          <w:rFonts w:hint="eastAsia" w:ascii="楷体_GB2312" w:hAnsi="楷体_GB2312" w:eastAsia="楷体_GB2312" w:cs="楷体_GB2312"/>
          <w:b w:val="0"/>
          <w:bCs/>
          <w:sz w:val="32"/>
          <w:szCs w:val="32"/>
          <w:lang w:val="zh-CN"/>
        </w:rPr>
        <w:t>（二）资金管理情况分析</w:t>
      </w:r>
    </w:p>
    <w:p w14:paraId="390BA0AE">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sz w:val="32"/>
          <w:szCs w:val="32"/>
          <w:lang w:val="en-US" w:eastAsia="zh-CN"/>
        </w:rPr>
        <w:t>2023年，</w:t>
      </w:r>
      <w:r>
        <w:rPr>
          <w:rFonts w:hint="eastAsia" w:ascii="仿宋_GB2312" w:hAnsi="仿宋_GB2312" w:eastAsia="仿宋_GB2312" w:cs="仿宋_GB2312"/>
          <w:sz w:val="32"/>
          <w:szCs w:val="32"/>
          <w:lang w:val="zh-CN" w:eastAsia="zh-CN"/>
        </w:rPr>
        <w:t>中央财政下达大竹县退役军人事务局医疗项目资金</w:t>
      </w:r>
      <w:r>
        <w:rPr>
          <w:rFonts w:hint="eastAsia" w:ascii="仿宋_GB2312" w:hAnsi="仿宋_GB2312" w:eastAsia="仿宋_GB2312" w:cs="仿宋_GB2312"/>
          <w:sz w:val="32"/>
          <w:szCs w:val="32"/>
          <w:lang w:val="en-US" w:eastAsia="zh-CN"/>
        </w:rPr>
        <w:t>585.71</w:t>
      </w:r>
      <w:r>
        <w:rPr>
          <w:rFonts w:hint="eastAsia" w:ascii="仿宋_GB2312" w:hAnsi="仿宋_GB2312" w:eastAsia="仿宋_GB2312" w:cs="仿宋_GB2312"/>
          <w:sz w:val="32"/>
          <w:szCs w:val="32"/>
          <w:lang w:val="zh-CN" w:eastAsia="zh-CN"/>
        </w:rPr>
        <w:t>万元，省级财政下达大竹县退役军人事务局医疗项目</w:t>
      </w:r>
      <w:r>
        <w:rPr>
          <w:rFonts w:hint="eastAsia" w:ascii="仿宋_GB2312" w:hAnsi="仿宋_GB2312" w:eastAsia="仿宋_GB2312" w:cs="仿宋_GB2312"/>
          <w:kern w:val="2"/>
          <w:sz w:val="32"/>
          <w:szCs w:val="32"/>
          <w:lang w:val="zh-CN" w:eastAsia="zh-CN" w:bidi="ar-SA"/>
        </w:rPr>
        <w:t>资金</w:t>
      </w:r>
      <w:r>
        <w:rPr>
          <w:rFonts w:hint="eastAsia" w:ascii="仿宋_GB2312" w:hAnsi="仿宋_GB2312" w:eastAsia="仿宋_GB2312" w:cs="仿宋_GB2312"/>
          <w:kern w:val="2"/>
          <w:sz w:val="32"/>
          <w:szCs w:val="32"/>
          <w:lang w:val="en-US" w:eastAsia="zh-CN" w:bidi="ar-SA"/>
        </w:rPr>
        <w:t>37</w:t>
      </w:r>
      <w:r>
        <w:rPr>
          <w:rFonts w:hint="eastAsia" w:ascii="仿宋_GB2312" w:hAnsi="仿宋_GB2312" w:eastAsia="仿宋_GB2312" w:cs="仿宋_GB2312"/>
          <w:kern w:val="2"/>
          <w:sz w:val="32"/>
          <w:szCs w:val="32"/>
          <w:lang w:val="zh-CN" w:eastAsia="zh-CN" w:bidi="ar-SA"/>
        </w:rPr>
        <w:t>万元，</w:t>
      </w:r>
      <w:r>
        <w:rPr>
          <w:rFonts w:hint="eastAsia" w:ascii="仿宋_GB2312" w:hAnsi="仿宋_GB2312" w:eastAsia="仿宋_GB2312" w:cs="仿宋_GB2312"/>
          <w:sz w:val="32"/>
          <w:szCs w:val="32"/>
          <w:lang w:val="zh-CN" w:eastAsia="zh-CN"/>
        </w:rPr>
        <w:t>县级财政匹配资金</w:t>
      </w:r>
      <w:r>
        <w:rPr>
          <w:rFonts w:hint="eastAsia" w:ascii="仿宋_GB2312" w:hAnsi="仿宋_GB2312" w:eastAsia="仿宋_GB2312" w:cs="仿宋_GB2312"/>
          <w:sz w:val="32"/>
          <w:szCs w:val="32"/>
          <w:lang w:val="en-US" w:eastAsia="zh-CN"/>
        </w:rPr>
        <w:t>200万元</w:t>
      </w:r>
      <w:r>
        <w:rPr>
          <w:rFonts w:hint="eastAsia" w:ascii="仿宋_GB2312" w:hAnsi="仿宋_GB2312" w:eastAsia="仿宋_GB2312" w:cs="仿宋_GB2312"/>
          <w:sz w:val="32"/>
          <w:szCs w:val="32"/>
          <w:lang w:val="zh-CN" w:eastAsia="zh-CN"/>
        </w:rPr>
        <w:t>，</w:t>
      </w:r>
      <w:r>
        <w:rPr>
          <w:rFonts w:hint="eastAsia" w:ascii="仿宋_GB2312" w:hAnsi="仿宋_GB2312" w:eastAsia="仿宋_GB2312" w:cs="仿宋_GB2312"/>
          <w:kern w:val="2"/>
          <w:sz w:val="32"/>
          <w:szCs w:val="32"/>
          <w:lang w:val="zh-CN" w:eastAsia="zh-CN" w:bidi="ar-SA"/>
        </w:rPr>
        <w:t>全年</w:t>
      </w:r>
      <w:r>
        <w:rPr>
          <w:rFonts w:hint="eastAsia" w:ascii="仿宋_GB2312" w:hAnsi="仿宋_GB2312" w:eastAsia="仿宋_GB2312" w:cs="仿宋_GB2312"/>
          <w:sz w:val="32"/>
          <w:szCs w:val="32"/>
          <w:lang w:val="zh-CN" w:eastAsia="zh-CN"/>
        </w:rPr>
        <w:t>医疗项目</w:t>
      </w:r>
      <w:r>
        <w:rPr>
          <w:rFonts w:hint="eastAsia" w:ascii="仿宋_GB2312" w:hAnsi="仿宋_GB2312" w:eastAsia="仿宋_GB2312" w:cs="仿宋_GB2312"/>
          <w:kern w:val="2"/>
          <w:sz w:val="32"/>
          <w:szCs w:val="32"/>
          <w:lang w:val="zh-CN" w:eastAsia="zh-CN" w:bidi="ar-SA"/>
        </w:rPr>
        <w:t>资金共计</w:t>
      </w:r>
      <w:r>
        <w:rPr>
          <w:rFonts w:hint="eastAsia" w:ascii="仿宋_GB2312" w:hAnsi="仿宋_GB2312" w:eastAsia="仿宋_GB2312" w:cs="仿宋_GB2312"/>
          <w:kern w:val="2"/>
          <w:sz w:val="32"/>
          <w:szCs w:val="32"/>
          <w:lang w:val="en-US" w:eastAsia="zh-CN" w:bidi="ar-SA"/>
        </w:rPr>
        <w:t>822.71万</w:t>
      </w:r>
      <w:r>
        <w:rPr>
          <w:rFonts w:hint="eastAsia" w:ascii="仿宋_GB2312" w:hAnsi="仿宋_GB2312" w:eastAsia="仿宋_GB2312" w:cs="仿宋_GB2312"/>
          <w:sz w:val="32"/>
          <w:szCs w:val="32"/>
          <w:lang w:val="zh-CN" w:eastAsia="zh-CN"/>
        </w:rPr>
        <w:t>元</w:t>
      </w:r>
      <w:r>
        <w:rPr>
          <w:rFonts w:hint="eastAsia" w:ascii="仿宋_GB2312" w:hAnsi="仿宋_GB2312" w:eastAsia="仿宋_GB2312" w:cs="仿宋_GB2312"/>
          <w:kern w:val="2"/>
          <w:sz w:val="32"/>
          <w:szCs w:val="32"/>
          <w:lang w:val="zh-CN" w:eastAsia="zh-CN" w:bidi="ar-SA"/>
        </w:rPr>
        <w:t>。</w:t>
      </w:r>
    </w:p>
    <w:p w14:paraId="12305A44">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大竹县退役军人事务局医疗项目资金202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val="zh-CN" w:eastAsia="zh-CN"/>
        </w:rPr>
        <w:t>年共计支出</w:t>
      </w:r>
      <w:r>
        <w:rPr>
          <w:rFonts w:hint="eastAsia" w:ascii="仿宋_GB2312" w:hAnsi="仿宋_GB2312" w:eastAsia="仿宋_GB2312" w:cs="仿宋_GB2312"/>
          <w:sz w:val="32"/>
          <w:szCs w:val="32"/>
          <w:lang w:val="en-US" w:eastAsia="zh-CN"/>
        </w:rPr>
        <w:t>715.15万</w:t>
      </w:r>
      <w:r>
        <w:rPr>
          <w:rFonts w:hint="eastAsia" w:ascii="仿宋_GB2312" w:hAnsi="仿宋_GB2312" w:eastAsia="仿宋_GB2312" w:cs="仿宋_GB2312"/>
          <w:sz w:val="32"/>
          <w:szCs w:val="32"/>
          <w:lang w:val="zh-CN" w:eastAsia="zh-CN"/>
        </w:rPr>
        <w:t>元（其中为优抚对象购买</w:t>
      </w:r>
      <w:r>
        <w:rPr>
          <w:rFonts w:hint="eastAsia" w:ascii="仿宋_GB2312" w:hAnsi="仿宋_GB2312" w:eastAsia="仿宋_GB2312" w:cs="仿宋_GB2312"/>
          <w:sz w:val="32"/>
          <w:szCs w:val="32"/>
          <w:lang w:val="en" w:eastAsia="zh-CN"/>
        </w:rPr>
        <w:t>基本医疗保险支出</w:t>
      </w:r>
      <w:r>
        <w:rPr>
          <w:rFonts w:hint="eastAsia" w:ascii="仿宋_GB2312" w:hAnsi="仿宋_GB2312" w:eastAsia="仿宋_GB2312" w:cs="仿宋_GB2312"/>
          <w:sz w:val="32"/>
          <w:szCs w:val="32"/>
          <w:lang w:val="en-US" w:eastAsia="zh-CN"/>
        </w:rPr>
        <w:t>5068390元</w:t>
      </w:r>
      <w:r>
        <w:rPr>
          <w:rFonts w:hint="eastAsia" w:ascii="仿宋_GB2312" w:hAnsi="仿宋_GB2312" w:eastAsia="仿宋_GB2312" w:cs="仿宋_GB2312"/>
          <w:sz w:val="32"/>
          <w:szCs w:val="32"/>
          <w:lang w:val="zh-CN" w:eastAsia="zh-CN"/>
        </w:rPr>
        <w:t>，优抚对象医疗救助支出</w:t>
      </w:r>
      <w:r>
        <w:rPr>
          <w:rFonts w:hint="eastAsia" w:ascii="仿宋_GB2312" w:hAnsi="仿宋_GB2312" w:eastAsia="仿宋_GB2312" w:cs="仿宋_GB2312"/>
          <w:sz w:val="32"/>
          <w:szCs w:val="32"/>
          <w:lang w:val="en-US" w:eastAsia="zh-CN"/>
        </w:rPr>
        <w:t>2083110.15元</w:t>
      </w:r>
      <w:r>
        <w:rPr>
          <w:rFonts w:hint="eastAsia" w:ascii="仿宋_GB2312" w:hAnsi="仿宋_GB2312" w:eastAsia="仿宋_GB2312" w:cs="仿宋_GB2312"/>
          <w:sz w:val="32"/>
          <w:szCs w:val="32"/>
          <w:lang w:val="zh-CN" w:eastAsia="zh-CN"/>
        </w:rPr>
        <w:t>），结余资金</w:t>
      </w:r>
      <w:r>
        <w:rPr>
          <w:rFonts w:hint="eastAsia" w:ascii="仿宋_GB2312" w:hAnsi="仿宋_GB2312" w:eastAsia="仿宋_GB2312" w:cs="仿宋_GB2312"/>
          <w:sz w:val="32"/>
          <w:szCs w:val="32"/>
          <w:lang w:val="en-US" w:eastAsia="zh-CN"/>
        </w:rPr>
        <w:t>107.21万元</w:t>
      </w:r>
      <w:r>
        <w:rPr>
          <w:rFonts w:hint="eastAsia" w:ascii="仿宋_GB2312" w:hAnsi="仿宋_GB2312" w:eastAsia="仿宋_GB2312" w:cs="仿宋_GB2312"/>
          <w:sz w:val="32"/>
          <w:szCs w:val="32"/>
          <w:lang w:val="zh-CN" w:eastAsia="zh-CN"/>
        </w:rPr>
        <w:t>。</w:t>
      </w:r>
    </w:p>
    <w:p w14:paraId="3BC8AF00">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eastAsia" w:ascii="仿宋_GB2312" w:hAnsi="仿宋_GB2312" w:eastAsia="仿宋_GB2312" w:cs="仿宋_GB2312"/>
          <w:kern w:val="2"/>
          <w:sz w:val="32"/>
          <w:szCs w:val="32"/>
          <w:highlight w:val="yellow"/>
          <w:lang w:val="zh-CN" w:eastAsia="zh-CN" w:bidi="ar-SA"/>
        </w:rPr>
      </w:pPr>
      <w:r>
        <w:rPr>
          <w:rFonts w:hint="eastAsia" w:ascii="仿宋_GB2312" w:hAnsi="仿宋_GB2312" w:eastAsia="仿宋_GB2312" w:cs="仿宋_GB2312"/>
          <w:kern w:val="2"/>
          <w:sz w:val="32"/>
          <w:szCs w:val="32"/>
          <w:lang w:val="zh-CN" w:eastAsia="zh-CN" w:bidi="ar-SA"/>
        </w:rPr>
        <w:t>优抚医疗项目管理制度健全、会计核算及账务处理符合相关要求，财务处理及时、会计核算规范，</w:t>
      </w:r>
      <w:r>
        <w:rPr>
          <w:rFonts w:hint="default" w:ascii="Times New Roman" w:hAnsi="Times New Roman" w:eastAsia="仿宋_GB2312" w:cs="Times New Roman"/>
          <w:sz w:val="32"/>
          <w:szCs w:val="32"/>
        </w:rPr>
        <w:t>优抚对象医疗资金实行专户专账管理，专户只用于转账，不提取现金</w:t>
      </w:r>
      <w:r>
        <w:rPr>
          <w:rFonts w:hint="eastAsia" w:ascii="仿宋_GB2312" w:hAnsi="仿宋_GB2312" w:eastAsia="仿宋_GB2312" w:cs="仿宋_GB2312"/>
          <w:kern w:val="2"/>
          <w:sz w:val="32"/>
          <w:szCs w:val="32"/>
          <w:lang w:val="zh-CN" w:eastAsia="zh-CN" w:bidi="ar-SA"/>
        </w:rPr>
        <w:t>。</w:t>
      </w:r>
      <w:r>
        <w:rPr>
          <w:rFonts w:hint="default" w:ascii="Times New Roman" w:hAnsi="Times New Roman" w:eastAsia="仿宋_GB2312" w:cs="Times New Roman"/>
          <w:sz w:val="32"/>
          <w:szCs w:val="32"/>
        </w:rPr>
        <w:t>资金按</w:t>
      </w:r>
      <w:r>
        <w:rPr>
          <w:rFonts w:hint="eastAsia" w:ascii="Times New Roman" w:hAnsi="Times New Roman" w:eastAsia="仿宋_GB2312" w:cs="Times New Roman"/>
          <w:sz w:val="32"/>
          <w:szCs w:val="32"/>
          <w:lang w:eastAsia="zh-CN"/>
        </w:rPr>
        <w:t>时</w:t>
      </w:r>
      <w:r>
        <w:rPr>
          <w:rFonts w:hint="default" w:ascii="Times New Roman" w:hAnsi="Times New Roman" w:eastAsia="仿宋_GB2312" w:cs="Times New Roman"/>
          <w:sz w:val="32"/>
          <w:szCs w:val="32"/>
        </w:rPr>
        <w:t>通过</w:t>
      </w:r>
      <w:r>
        <w:rPr>
          <w:rFonts w:hint="eastAsia" w:ascii="仿宋_GB2312" w:hAnsi="仿宋_GB2312" w:eastAsia="仿宋_GB2312" w:cs="仿宋_GB2312"/>
          <w:kern w:val="2"/>
          <w:sz w:val="32"/>
          <w:szCs w:val="32"/>
          <w:lang w:val="zh-CN" w:eastAsia="zh-CN" w:bidi="ar-SA"/>
        </w:rPr>
        <w:t>“一卡通”系统</w:t>
      </w:r>
      <w:r>
        <w:rPr>
          <w:rFonts w:hint="default" w:ascii="Times New Roman" w:hAnsi="Times New Roman" w:eastAsia="仿宋_GB2312" w:cs="Times New Roman"/>
          <w:sz w:val="32"/>
          <w:szCs w:val="32"/>
        </w:rPr>
        <w:t>打卡直发，既减少了资金发放的中间环节，提高了工作效率，又方便了对象，确优抚对象医疗资金高效、安全运行。</w:t>
      </w:r>
      <w:r>
        <w:rPr>
          <w:rFonts w:hint="eastAsia" w:ascii="仿宋_GB2312" w:hAnsi="仿宋_GB2312" w:eastAsia="仿宋_GB2312" w:cs="仿宋_GB2312"/>
          <w:sz w:val="32"/>
          <w:szCs w:val="32"/>
          <w:lang w:val="zh-CN" w:eastAsia="zh-CN"/>
        </w:rPr>
        <w:t>资金监管到位，使用合理。</w:t>
      </w:r>
    </w:p>
    <w:p w14:paraId="6CF71FEF">
      <w:pPr>
        <w:keepNext w:val="0"/>
        <w:keepLines w:val="0"/>
        <w:pageBreakBefore w:val="0"/>
        <w:widowControl w:val="0"/>
        <w:kinsoku/>
        <w:wordWrap/>
        <w:overflowPunct/>
        <w:topLinePunct w:val="0"/>
        <w:autoSpaceDE/>
        <w:autoSpaceDN/>
        <w:bidi w:val="0"/>
        <w:adjustRightInd w:val="0"/>
        <w:snapToGrid w:val="0"/>
        <w:spacing w:line="578" w:lineRule="exact"/>
        <w:ind w:firstLine="720"/>
        <w:textAlignment w:val="auto"/>
        <w:rPr>
          <w:rFonts w:hint="eastAsia" w:ascii="楷体_GB2312" w:hAnsi="楷体_GB2312" w:eastAsia="楷体_GB2312" w:cs="楷体_GB2312"/>
          <w:b w:val="0"/>
          <w:bCs/>
          <w:sz w:val="32"/>
          <w:szCs w:val="32"/>
          <w:lang w:val="zh-CN"/>
        </w:rPr>
      </w:pPr>
      <w:r>
        <w:rPr>
          <w:rFonts w:hint="eastAsia" w:ascii="楷体_GB2312" w:hAnsi="楷体_GB2312" w:eastAsia="楷体_GB2312" w:cs="楷体_GB2312"/>
          <w:b w:val="0"/>
          <w:bCs/>
          <w:sz w:val="32"/>
          <w:szCs w:val="32"/>
          <w:lang w:val="zh-CN"/>
        </w:rPr>
        <w:t>（三）总体目标完成情况分析</w:t>
      </w:r>
    </w:p>
    <w:p w14:paraId="7E02B411">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2023年为</w:t>
      </w:r>
      <w:r>
        <w:rPr>
          <w:rFonts w:hint="eastAsia" w:ascii="仿宋_GB2312" w:hAnsi="仿宋_GB2312" w:eastAsia="仿宋_GB2312" w:cs="仿宋_GB2312"/>
          <w:sz w:val="32"/>
          <w:szCs w:val="32"/>
          <w:lang w:val="en" w:eastAsia="zh-CN"/>
        </w:rPr>
        <w:t>重点优抚对象购买城乡居民基本医疗保险</w:t>
      </w:r>
      <w:r>
        <w:rPr>
          <w:rFonts w:hint="eastAsia" w:ascii="仿宋_GB2312" w:hAnsi="仿宋_GB2312" w:eastAsia="仿宋_GB2312" w:cs="仿宋_GB2312"/>
          <w:kern w:val="2"/>
          <w:sz w:val="32"/>
          <w:szCs w:val="32"/>
          <w:lang w:val="en-US" w:eastAsia="zh-CN" w:bidi="ar-SA"/>
        </w:rPr>
        <w:t>12915</w:t>
      </w:r>
      <w:r>
        <w:rPr>
          <w:rFonts w:hint="eastAsia" w:ascii="仿宋_GB2312" w:hAnsi="仿宋_GB2312" w:eastAsia="仿宋_GB2312" w:cs="仿宋_GB2312"/>
          <w:kern w:val="2"/>
          <w:sz w:val="32"/>
          <w:szCs w:val="32"/>
          <w:lang w:val="zh-CN" w:eastAsia="zh-CN" w:bidi="ar-SA"/>
        </w:rPr>
        <w:t>人，</w:t>
      </w:r>
      <w:r>
        <w:rPr>
          <w:rFonts w:hint="eastAsia" w:ascii="仿宋_GB2312" w:hAnsi="仿宋_GB2312" w:eastAsia="仿宋_GB2312" w:cs="仿宋_GB2312"/>
          <w:sz w:val="32"/>
          <w:szCs w:val="32"/>
          <w:lang w:val="en" w:eastAsia="zh-CN"/>
        </w:rPr>
        <w:t>支出</w:t>
      </w:r>
      <w:r>
        <w:rPr>
          <w:rFonts w:hint="eastAsia" w:ascii="仿宋_GB2312" w:hAnsi="仿宋_GB2312" w:eastAsia="仿宋_GB2312" w:cs="仿宋_GB2312"/>
          <w:sz w:val="32"/>
          <w:szCs w:val="32"/>
          <w:lang w:val="en-US" w:eastAsia="zh-CN"/>
        </w:rPr>
        <w:t>4525690元；</w:t>
      </w:r>
      <w:r>
        <w:rPr>
          <w:rFonts w:hint="eastAsia" w:ascii="仿宋_GB2312" w:hAnsi="仿宋_GB2312" w:eastAsia="仿宋_GB2312" w:cs="仿宋_GB2312"/>
          <w:kern w:val="2"/>
          <w:sz w:val="32"/>
          <w:szCs w:val="32"/>
          <w:lang w:val="zh-CN" w:eastAsia="zh-CN" w:bidi="ar-SA"/>
        </w:rPr>
        <w:t>为</w:t>
      </w:r>
      <w:r>
        <w:rPr>
          <w:rFonts w:hint="eastAsia" w:ascii="仿宋_GB2312" w:hAnsi="仿宋_GB2312" w:eastAsia="仿宋_GB2312" w:cs="仿宋_GB2312"/>
          <w:sz w:val="32"/>
          <w:szCs w:val="32"/>
          <w:lang w:val="en-US" w:eastAsia="zh-CN"/>
        </w:rPr>
        <w:t>1-6级伤残退役军人购买职工基本</w:t>
      </w:r>
      <w:r>
        <w:rPr>
          <w:rFonts w:hint="eastAsia" w:ascii="仿宋_GB2312" w:hAnsi="仿宋_GB2312" w:eastAsia="仿宋_GB2312" w:cs="仿宋_GB2312"/>
          <w:sz w:val="32"/>
          <w:szCs w:val="32"/>
          <w:lang w:val="en" w:eastAsia="zh-CN"/>
        </w:rPr>
        <w:t>医疗保险</w:t>
      </w:r>
      <w:r>
        <w:rPr>
          <w:rFonts w:hint="eastAsia" w:ascii="仿宋_GB2312" w:hAnsi="仿宋_GB2312" w:eastAsia="仿宋_GB2312" w:cs="仿宋_GB2312"/>
          <w:sz w:val="32"/>
          <w:szCs w:val="32"/>
          <w:lang w:val="en-US" w:eastAsia="zh-CN"/>
        </w:rPr>
        <w:t>56人，支出542700元；重点优抚对象医疗救助3022人，支出2083110.15元。</w:t>
      </w:r>
    </w:p>
    <w:p w14:paraId="3EB0FE14">
      <w:pPr>
        <w:keepNext w:val="0"/>
        <w:keepLines w:val="0"/>
        <w:pageBreakBefore w:val="0"/>
        <w:widowControl w:val="0"/>
        <w:kinsoku/>
        <w:wordWrap/>
        <w:overflowPunct/>
        <w:topLinePunct w:val="0"/>
        <w:autoSpaceDE/>
        <w:autoSpaceDN/>
        <w:bidi w:val="0"/>
        <w:adjustRightInd w:val="0"/>
        <w:snapToGrid w:val="0"/>
        <w:spacing w:line="578" w:lineRule="exact"/>
        <w:ind w:firstLine="720"/>
        <w:textAlignment w:val="auto"/>
        <w:rPr>
          <w:rFonts w:hint="eastAsia" w:ascii="仿宋_GB2312" w:hAnsi="仿宋_GB2312" w:eastAsia="仿宋_GB2312" w:cs="仿宋_GB2312"/>
          <w:kern w:val="2"/>
          <w:sz w:val="32"/>
          <w:szCs w:val="32"/>
          <w:lang w:val="zh-CN" w:eastAsia="zh-CN" w:bidi="ar-SA"/>
        </w:rPr>
      </w:pPr>
      <w:r>
        <w:rPr>
          <w:rFonts w:hint="eastAsia" w:ascii="楷体_GB2312" w:hAnsi="楷体_GB2312" w:eastAsia="楷体_GB2312" w:cs="楷体_GB2312"/>
          <w:b w:val="0"/>
          <w:bCs/>
          <w:sz w:val="32"/>
          <w:szCs w:val="32"/>
          <w:lang w:val="zh-CN" w:eastAsia="zh-CN"/>
        </w:rPr>
        <w:t>（四）绩效指标完成情况分析</w:t>
      </w:r>
    </w:p>
    <w:p w14:paraId="2AFAF41E">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eastAsia" w:ascii="仿宋_GB2312" w:hAnsi="仿宋_GB2312" w:eastAsia="仿宋_GB2312" w:cs="仿宋_GB2312"/>
          <w:sz w:val="32"/>
          <w:szCs w:val="32"/>
          <w:highlight w:val="yellow"/>
          <w:lang w:val="zh-CN"/>
        </w:rPr>
      </w:pPr>
      <w:r>
        <w:rPr>
          <w:rFonts w:hint="eastAsia" w:ascii="仿宋_GB2312" w:hAnsi="仿宋_GB2312" w:eastAsia="仿宋_GB2312" w:cs="仿宋_GB2312"/>
          <w:kern w:val="2"/>
          <w:sz w:val="32"/>
          <w:szCs w:val="32"/>
          <w:lang w:val="zh-CN" w:eastAsia="zh-CN" w:bidi="ar-SA"/>
        </w:rPr>
        <w:t>202</w:t>
      </w:r>
      <w:r>
        <w:rPr>
          <w:rFonts w:hint="eastAsia" w:ascii="仿宋_GB2312" w:hAnsi="仿宋_GB2312" w:eastAsia="仿宋_GB2312" w:cs="仿宋_GB2312"/>
          <w:kern w:val="2"/>
          <w:sz w:val="32"/>
          <w:szCs w:val="32"/>
          <w:lang w:val="en-US" w:eastAsia="zh-CN" w:bidi="ar-SA"/>
        </w:rPr>
        <w:t>3</w:t>
      </w:r>
      <w:r>
        <w:rPr>
          <w:rFonts w:hint="eastAsia" w:ascii="仿宋_GB2312" w:hAnsi="仿宋_GB2312" w:eastAsia="仿宋_GB2312" w:cs="仿宋_GB2312"/>
          <w:kern w:val="2"/>
          <w:sz w:val="32"/>
          <w:szCs w:val="32"/>
          <w:lang w:val="zh-CN" w:eastAsia="zh-CN" w:bidi="ar-SA"/>
        </w:rPr>
        <w:t>年大竹县退役军人事务局医疗救助补助资金保障到位，中央及省级专项资金严格落实专款专用，县级财政专门匹配</w:t>
      </w:r>
      <w:r>
        <w:rPr>
          <w:rFonts w:hint="eastAsia" w:ascii="仿宋_GB2312" w:hAnsi="仿宋_GB2312" w:eastAsia="仿宋_GB2312" w:cs="仿宋_GB2312"/>
          <w:sz w:val="32"/>
          <w:szCs w:val="32"/>
          <w:lang w:val="en-US" w:eastAsia="zh-CN"/>
        </w:rPr>
        <w:t>200万元的资金用于医疗救助，</w:t>
      </w:r>
      <w:r>
        <w:rPr>
          <w:rFonts w:hint="eastAsia" w:ascii="仿宋_GB2312" w:hAnsi="仿宋_GB2312" w:eastAsia="仿宋_GB2312" w:cs="仿宋_GB2312"/>
          <w:kern w:val="2"/>
          <w:sz w:val="32"/>
          <w:szCs w:val="32"/>
          <w:lang w:val="zh-CN" w:eastAsia="zh-CN" w:bidi="ar-SA"/>
        </w:rPr>
        <w:t>为困难退役军人切实减轻医疗负担，医疗救助政策的执行为健全社会救助体系作出了贡献。</w:t>
      </w:r>
    </w:p>
    <w:p w14:paraId="7D7CF8A3">
      <w:pPr>
        <w:keepNext w:val="0"/>
        <w:keepLines w:val="0"/>
        <w:pageBreakBefore w:val="0"/>
        <w:widowControl w:val="0"/>
        <w:kinsoku/>
        <w:wordWrap/>
        <w:overflowPunct/>
        <w:topLinePunct w:val="0"/>
        <w:autoSpaceDE/>
        <w:autoSpaceDN/>
        <w:bidi w:val="0"/>
        <w:adjustRightInd w:val="0"/>
        <w:snapToGrid w:val="0"/>
        <w:spacing w:line="578" w:lineRule="exact"/>
        <w:ind w:firstLine="720"/>
        <w:textAlignment w:val="auto"/>
        <w:rPr>
          <w:rFonts w:hint="eastAsia" w:ascii="仿宋_GB2312" w:hAnsi="仿宋_GB2312" w:eastAsia="黑体" w:cs="仿宋_GB2312"/>
          <w:sz w:val="32"/>
          <w:szCs w:val="32"/>
          <w:lang w:val="zh-CN" w:eastAsia="zh-CN"/>
        </w:rPr>
      </w:pPr>
      <w:r>
        <w:rPr>
          <w:rFonts w:hint="eastAsia" w:ascii="黑体" w:hAnsi="黑体" w:eastAsia="黑体" w:cs="黑体"/>
          <w:sz w:val="32"/>
          <w:szCs w:val="32"/>
          <w:lang w:eastAsia="zh-CN"/>
        </w:rPr>
        <w:t>四</w:t>
      </w:r>
      <w:r>
        <w:rPr>
          <w:rFonts w:hint="eastAsia" w:ascii="黑体" w:hAnsi="黑体" w:eastAsia="黑体" w:cs="黑体"/>
          <w:sz w:val="32"/>
          <w:szCs w:val="32"/>
        </w:rPr>
        <w:t>、</w:t>
      </w:r>
      <w:r>
        <w:rPr>
          <w:rFonts w:hint="eastAsia" w:ascii="黑体" w:hAnsi="黑体" w:eastAsia="黑体" w:cs="黑体"/>
          <w:sz w:val="32"/>
          <w:szCs w:val="32"/>
          <w:lang w:eastAsia="zh-CN"/>
        </w:rPr>
        <w:t>发现的主要问题和改进措施</w:t>
      </w:r>
    </w:p>
    <w:p w14:paraId="09774A8C">
      <w:pPr>
        <w:keepNext w:val="0"/>
        <w:keepLines w:val="0"/>
        <w:pageBreakBefore w:val="0"/>
        <w:widowControl w:val="0"/>
        <w:kinsoku/>
        <w:wordWrap/>
        <w:overflowPunct/>
        <w:topLinePunct w:val="0"/>
        <w:autoSpaceDE/>
        <w:autoSpaceDN/>
        <w:bidi w:val="0"/>
        <w:adjustRightInd w:val="0"/>
        <w:snapToGrid w:val="0"/>
        <w:spacing w:line="578" w:lineRule="exact"/>
        <w:ind w:firstLine="720"/>
        <w:textAlignment w:val="auto"/>
        <w:rPr>
          <w:rFonts w:hint="eastAsia" w:ascii="楷体_GB2312" w:hAnsi="楷体_GB2312" w:eastAsia="楷体_GB2312" w:cs="楷体_GB2312"/>
          <w:b w:val="0"/>
          <w:bCs/>
          <w:sz w:val="32"/>
          <w:szCs w:val="32"/>
          <w:lang w:val="zh-CN"/>
        </w:rPr>
      </w:pPr>
      <w:r>
        <w:rPr>
          <w:rFonts w:hint="eastAsia" w:ascii="楷体_GB2312" w:hAnsi="楷体_GB2312" w:eastAsia="楷体_GB2312" w:cs="楷体_GB2312"/>
          <w:b w:val="0"/>
          <w:bCs/>
          <w:sz w:val="32"/>
          <w:szCs w:val="32"/>
          <w:lang w:val="zh-CN"/>
        </w:rPr>
        <w:t>（一）存在的问题</w:t>
      </w:r>
    </w:p>
    <w:p w14:paraId="49226992">
      <w:pPr>
        <w:ind w:firstLine="640" w:firstLineChars="200"/>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1、优抚医疗救助资金较少，主要靠各级财政，筹资渠道单一，资金筹集不足。</w:t>
      </w:r>
    </w:p>
    <w:p w14:paraId="0E1C4D3A">
      <w:pPr>
        <w:pStyle w:val="2"/>
        <w:keepNext w:val="0"/>
        <w:keepLines w:val="0"/>
        <w:pageBreakBefore w:val="0"/>
        <w:widowControl w:val="0"/>
        <w:kinsoku/>
        <w:wordWrap/>
        <w:overflowPunct/>
        <w:topLinePunct w:val="0"/>
        <w:autoSpaceDE/>
        <w:autoSpaceDN/>
        <w:bidi w:val="0"/>
        <w:spacing w:line="540" w:lineRule="exact"/>
        <w:ind w:left="0" w:leftChars="0" w:firstLine="640" w:firstLineChars="200"/>
        <w:textAlignment w:val="auto"/>
        <w:rPr>
          <w:rFonts w:hint="eastAsia" w:ascii="仿宋_GB2312" w:hAnsi="仿宋_GB2312" w:eastAsia="仿宋_GB2312" w:cs="仿宋_GB2312"/>
          <w:kern w:val="2"/>
          <w:sz w:val="32"/>
          <w:szCs w:val="32"/>
          <w:lang w:val="zh-CN" w:eastAsia="zh-CN" w:bidi="ar-SA"/>
        </w:rPr>
      </w:pPr>
      <w:r>
        <w:rPr>
          <w:rFonts w:hint="eastAsia" w:ascii="仿宋_GB2312" w:hAnsi="仿宋_GB2312" w:eastAsia="仿宋_GB2312" w:cs="仿宋_GB2312"/>
          <w:kern w:val="2"/>
          <w:sz w:val="32"/>
          <w:szCs w:val="32"/>
          <w:lang w:val="en-US" w:eastAsia="zh-CN" w:bidi="ar-SA"/>
        </w:rPr>
        <w:t>2、</w:t>
      </w:r>
      <w:r>
        <w:rPr>
          <w:rFonts w:hint="eastAsia" w:ascii="仿宋_GB2312" w:hAnsi="仿宋_GB2312" w:eastAsia="仿宋_GB2312" w:cs="仿宋_GB2312"/>
          <w:kern w:val="2"/>
          <w:sz w:val="32"/>
          <w:szCs w:val="32"/>
          <w:lang w:val="zh-CN" w:eastAsia="zh-CN" w:bidi="ar-SA"/>
        </w:rPr>
        <w:t>现阶段的医疗救助不能进行一站式的结算，造成优抚对象在进行救助的过程中，延误周期。</w:t>
      </w:r>
    </w:p>
    <w:p w14:paraId="1D6E1888">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left="720" w:leftChars="0"/>
        <w:textAlignment w:val="auto"/>
        <w:rPr>
          <w:rFonts w:hint="eastAsia" w:ascii="仿宋_GB2312" w:hAnsi="仿宋_GB2312" w:eastAsia="仿宋_GB2312" w:cs="仿宋_GB2312"/>
          <w:b/>
          <w:sz w:val="32"/>
          <w:szCs w:val="32"/>
          <w:lang w:val="zh-CN"/>
        </w:rPr>
      </w:pPr>
      <w:r>
        <w:rPr>
          <w:rFonts w:hint="eastAsia" w:ascii="楷体_GB2312" w:hAnsi="楷体_GB2312" w:eastAsia="楷体_GB2312" w:cs="楷体_GB2312"/>
          <w:b w:val="0"/>
          <w:bCs/>
          <w:sz w:val="32"/>
          <w:szCs w:val="32"/>
          <w:lang w:val="zh-CN"/>
        </w:rPr>
        <w:t>（二）相关建议</w:t>
      </w:r>
    </w:p>
    <w:p w14:paraId="629A7533">
      <w:pPr>
        <w:pStyle w:val="2"/>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1、各级加大对基层医疗救助的力度，特别是资金方面。</w:t>
      </w:r>
    </w:p>
    <w:p w14:paraId="7AF2C774">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ind w:firstLine="640" w:firstLineChars="200"/>
        <w:textAlignment w:val="auto"/>
        <w:rPr>
          <w:rFonts w:hint="eastAsia" w:ascii="仿宋_GB2312" w:hAnsi="仿宋_GB2312" w:eastAsia="仿宋_GB2312" w:cs="仿宋_GB2312"/>
          <w:kern w:val="2"/>
          <w:sz w:val="32"/>
          <w:szCs w:val="32"/>
          <w:lang w:val="zh-CN" w:eastAsia="zh-CN" w:bidi="ar-SA"/>
        </w:rPr>
      </w:pPr>
      <w:r>
        <w:rPr>
          <w:rFonts w:hint="eastAsia" w:ascii="仿宋_GB2312" w:hAnsi="仿宋_GB2312" w:eastAsia="仿宋_GB2312" w:cs="仿宋_GB2312"/>
          <w:kern w:val="2"/>
          <w:sz w:val="32"/>
          <w:szCs w:val="32"/>
          <w:lang w:val="en-US" w:eastAsia="zh-CN" w:bidi="ar-SA"/>
        </w:rPr>
        <w:t>2、</w:t>
      </w:r>
      <w:r>
        <w:rPr>
          <w:rFonts w:hint="eastAsia" w:ascii="仿宋_GB2312" w:hAnsi="仿宋_GB2312" w:eastAsia="仿宋_GB2312" w:cs="仿宋_GB2312"/>
          <w:kern w:val="2"/>
          <w:sz w:val="32"/>
          <w:szCs w:val="32"/>
          <w:lang w:val="zh-CN" w:eastAsia="zh-CN" w:bidi="ar-SA"/>
        </w:rPr>
        <w:t>希望上级能够协调医保部门开发一站式结算系统。</w:t>
      </w:r>
    </w:p>
    <w:p w14:paraId="4F9958DD">
      <w:pPr>
        <w:keepNext w:val="0"/>
        <w:keepLines w:val="0"/>
        <w:pageBreakBefore w:val="0"/>
        <w:widowControl w:val="0"/>
        <w:kinsoku/>
        <w:wordWrap/>
        <w:overflowPunct/>
        <w:topLinePunct w:val="0"/>
        <w:autoSpaceDE/>
        <w:autoSpaceDN/>
        <w:bidi w:val="0"/>
        <w:adjustRightInd w:val="0"/>
        <w:snapToGrid w:val="0"/>
        <w:spacing w:line="578" w:lineRule="exact"/>
        <w:ind w:firstLine="720"/>
        <w:textAlignment w:val="auto"/>
        <w:rPr>
          <w:rFonts w:hint="eastAsia"/>
          <w:lang w:val="en-US" w:eastAsia="zh-CN"/>
        </w:rPr>
      </w:pPr>
      <w:r>
        <w:rPr>
          <w:rFonts w:hint="eastAsia" w:ascii="仿宋_GB2312" w:hAnsi="仿宋_GB2312" w:eastAsia="仿宋_GB2312" w:cs="仿宋_GB2312"/>
          <w:kern w:val="2"/>
          <w:sz w:val="32"/>
          <w:szCs w:val="32"/>
          <w:lang w:val="en-US" w:eastAsia="zh-CN" w:bidi="ar-SA"/>
        </w:rPr>
        <w:t>3、建议把60岁以上农村籍退役士兵和60岁以上烈士子女纳入医疗救助范围，减轻60岁以上农村籍退役士兵和60岁以上烈士子女医疗上的负担。</w:t>
      </w:r>
    </w:p>
    <w:p w14:paraId="0F179042">
      <w:pPr>
        <w:keepNext w:val="0"/>
        <w:keepLines w:val="0"/>
        <w:pageBreakBefore w:val="0"/>
        <w:widowControl w:val="0"/>
        <w:kinsoku/>
        <w:wordWrap/>
        <w:overflowPunct/>
        <w:topLinePunct w:val="0"/>
        <w:autoSpaceDE/>
        <w:autoSpaceDN/>
        <w:bidi w:val="0"/>
        <w:adjustRightInd w:val="0"/>
        <w:snapToGrid w:val="0"/>
        <w:spacing w:line="578" w:lineRule="exact"/>
        <w:ind w:firstLine="720"/>
        <w:textAlignment w:val="auto"/>
        <w:rPr>
          <w:rFonts w:hint="eastAsia" w:ascii="仿宋_GB2312" w:hAnsi="仿宋_GB2312" w:eastAsia="黑体" w:cs="仿宋_GB2312"/>
          <w:sz w:val="32"/>
          <w:szCs w:val="32"/>
          <w:lang w:val="zh-CN" w:eastAsia="zh-CN"/>
        </w:rPr>
      </w:pPr>
      <w:r>
        <w:rPr>
          <w:rFonts w:hint="eastAsia" w:ascii="黑体" w:hAnsi="黑体" w:eastAsia="黑体" w:cs="黑体"/>
          <w:sz w:val="32"/>
          <w:szCs w:val="32"/>
          <w:lang w:eastAsia="zh-CN"/>
        </w:rPr>
        <w:t>四</w:t>
      </w:r>
      <w:r>
        <w:rPr>
          <w:rFonts w:hint="eastAsia" w:ascii="黑体" w:hAnsi="黑体" w:eastAsia="黑体" w:cs="黑体"/>
          <w:sz w:val="32"/>
          <w:szCs w:val="32"/>
        </w:rPr>
        <w:t>、</w:t>
      </w:r>
      <w:r>
        <w:rPr>
          <w:rFonts w:hint="eastAsia" w:ascii="黑体" w:hAnsi="黑体" w:eastAsia="黑体" w:cs="黑体"/>
          <w:sz w:val="32"/>
          <w:szCs w:val="32"/>
          <w:lang w:eastAsia="zh-CN"/>
        </w:rPr>
        <w:t>绩效自评结果拟应用和公开情况</w:t>
      </w:r>
    </w:p>
    <w:p w14:paraId="238F15C9">
      <w:pPr>
        <w:pStyle w:val="2"/>
        <w:keepNext w:val="0"/>
        <w:keepLines w:val="0"/>
        <w:pageBreakBefore w:val="0"/>
        <w:widowControl w:val="0"/>
        <w:kinsoku/>
        <w:wordWrap/>
        <w:overflowPunct/>
        <w:topLinePunct w:val="0"/>
        <w:autoSpaceDE/>
        <w:autoSpaceDN/>
        <w:bidi w:val="0"/>
        <w:spacing w:line="578" w:lineRule="exact"/>
        <w:ind w:left="0" w:leftChars="0" w:firstLine="640" w:firstLineChars="200"/>
        <w:textAlignment w:val="auto"/>
        <w:rPr>
          <w:rFonts w:hint="eastAsia" w:ascii="仿宋_GB2312" w:hAnsi="仿宋_GB2312" w:eastAsia="仿宋_GB2312" w:cs="仿宋_GB2312"/>
          <w:kern w:val="2"/>
          <w:sz w:val="32"/>
          <w:szCs w:val="32"/>
          <w:lang w:val="zh-CN" w:eastAsia="zh-CN" w:bidi="ar-SA"/>
        </w:rPr>
      </w:pPr>
      <w:r>
        <w:rPr>
          <w:rFonts w:hint="eastAsia" w:ascii="仿宋_GB2312" w:hAnsi="仿宋_GB2312" w:eastAsia="仿宋_GB2312" w:cs="仿宋_GB2312"/>
          <w:kern w:val="2"/>
          <w:sz w:val="32"/>
          <w:szCs w:val="32"/>
          <w:lang w:val="zh-CN" w:eastAsia="zh-CN" w:bidi="ar-SA"/>
        </w:rPr>
        <w:t>优抚医疗项目在大竹县退役军人事务局的领导下，优抚医疗救助层层申报，由局优抚褒扬股、</w:t>
      </w:r>
      <w:r>
        <w:rPr>
          <w:rFonts w:hint="eastAsia" w:ascii="仿宋_GB2312" w:hAnsi="仿宋_GB2312" w:eastAsia="仿宋_GB2312" w:cs="仿宋_GB2312"/>
          <w:kern w:val="2"/>
          <w:sz w:val="32"/>
          <w:szCs w:val="32"/>
          <w:lang w:val="en-US" w:eastAsia="zh-CN" w:bidi="ar-SA"/>
        </w:rPr>
        <w:t>局领导</w:t>
      </w:r>
      <w:r>
        <w:rPr>
          <w:rFonts w:hint="eastAsia" w:ascii="仿宋_GB2312" w:hAnsi="仿宋_GB2312" w:eastAsia="仿宋_GB2312" w:cs="仿宋_GB2312"/>
          <w:kern w:val="2"/>
          <w:sz w:val="32"/>
          <w:szCs w:val="32"/>
          <w:lang w:val="zh-CN" w:eastAsia="zh-CN" w:bidi="ar-SA"/>
        </w:rPr>
        <w:t>组织实施和审核，严格落实报销比例和标准，</w:t>
      </w:r>
      <w:r>
        <w:rPr>
          <w:rFonts w:hint="eastAsia" w:ascii="仿宋_GB2312" w:hAnsi="仿宋_GB2312" w:eastAsia="仿宋_GB2312" w:cs="仿宋_GB2312"/>
          <w:kern w:val="2"/>
          <w:sz w:val="32"/>
          <w:szCs w:val="32"/>
          <w:lang w:val="en-US" w:eastAsia="zh-CN" w:bidi="ar-SA"/>
        </w:rPr>
        <w:t>最后</w:t>
      </w:r>
      <w:r>
        <w:rPr>
          <w:rFonts w:hint="eastAsia" w:ascii="仿宋_GB2312" w:hAnsi="仿宋_GB2312" w:eastAsia="仿宋_GB2312" w:cs="仿宋_GB2312"/>
          <w:kern w:val="2"/>
          <w:sz w:val="32"/>
          <w:szCs w:val="32"/>
          <w:lang w:val="zh-CN" w:eastAsia="zh-CN" w:bidi="ar-SA"/>
        </w:rPr>
        <w:t>由通过“一卡通”系统打卡直发。</w:t>
      </w:r>
    </w:p>
    <w:p w14:paraId="0D328574">
      <w:pPr>
        <w:pStyle w:val="2"/>
        <w:keepNext w:val="0"/>
        <w:keepLines w:val="0"/>
        <w:pageBreakBefore w:val="0"/>
        <w:widowControl w:val="0"/>
        <w:kinsoku/>
        <w:wordWrap/>
        <w:overflowPunct/>
        <w:topLinePunct w:val="0"/>
        <w:autoSpaceDE/>
        <w:autoSpaceDN/>
        <w:bidi w:val="0"/>
        <w:spacing w:line="240" w:lineRule="auto"/>
        <w:ind w:left="0" w:leftChars="0" w:firstLine="0" w:firstLineChars="0"/>
        <w:textAlignment w:val="auto"/>
        <w:rPr>
          <w:rFonts w:hint="eastAsia" w:ascii="仿宋_GB2312" w:hAnsi="仿宋_GB2312" w:eastAsia="仿宋_GB2312" w:cs="仿宋_GB2312"/>
          <w:kern w:val="2"/>
          <w:sz w:val="32"/>
          <w:szCs w:val="32"/>
          <w:lang w:val="zh-CN" w:eastAsia="zh-CN" w:bidi="ar-SA"/>
        </w:rPr>
      </w:pPr>
    </w:p>
    <w:p w14:paraId="2AC1A882">
      <w:pPr>
        <w:keepNext w:val="0"/>
        <w:keepLines w:val="0"/>
        <w:pageBreakBefore w:val="0"/>
        <w:widowControl w:val="0"/>
        <w:kinsoku/>
        <w:wordWrap/>
        <w:overflowPunct/>
        <w:topLinePunct w:val="0"/>
        <w:autoSpaceDE/>
        <w:autoSpaceDN/>
        <w:bidi w:val="0"/>
        <w:adjustRightInd/>
        <w:snapToGrid/>
        <w:spacing w:line="578" w:lineRule="exact"/>
        <w:ind w:right="0" w:rightChars="0"/>
        <w:jc w:val="both"/>
        <w:textAlignment w:val="auto"/>
        <w:outlineLvl w:val="9"/>
        <w:rPr>
          <w:rFonts w:hint="eastAsia" w:ascii="仿宋_GB2312" w:hAnsi="仿宋_GB2312" w:eastAsia="仿宋_GB2312" w:cs="仿宋_GB2312"/>
          <w:b w:val="0"/>
          <w:bCs w:val="0"/>
          <w:sz w:val="32"/>
          <w:szCs w:val="32"/>
          <w:lang w:val="en-US" w:eastAsia="zh-CN"/>
        </w:rPr>
      </w:pPr>
    </w:p>
    <w:p w14:paraId="2B1D42A7">
      <w:pPr>
        <w:keepNext w:val="0"/>
        <w:keepLines w:val="0"/>
        <w:pageBreakBefore w:val="0"/>
        <w:widowControl w:val="0"/>
        <w:tabs>
          <w:tab w:val="left" w:pos="1440"/>
        </w:tabs>
        <w:kinsoku/>
        <w:wordWrap/>
        <w:overflowPunct/>
        <w:topLinePunct w:val="0"/>
        <w:autoSpaceDE/>
        <w:autoSpaceDN/>
        <w:bidi w:val="0"/>
        <w:adjustRightInd/>
        <w:snapToGrid/>
        <w:spacing w:line="580" w:lineRule="exact"/>
        <w:ind w:firstLine="2200" w:firstLineChars="500"/>
        <w:jc w:val="both"/>
        <w:textAlignment w:val="auto"/>
        <w:rPr>
          <w:rFonts w:hint="eastAsia" w:ascii="方正小标宋简体" w:hAnsi="宋体" w:eastAsia="方正小标宋简体" w:cs="Times New Roman"/>
          <w:color w:val="000000"/>
          <w:kern w:val="0"/>
          <w:sz w:val="44"/>
          <w:szCs w:val="44"/>
          <w:lang w:val="en-US" w:eastAsia="zh-CN" w:bidi="ar-SA"/>
        </w:rPr>
      </w:pPr>
      <w:r>
        <w:rPr>
          <w:rFonts w:hint="eastAsia" w:ascii="方正小标宋简体" w:hAnsi="宋体" w:eastAsia="方正小标宋简体" w:cs="Times New Roman"/>
          <w:color w:val="000000"/>
          <w:kern w:val="0"/>
          <w:sz w:val="44"/>
          <w:szCs w:val="44"/>
          <w:lang w:val="en-US" w:eastAsia="zh-CN" w:bidi="ar-SA"/>
        </w:rPr>
        <w:t>大竹县退役军人事务局</w:t>
      </w:r>
    </w:p>
    <w:p w14:paraId="2650E0BD">
      <w:pPr>
        <w:keepNext w:val="0"/>
        <w:keepLines w:val="0"/>
        <w:pageBreakBefore w:val="0"/>
        <w:widowControl w:val="0"/>
        <w:tabs>
          <w:tab w:val="left" w:pos="1440"/>
        </w:tabs>
        <w:kinsoku/>
        <w:wordWrap/>
        <w:overflowPunct/>
        <w:topLinePunct w:val="0"/>
        <w:autoSpaceDE/>
        <w:autoSpaceDN/>
        <w:bidi w:val="0"/>
        <w:adjustRightInd/>
        <w:snapToGrid/>
        <w:spacing w:line="580" w:lineRule="exact"/>
        <w:jc w:val="center"/>
        <w:textAlignment w:val="auto"/>
        <w:rPr>
          <w:rFonts w:hint="eastAsia" w:ascii="方正小标宋简体" w:hAnsi="宋体" w:eastAsia="方正小标宋简体"/>
          <w:sz w:val="44"/>
          <w:szCs w:val="44"/>
        </w:rPr>
      </w:pPr>
      <w:r>
        <w:rPr>
          <w:rFonts w:hint="eastAsia" w:ascii="方正小标宋简体" w:hAnsi="宋体" w:eastAsia="方正小标宋简体" w:cs="Times New Roman"/>
          <w:color w:val="000000"/>
          <w:kern w:val="0"/>
          <w:sz w:val="44"/>
          <w:szCs w:val="44"/>
          <w:lang w:val="en-US" w:eastAsia="zh-CN" w:bidi="ar-SA"/>
        </w:rPr>
        <w:t>关于</w:t>
      </w:r>
      <w:r>
        <w:rPr>
          <w:rFonts w:hint="eastAsia" w:ascii="方正小标宋简体" w:hAnsi="宋体" w:eastAsia="方正小标宋简体"/>
          <w:sz w:val="44"/>
          <w:szCs w:val="44"/>
          <w:lang w:val="en-US" w:eastAsia="zh-CN"/>
        </w:rPr>
        <w:t>2023年</w:t>
      </w:r>
      <w:r>
        <w:rPr>
          <w:rFonts w:hint="eastAsia" w:ascii="方正小标宋简体" w:hAnsi="宋体" w:eastAsia="方正小标宋简体"/>
          <w:sz w:val="44"/>
          <w:szCs w:val="44"/>
          <w:lang w:eastAsia="zh-CN"/>
        </w:rPr>
        <w:t>专项预算项目支出</w:t>
      </w:r>
      <w:r>
        <w:rPr>
          <w:rFonts w:hint="eastAsia" w:ascii="方正小标宋简体" w:hAnsi="宋体" w:eastAsia="方正小标宋简体"/>
          <w:sz w:val="44"/>
          <w:szCs w:val="44"/>
        </w:rPr>
        <w:t>绩效</w:t>
      </w:r>
    </w:p>
    <w:p w14:paraId="6FFC55B8">
      <w:pPr>
        <w:keepNext w:val="0"/>
        <w:keepLines w:val="0"/>
        <w:pageBreakBefore w:val="0"/>
        <w:widowControl w:val="0"/>
        <w:tabs>
          <w:tab w:val="left" w:pos="1440"/>
        </w:tabs>
        <w:kinsoku/>
        <w:wordWrap/>
        <w:overflowPunct/>
        <w:topLinePunct w:val="0"/>
        <w:autoSpaceDE/>
        <w:autoSpaceDN/>
        <w:bidi w:val="0"/>
        <w:adjustRightInd/>
        <w:snapToGrid/>
        <w:spacing w:line="580" w:lineRule="exact"/>
        <w:jc w:val="center"/>
        <w:textAlignment w:val="auto"/>
        <w:rPr>
          <w:rFonts w:hint="eastAsia" w:ascii="方正小标宋简体" w:hAnsi="宋体" w:eastAsia="方正小标宋简体"/>
          <w:sz w:val="44"/>
          <w:szCs w:val="44"/>
          <w:lang w:eastAsia="zh-CN"/>
        </w:rPr>
      </w:pPr>
      <w:r>
        <w:rPr>
          <w:rFonts w:hint="eastAsia" w:ascii="方正小标宋简体" w:hAnsi="宋体" w:eastAsia="方正小标宋简体"/>
          <w:sz w:val="44"/>
          <w:szCs w:val="44"/>
        </w:rPr>
        <w:t>自评</w:t>
      </w:r>
      <w:r>
        <w:rPr>
          <w:rFonts w:hint="eastAsia" w:ascii="方正小标宋简体" w:hAnsi="宋体" w:eastAsia="方正小标宋简体"/>
          <w:sz w:val="44"/>
          <w:szCs w:val="44"/>
          <w:lang w:eastAsia="zh-CN"/>
        </w:rPr>
        <w:t>报告</w:t>
      </w:r>
    </w:p>
    <w:p w14:paraId="14D1ABC3">
      <w:pPr>
        <w:pStyle w:val="34"/>
        <w:keepNext w:val="0"/>
        <w:keepLines w:val="0"/>
        <w:pageBreakBefore w:val="0"/>
        <w:widowControl w:val="0"/>
        <w:kinsoku/>
        <w:wordWrap/>
        <w:overflowPunct/>
        <w:topLinePunct w:val="0"/>
        <w:autoSpaceDE/>
        <w:autoSpaceDN/>
        <w:bidi w:val="0"/>
        <w:spacing w:line="560" w:lineRule="exact"/>
        <w:ind w:firstLine="640"/>
        <w:jc w:val="center"/>
        <w:textAlignment w:val="auto"/>
        <w:rPr>
          <w:rFonts w:ascii="宋体" w:hAnsi="宋体"/>
          <w:color w:val="auto"/>
          <w:kern w:val="2"/>
          <w:sz w:val="32"/>
          <w:szCs w:val="32"/>
        </w:rPr>
      </w:pPr>
    </w:p>
    <w:p w14:paraId="1EC7C7C1">
      <w:pPr>
        <w:keepNext w:val="0"/>
        <w:keepLines w:val="0"/>
        <w:pageBreakBefore w:val="0"/>
        <w:widowControl w:val="0"/>
        <w:kinsoku/>
        <w:wordWrap/>
        <w:overflowPunct/>
        <w:topLinePunct w:val="0"/>
        <w:autoSpaceDE/>
        <w:autoSpaceDN/>
        <w:bidi w:val="0"/>
        <w:adjustRightInd w:val="0"/>
        <w:snapToGrid w:val="0"/>
        <w:spacing w:line="578" w:lineRule="exact"/>
        <w:ind w:firstLine="72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rPr>
        <w:t>一、</w:t>
      </w:r>
      <w:r>
        <w:rPr>
          <w:rFonts w:hint="eastAsia" w:ascii="黑体" w:hAnsi="黑体" w:eastAsia="黑体" w:cs="黑体"/>
          <w:sz w:val="32"/>
          <w:szCs w:val="32"/>
          <w:lang w:val="zh-CN"/>
        </w:rPr>
        <w:t>基本情况</w:t>
      </w:r>
    </w:p>
    <w:p w14:paraId="21A6AD23">
      <w:pPr>
        <w:keepNext w:val="0"/>
        <w:keepLines w:val="0"/>
        <w:pageBreakBefore w:val="0"/>
        <w:widowControl w:val="0"/>
        <w:kinsoku/>
        <w:wordWrap/>
        <w:overflowPunct/>
        <w:topLinePunct w:val="0"/>
        <w:autoSpaceDE/>
        <w:autoSpaceDN/>
        <w:bidi w:val="0"/>
        <w:adjustRightInd w:val="0"/>
        <w:snapToGrid w:val="0"/>
        <w:spacing w:line="578" w:lineRule="exact"/>
        <w:ind w:firstLine="72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2023年，</w:t>
      </w:r>
      <w:r>
        <w:rPr>
          <w:rFonts w:hint="eastAsia" w:ascii="仿宋_GB2312" w:hAnsi="仿宋_GB2312" w:eastAsia="仿宋_GB2312" w:cs="仿宋_GB2312"/>
          <w:sz w:val="32"/>
          <w:szCs w:val="32"/>
          <w:lang w:val="zh-CN"/>
        </w:rPr>
        <w:t>大竹县退役军人事务局</w:t>
      </w:r>
      <w:r>
        <w:rPr>
          <w:rFonts w:hint="eastAsia" w:ascii="仿宋_GB2312" w:hAnsi="仿宋_GB2312" w:eastAsia="仿宋_GB2312" w:cs="仿宋_GB2312"/>
          <w:sz w:val="32"/>
          <w:szCs w:val="32"/>
          <w:lang w:val="zh-CN" w:eastAsia="zh-CN"/>
        </w:rPr>
        <w:t>医疗项目</w:t>
      </w:r>
      <w:r>
        <w:rPr>
          <w:rFonts w:hint="eastAsia" w:ascii="仿宋_GB2312" w:hAnsi="仿宋_GB2312" w:eastAsia="仿宋_GB2312" w:cs="仿宋_GB2312"/>
          <w:sz w:val="32"/>
          <w:szCs w:val="32"/>
          <w:lang w:val="zh-CN"/>
        </w:rPr>
        <w:t>支出主要是重点优抚对象医疗救助和购买</w:t>
      </w:r>
      <w:r>
        <w:rPr>
          <w:rFonts w:hint="eastAsia" w:ascii="仿宋_GB2312" w:hAnsi="仿宋_GB2312" w:eastAsia="仿宋_GB2312" w:cs="仿宋_GB2312"/>
          <w:sz w:val="32"/>
          <w:szCs w:val="32"/>
          <w:lang w:val="en" w:eastAsia="zh-CN"/>
        </w:rPr>
        <w:t>医疗保险</w:t>
      </w:r>
      <w:r>
        <w:rPr>
          <w:rFonts w:hint="eastAsia" w:ascii="仿宋_GB2312" w:hAnsi="仿宋_GB2312" w:eastAsia="仿宋_GB2312" w:cs="仿宋_GB2312"/>
          <w:sz w:val="32"/>
          <w:szCs w:val="32"/>
          <w:lang w:val="zh-CN"/>
        </w:rPr>
        <w:t>。</w:t>
      </w:r>
    </w:p>
    <w:p w14:paraId="55682C7A">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textAlignment w:val="auto"/>
        <w:rPr>
          <w:rFonts w:hint="eastAsia" w:ascii="仿宋_GB2312" w:hAnsi="仿宋_GB2312" w:eastAsia="仿宋_GB2312" w:cs="仿宋_GB2312"/>
          <w:b w:val="0"/>
          <w:bCs/>
          <w:sz w:val="32"/>
          <w:szCs w:val="32"/>
          <w:lang w:val="zh-CN"/>
        </w:rPr>
      </w:pPr>
      <w:r>
        <w:rPr>
          <w:rFonts w:hint="eastAsia" w:ascii="楷体_GB2312" w:hAnsi="楷体_GB2312" w:eastAsia="楷体_GB2312" w:cs="楷体_GB2312"/>
          <w:b w:val="0"/>
          <w:bCs/>
          <w:sz w:val="32"/>
          <w:szCs w:val="32"/>
          <w:lang w:val="zh-CN"/>
        </w:rPr>
        <w:t>（一）项目资金申报及批复情况</w:t>
      </w:r>
    </w:p>
    <w:p w14:paraId="02C58371">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en-US" w:eastAsia="zh-CN"/>
        </w:rPr>
        <w:t>2023年，</w:t>
      </w:r>
      <w:r>
        <w:rPr>
          <w:rFonts w:hint="eastAsia" w:ascii="仿宋_GB2312" w:hAnsi="仿宋_GB2312" w:eastAsia="仿宋_GB2312" w:cs="仿宋_GB2312"/>
          <w:sz w:val="32"/>
          <w:szCs w:val="32"/>
          <w:lang w:val="zh-CN" w:eastAsia="zh-CN"/>
        </w:rPr>
        <w:t>医疗项目资金</w:t>
      </w:r>
      <w:r>
        <w:rPr>
          <w:rFonts w:hint="eastAsia" w:ascii="仿宋_GB2312" w:hAnsi="仿宋_GB2312" w:eastAsia="仿宋_GB2312" w:cs="仿宋_GB2312"/>
          <w:sz w:val="32"/>
          <w:szCs w:val="32"/>
          <w:lang w:val="en-US" w:eastAsia="zh-CN"/>
        </w:rPr>
        <w:t>按照预算由上级财政拨付，</w:t>
      </w:r>
      <w:r>
        <w:rPr>
          <w:rFonts w:hint="eastAsia" w:ascii="仿宋_GB2312" w:hAnsi="仿宋_GB2312" w:eastAsia="仿宋_GB2312" w:cs="仿宋_GB2312"/>
          <w:sz w:val="32"/>
          <w:szCs w:val="32"/>
          <w:lang w:val="zh-CN" w:eastAsia="zh-CN"/>
        </w:rPr>
        <w:t>中央财政下达</w:t>
      </w:r>
      <w:r>
        <w:rPr>
          <w:rFonts w:hint="eastAsia" w:ascii="仿宋_GB2312" w:hAnsi="仿宋_GB2312" w:eastAsia="仿宋_GB2312" w:cs="仿宋_GB2312"/>
          <w:sz w:val="32"/>
          <w:szCs w:val="32"/>
          <w:lang w:val="en-US" w:eastAsia="zh-CN"/>
        </w:rPr>
        <w:t>585.71</w:t>
      </w:r>
      <w:r>
        <w:rPr>
          <w:rFonts w:hint="eastAsia" w:ascii="仿宋_GB2312" w:hAnsi="仿宋_GB2312" w:eastAsia="仿宋_GB2312" w:cs="仿宋_GB2312"/>
          <w:sz w:val="32"/>
          <w:szCs w:val="32"/>
          <w:lang w:val="zh-CN" w:eastAsia="zh-CN"/>
        </w:rPr>
        <w:t>万元，省级财政下达</w:t>
      </w:r>
      <w:r>
        <w:rPr>
          <w:rFonts w:hint="eastAsia" w:ascii="仿宋_GB2312" w:hAnsi="仿宋_GB2312" w:eastAsia="仿宋_GB2312" w:cs="仿宋_GB2312"/>
          <w:sz w:val="32"/>
          <w:szCs w:val="32"/>
          <w:lang w:val="en-US" w:eastAsia="zh-CN"/>
        </w:rPr>
        <w:t>37</w:t>
      </w:r>
      <w:r>
        <w:rPr>
          <w:rFonts w:hint="eastAsia" w:ascii="仿宋_GB2312" w:hAnsi="仿宋_GB2312" w:eastAsia="仿宋_GB2312" w:cs="仿宋_GB2312"/>
          <w:sz w:val="32"/>
          <w:szCs w:val="32"/>
          <w:lang w:val="zh-CN" w:eastAsia="zh-CN"/>
        </w:rPr>
        <w:t>万元。</w:t>
      </w:r>
    </w:p>
    <w:p w14:paraId="7F6E165D">
      <w:pPr>
        <w:keepNext w:val="0"/>
        <w:keepLines w:val="0"/>
        <w:pageBreakBefore w:val="0"/>
        <w:widowControl w:val="0"/>
        <w:numPr>
          <w:ilvl w:val="0"/>
          <w:numId w:val="4"/>
        </w:numPr>
        <w:kinsoku/>
        <w:wordWrap/>
        <w:overflowPunct/>
        <w:topLinePunct w:val="0"/>
        <w:autoSpaceDE/>
        <w:autoSpaceDN/>
        <w:bidi w:val="0"/>
        <w:adjustRightInd w:val="0"/>
        <w:snapToGrid w:val="0"/>
        <w:spacing w:line="578" w:lineRule="exact"/>
        <w:ind w:firstLine="720"/>
        <w:textAlignment w:val="auto"/>
        <w:rPr>
          <w:rFonts w:hint="eastAsia" w:ascii="楷体_GB2312" w:hAnsi="楷体_GB2312" w:eastAsia="楷体_GB2312" w:cs="楷体_GB2312"/>
          <w:b w:val="0"/>
          <w:bCs/>
          <w:sz w:val="32"/>
          <w:szCs w:val="32"/>
          <w:lang w:val="zh-CN"/>
        </w:rPr>
      </w:pPr>
      <w:r>
        <w:rPr>
          <w:rFonts w:hint="eastAsia" w:ascii="楷体_GB2312" w:hAnsi="楷体_GB2312" w:eastAsia="楷体_GB2312" w:cs="楷体_GB2312"/>
          <w:b w:val="0"/>
          <w:bCs/>
          <w:sz w:val="32"/>
          <w:szCs w:val="32"/>
          <w:lang w:val="zh-CN"/>
        </w:rPr>
        <w:t>项目绩效目标</w:t>
      </w:r>
    </w:p>
    <w:p w14:paraId="7CC0DE5D">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sz w:val="32"/>
          <w:szCs w:val="32"/>
          <w:lang w:val="zh-CN"/>
        </w:rPr>
        <w:t>大竹县退役军人医疗救助</w:t>
      </w:r>
      <w:r>
        <w:rPr>
          <w:rFonts w:hint="eastAsia" w:ascii="仿宋_GB2312" w:hAnsi="仿宋_GB2312" w:eastAsia="仿宋_GB2312" w:cs="仿宋_GB2312"/>
          <w:sz w:val="32"/>
          <w:szCs w:val="32"/>
          <w:lang w:val="en-US" w:eastAsia="zh-CN"/>
        </w:rPr>
        <w:t>按照以下标准执行：</w:t>
      </w:r>
      <w:r>
        <w:rPr>
          <w:rFonts w:hint="eastAsia" w:ascii="仿宋_GB2312" w:hAnsi="仿宋_GB2312" w:eastAsia="仿宋_GB2312" w:cs="仿宋_GB2312"/>
          <w:sz w:val="32"/>
          <w:szCs w:val="32"/>
          <w:lang w:val="zh-CN"/>
        </w:rPr>
        <w:t>1-4级残疾军人补助80%；全年最高报销18000元；5-6级残疾军人、尿毒症补助60%；全年最高报销15000元；7-10级残疾军人、在乡复员军人、三属补助50%；全年最高报销13000元；带病回乡退伍军人及参战参试退役人员补助40%；带病回乡退伍军人及参战参试退役人员全年最高报销13000元。精神病、旧伤复发伤残军人(因战、因公)、孤老优抚对象补助比例100%。</w:t>
      </w:r>
      <w:r>
        <w:rPr>
          <w:rFonts w:hint="eastAsia" w:ascii="仿宋_GB2312" w:hAnsi="仿宋_GB2312" w:eastAsia="仿宋_GB2312" w:cs="仿宋_GB2312"/>
          <w:kern w:val="2"/>
          <w:sz w:val="32"/>
          <w:szCs w:val="32"/>
          <w:lang w:val="zh-CN" w:eastAsia="zh-CN" w:bidi="ar-SA"/>
        </w:rPr>
        <w:t>为享受定期抚恤待遇优抚对象购买</w:t>
      </w:r>
      <w:r>
        <w:rPr>
          <w:rFonts w:hint="eastAsia" w:ascii="仿宋_GB2312" w:hAnsi="仿宋_GB2312" w:eastAsia="仿宋_GB2312" w:cs="仿宋_GB2312"/>
          <w:kern w:val="2"/>
          <w:sz w:val="32"/>
          <w:szCs w:val="32"/>
          <w:lang w:val="en" w:eastAsia="zh-CN" w:bidi="ar-SA"/>
        </w:rPr>
        <w:t>城乡居民基本医疗保险</w:t>
      </w:r>
      <w:r>
        <w:rPr>
          <w:rFonts w:hint="eastAsia" w:ascii="仿宋_GB2312" w:hAnsi="仿宋_GB2312" w:eastAsia="仿宋_GB2312" w:cs="仿宋_GB2312"/>
          <w:kern w:val="2"/>
          <w:sz w:val="32"/>
          <w:szCs w:val="32"/>
          <w:lang w:val="zh-CN" w:eastAsia="zh-CN" w:bidi="ar-SA"/>
        </w:rPr>
        <w:t>，</w:t>
      </w:r>
      <w:r>
        <w:rPr>
          <w:rFonts w:hint="eastAsia" w:ascii="仿宋_GB2312" w:hAnsi="仿宋_GB2312" w:eastAsia="仿宋_GB2312" w:cs="仿宋_GB2312"/>
          <w:kern w:val="2"/>
          <w:sz w:val="32"/>
          <w:szCs w:val="32"/>
          <w:lang w:val="en-US" w:eastAsia="zh-CN" w:bidi="ar-SA"/>
        </w:rPr>
        <w:t>1-6级伤残退役军人购买职工基本</w:t>
      </w:r>
      <w:r>
        <w:rPr>
          <w:rFonts w:hint="eastAsia" w:ascii="仿宋_GB2312" w:hAnsi="仿宋_GB2312" w:eastAsia="仿宋_GB2312" w:cs="仿宋_GB2312"/>
          <w:kern w:val="2"/>
          <w:sz w:val="32"/>
          <w:szCs w:val="32"/>
          <w:lang w:val="en" w:eastAsia="zh-CN" w:bidi="ar-SA"/>
        </w:rPr>
        <w:t>医疗保险</w:t>
      </w:r>
      <w:r>
        <w:rPr>
          <w:rFonts w:hint="eastAsia" w:ascii="仿宋_GB2312" w:hAnsi="仿宋_GB2312" w:eastAsia="仿宋_GB2312" w:cs="仿宋_GB2312"/>
          <w:kern w:val="2"/>
          <w:sz w:val="32"/>
          <w:szCs w:val="32"/>
          <w:lang w:val="en-US" w:eastAsia="zh-CN" w:bidi="ar-SA"/>
        </w:rPr>
        <w:t>。符合上述条件的退役军人全覆盖医疗救助。</w:t>
      </w:r>
    </w:p>
    <w:p w14:paraId="5C531D59">
      <w:pPr>
        <w:keepNext w:val="0"/>
        <w:keepLines w:val="0"/>
        <w:pageBreakBefore w:val="0"/>
        <w:widowControl w:val="0"/>
        <w:kinsoku/>
        <w:wordWrap/>
        <w:overflowPunct/>
        <w:topLinePunct w:val="0"/>
        <w:autoSpaceDE/>
        <w:autoSpaceDN/>
        <w:bidi w:val="0"/>
        <w:adjustRightInd w:val="0"/>
        <w:snapToGrid w:val="0"/>
        <w:spacing w:line="578" w:lineRule="exact"/>
        <w:ind w:firstLine="720"/>
        <w:textAlignment w:val="auto"/>
        <w:rPr>
          <w:rFonts w:hint="eastAsia" w:ascii="仿宋_GB2312" w:hAnsi="仿宋_GB2312" w:eastAsia="黑体" w:cs="仿宋_GB2312"/>
          <w:sz w:val="32"/>
          <w:szCs w:val="32"/>
          <w:lang w:eastAsia="zh-CN"/>
        </w:rPr>
      </w:pPr>
      <w:r>
        <w:rPr>
          <w:rFonts w:hint="eastAsia" w:ascii="黑体" w:hAnsi="黑体" w:eastAsia="黑体" w:cs="黑体"/>
          <w:sz w:val="32"/>
          <w:szCs w:val="32"/>
        </w:rPr>
        <w:t>二、</w:t>
      </w:r>
      <w:r>
        <w:rPr>
          <w:rFonts w:hint="eastAsia" w:ascii="黑体" w:hAnsi="黑体" w:eastAsia="黑体" w:cs="黑体"/>
          <w:sz w:val="32"/>
          <w:szCs w:val="32"/>
          <w:lang w:eastAsia="zh-CN"/>
        </w:rPr>
        <w:t>综合评价结论</w:t>
      </w:r>
    </w:p>
    <w:p w14:paraId="0164B46D">
      <w:pPr>
        <w:pStyle w:val="2"/>
        <w:rPr>
          <w:rFonts w:hint="default"/>
          <w:lang w:val="en-US" w:eastAsia="zh-CN"/>
        </w:rPr>
      </w:pPr>
      <w:r>
        <w:rPr>
          <w:rFonts w:hint="eastAsia" w:ascii="仿宋_GB2312" w:hAnsi="仿宋_GB2312" w:eastAsia="仿宋_GB2312" w:cs="仿宋_GB2312"/>
          <w:sz w:val="32"/>
          <w:szCs w:val="32"/>
          <w:lang w:val="zh-CN" w:eastAsia="zh-CN"/>
        </w:rPr>
        <w:t>大竹县退役军人事务局严格按照</w:t>
      </w:r>
      <w:r>
        <w:rPr>
          <w:rFonts w:hint="eastAsia" w:ascii="仿宋_GB2312" w:hAnsi="仿宋_GB2312" w:eastAsia="仿宋_GB2312" w:cs="仿宋_GB2312"/>
          <w:sz w:val="32"/>
          <w:szCs w:val="32"/>
          <w:lang w:val="en-US" w:eastAsia="zh-CN"/>
        </w:rPr>
        <w:t>医疗救助标准</w:t>
      </w:r>
      <w:r>
        <w:rPr>
          <w:rFonts w:hint="eastAsia" w:ascii="仿宋_GB2312" w:hAnsi="仿宋_GB2312" w:eastAsia="仿宋_GB2312" w:cs="仿宋_GB2312"/>
          <w:sz w:val="32"/>
          <w:szCs w:val="32"/>
          <w:lang w:val="zh-CN" w:eastAsia="zh-CN"/>
        </w:rPr>
        <w:t>，认真核实申报人身份、</w:t>
      </w:r>
      <w:r>
        <w:rPr>
          <w:rFonts w:hint="eastAsia" w:ascii="仿宋_GB2312" w:hAnsi="仿宋_GB2312" w:eastAsia="仿宋_GB2312" w:cs="仿宋_GB2312"/>
          <w:sz w:val="32"/>
          <w:szCs w:val="32"/>
          <w:lang w:val="en-US" w:eastAsia="zh-CN"/>
        </w:rPr>
        <w:t>病种、票据等资料</w:t>
      </w:r>
      <w:r>
        <w:rPr>
          <w:rFonts w:hint="eastAsia" w:ascii="仿宋_GB2312" w:hAnsi="仿宋_GB2312" w:eastAsia="仿宋_GB2312" w:cs="仿宋_GB2312"/>
          <w:sz w:val="32"/>
          <w:szCs w:val="32"/>
          <w:lang w:val="zh-CN" w:eastAsia="zh-CN"/>
        </w:rPr>
        <w:t>，</w:t>
      </w:r>
      <w:r>
        <w:rPr>
          <w:rFonts w:hint="eastAsia" w:ascii="仿宋_GB2312" w:hAnsi="仿宋_GB2312" w:eastAsia="仿宋_GB2312" w:cs="仿宋_GB2312"/>
          <w:sz w:val="32"/>
          <w:szCs w:val="32"/>
          <w:lang w:val="en-US" w:eastAsia="zh-CN"/>
        </w:rPr>
        <w:t>严格</w:t>
      </w:r>
      <w:r>
        <w:rPr>
          <w:rFonts w:hint="eastAsia" w:ascii="仿宋_GB2312" w:hAnsi="仿宋_GB2312" w:eastAsia="仿宋_GB2312" w:cs="仿宋_GB2312"/>
          <w:sz w:val="32"/>
          <w:szCs w:val="32"/>
          <w:lang w:val="zh-CN" w:eastAsia="zh-CN"/>
        </w:rPr>
        <w:t>标准进行救助，医疗救助补助金及时发放到位。为重点优抚对象购买</w:t>
      </w:r>
      <w:r>
        <w:rPr>
          <w:rFonts w:hint="eastAsia" w:ascii="仿宋_GB2312" w:hAnsi="仿宋_GB2312" w:eastAsia="仿宋_GB2312" w:cs="仿宋_GB2312"/>
          <w:sz w:val="32"/>
          <w:szCs w:val="32"/>
          <w:lang w:val="en" w:eastAsia="zh-CN"/>
        </w:rPr>
        <w:t>基本医疗保险落实国家相关政策，</w:t>
      </w:r>
      <w:r>
        <w:rPr>
          <w:rFonts w:hint="eastAsia" w:ascii="仿宋_GB2312" w:hAnsi="仿宋_GB2312" w:eastAsia="仿宋_GB2312" w:cs="仿宋_GB2312"/>
          <w:sz w:val="32"/>
          <w:szCs w:val="32"/>
          <w:lang w:val="zh-CN" w:eastAsia="zh-CN"/>
        </w:rPr>
        <w:t>资金到位，使用合理。</w:t>
      </w:r>
      <w:r>
        <w:rPr>
          <w:rFonts w:hint="eastAsia" w:ascii="仿宋_GB2312" w:hAnsi="仿宋_GB2312" w:eastAsia="仿宋_GB2312" w:cs="仿宋_GB2312"/>
          <w:sz w:val="32"/>
          <w:szCs w:val="32"/>
          <w:lang w:val="en-US" w:eastAsia="zh-CN"/>
        </w:rPr>
        <w:t>2023年</w:t>
      </w:r>
      <w:r>
        <w:rPr>
          <w:rFonts w:hint="eastAsia" w:ascii="仿宋_GB2312" w:hAnsi="仿宋_GB2312" w:eastAsia="仿宋_GB2312" w:cs="仿宋_GB2312"/>
          <w:sz w:val="32"/>
          <w:szCs w:val="32"/>
          <w:lang w:val="en" w:eastAsia="zh-CN"/>
        </w:rPr>
        <w:t>重点优抚对象医疗救助自评得分</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lang w:val="en" w:eastAsia="zh-CN"/>
        </w:rPr>
        <w:t>重点优抚对象购买城乡居民基本医疗保险自评得分</w:t>
      </w:r>
      <w:r>
        <w:rPr>
          <w:rFonts w:hint="eastAsia" w:ascii="仿宋_GB2312" w:hAnsi="仿宋_GB2312" w:eastAsia="仿宋_GB2312" w:cs="仿宋_GB2312"/>
          <w:sz w:val="32"/>
          <w:szCs w:val="32"/>
          <w:lang w:val="en-US" w:eastAsia="zh-CN"/>
        </w:rPr>
        <w:t>100%，1-6级伤残退役军人购买职工基本</w:t>
      </w:r>
      <w:r>
        <w:rPr>
          <w:rFonts w:hint="eastAsia" w:ascii="仿宋_GB2312" w:hAnsi="仿宋_GB2312" w:eastAsia="仿宋_GB2312" w:cs="仿宋_GB2312"/>
          <w:sz w:val="32"/>
          <w:szCs w:val="32"/>
          <w:lang w:val="en" w:eastAsia="zh-CN"/>
        </w:rPr>
        <w:t>医疗保险自评得分</w:t>
      </w:r>
      <w:r>
        <w:rPr>
          <w:rFonts w:hint="eastAsia" w:ascii="仿宋_GB2312" w:hAnsi="仿宋_GB2312" w:eastAsia="仿宋_GB2312" w:cs="仿宋_GB2312"/>
          <w:sz w:val="32"/>
          <w:szCs w:val="32"/>
          <w:lang w:val="en-US" w:eastAsia="zh-CN"/>
        </w:rPr>
        <w:t>100%。</w:t>
      </w:r>
    </w:p>
    <w:p w14:paraId="688BBFED">
      <w:pPr>
        <w:keepNext w:val="0"/>
        <w:keepLines w:val="0"/>
        <w:pageBreakBefore w:val="0"/>
        <w:widowControl w:val="0"/>
        <w:numPr>
          <w:ilvl w:val="0"/>
          <w:numId w:val="5"/>
        </w:numPr>
        <w:kinsoku/>
        <w:wordWrap/>
        <w:overflowPunct/>
        <w:topLinePunct w:val="0"/>
        <w:autoSpaceDE/>
        <w:autoSpaceDN/>
        <w:bidi w:val="0"/>
        <w:adjustRightInd w:val="0"/>
        <w:snapToGrid w:val="0"/>
        <w:spacing w:line="578" w:lineRule="exact"/>
        <w:ind w:firstLine="72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绩效情况分析</w:t>
      </w:r>
    </w:p>
    <w:p w14:paraId="7A7298A7">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eastAsia" w:ascii="仿宋_GB2312" w:hAnsi="仿宋_GB2312" w:eastAsia="仿宋_GB2312" w:cs="仿宋_GB2312"/>
          <w:b/>
          <w:sz w:val="32"/>
          <w:szCs w:val="32"/>
          <w:lang w:val="zh-CN"/>
        </w:rPr>
      </w:pPr>
      <w:r>
        <w:rPr>
          <w:rFonts w:hint="eastAsia" w:ascii="楷体_GB2312" w:hAnsi="楷体_GB2312" w:eastAsia="楷体_GB2312" w:cs="楷体_GB2312"/>
          <w:b w:val="0"/>
          <w:bCs/>
          <w:sz w:val="32"/>
          <w:szCs w:val="32"/>
          <w:lang w:val="zh-CN"/>
        </w:rPr>
        <w:t>（一）资金情况分析</w:t>
      </w:r>
    </w:p>
    <w:p w14:paraId="3A90C146">
      <w:pPr>
        <w:pStyle w:val="2"/>
        <w:numPr>
          <w:ilvl w:val="0"/>
          <w:numId w:val="0"/>
        </w:numPr>
        <w:ind w:firstLine="640" w:firstLineChars="200"/>
        <w:rPr>
          <w:rFonts w:hint="eastAsia"/>
          <w:lang w:eastAsia="zh-CN"/>
        </w:rPr>
      </w:pPr>
      <w:r>
        <w:rPr>
          <w:rFonts w:hint="eastAsia" w:ascii="仿宋_GB2312" w:hAnsi="仿宋_GB2312" w:eastAsia="仿宋_GB2312" w:cs="仿宋_GB2312"/>
          <w:sz w:val="32"/>
          <w:szCs w:val="32"/>
          <w:lang w:val="zh-CN"/>
        </w:rPr>
        <w:t>大竹县退役军人事务局</w:t>
      </w:r>
      <w:r>
        <w:rPr>
          <w:rFonts w:hint="eastAsia" w:ascii="仿宋_GB2312" w:hAnsi="仿宋_GB2312" w:eastAsia="仿宋_GB2312" w:cs="仿宋_GB2312"/>
          <w:sz w:val="32"/>
          <w:szCs w:val="32"/>
          <w:lang w:val="zh-CN" w:eastAsia="zh-CN"/>
        </w:rPr>
        <w:t>医疗项目</w:t>
      </w:r>
      <w:r>
        <w:rPr>
          <w:rFonts w:hint="eastAsia" w:ascii="仿宋_GB2312" w:hAnsi="仿宋_GB2312" w:eastAsia="仿宋_GB2312" w:cs="仿宋_GB2312"/>
          <w:sz w:val="32"/>
          <w:szCs w:val="32"/>
          <w:lang w:val="zh-CN"/>
        </w:rPr>
        <w:t>支出主要是重点优抚对象医疗救助和购买</w:t>
      </w:r>
      <w:r>
        <w:rPr>
          <w:rFonts w:hint="eastAsia" w:ascii="仿宋_GB2312" w:hAnsi="仿宋_GB2312" w:eastAsia="仿宋_GB2312" w:cs="仿宋_GB2312"/>
          <w:sz w:val="32"/>
          <w:szCs w:val="32"/>
          <w:lang w:val="en" w:eastAsia="zh-CN"/>
        </w:rPr>
        <w:t>医疗保险</w:t>
      </w:r>
      <w:r>
        <w:rPr>
          <w:rFonts w:hint="eastAsia" w:ascii="仿宋_GB2312" w:hAnsi="仿宋_GB2312" w:eastAsia="仿宋_GB2312" w:cs="仿宋_GB2312"/>
          <w:sz w:val="32"/>
          <w:szCs w:val="32"/>
          <w:lang w:val="zh-CN"/>
        </w:rPr>
        <w:t>。</w:t>
      </w:r>
    </w:p>
    <w:p w14:paraId="5FEA1C8E">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eastAsia" w:ascii="仿宋_GB2312" w:hAnsi="仿宋_GB2312" w:eastAsia="仿宋_GB2312" w:cs="仿宋_GB2312"/>
          <w:b/>
          <w:sz w:val="32"/>
          <w:szCs w:val="32"/>
          <w:lang w:val="zh-CN"/>
        </w:rPr>
      </w:pPr>
      <w:r>
        <w:rPr>
          <w:rFonts w:hint="eastAsia" w:ascii="楷体_GB2312" w:hAnsi="楷体_GB2312" w:eastAsia="楷体_GB2312" w:cs="楷体_GB2312"/>
          <w:b w:val="0"/>
          <w:bCs/>
          <w:sz w:val="32"/>
          <w:szCs w:val="32"/>
          <w:lang w:val="zh-CN"/>
        </w:rPr>
        <w:t>（二）资金管理情况分析</w:t>
      </w:r>
    </w:p>
    <w:p w14:paraId="3AF8C007">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sz w:val="32"/>
          <w:szCs w:val="32"/>
          <w:lang w:val="en-US" w:eastAsia="zh-CN"/>
        </w:rPr>
        <w:t>2023年，</w:t>
      </w:r>
      <w:r>
        <w:rPr>
          <w:rFonts w:hint="eastAsia" w:ascii="仿宋_GB2312" w:hAnsi="仿宋_GB2312" w:eastAsia="仿宋_GB2312" w:cs="仿宋_GB2312"/>
          <w:sz w:val="32"/>
          <w:szCs w:val="32"/>
          <w:lang w:val="zh-CN" w:eastAsia="zh-CN"/>
        </w:rPr>
        <w:t>中央财政下达大竹县退役军人事务局医疗项目资金</w:t>
      </w:r>
      <w:r>
        <w:rPr>
          <w:rFonts w:hint="eastAsia" w:ascii="仿宋_GB2312" w:hAnsi="仿宋_GB2312" w:eastAsia="仿宋_GB2312" w:cs="仿宋_GB2312"/>
          <w:sz w:val="32"/>
          <w:szCs w:val="32"/>
          <w:lang w:val="en-US" w:eastAsia="zh-CN"/>
        </w:rPr>
        <w:t>585.71</w:t>
      </w:r>
      <w:r>
        <w:rPr>
          <w:rFonts w:hint="eastAsia" w:ascii="仿宋_GB2312" w:hAnsi="仿宋_GB2312" w:eastAsia="仿宋_GB2312" w:cs="仿宋_GB2312"/>
          <w:sz w:val="32"/>
          <w:szCs w:val="32"/>
          <w:lang w:val="zh-CN" w:eastAsia="zh-CN"/>
        </w:rPr>
        <w:t>万元，省级财政下达大竹县退役军人事务局医疗项目</w:t>
      </w:r>
      <w:r>
        <w:rPr>
          <w:rFonts w:hint="eastAsia" w:ascii="仿宋_GB2312" w:hAnsi="仿宋_GB2312" w:eastAsia="仿宋_GB2312" w:cs="仿宋_GB2312"/>
          <w:kern w:val="2"/>
          <w:sz w:val="32"/>
          <w:szCs w:val="32"/>
          <w:lang w:val="zh-CN" w:eastAsia="zh-CN" w:bidi="ar-SA"/>
        </w:rPr>
        <w:t>资金</w:t>
      </w:r>
      <w:r>
        <w:rPr>
          <w:rFonts w:hint="eastAsia" w:ascii="仿宋_GB2312" w:hAnsi="仿宋_GB2312" w:eastAsia="仿宋_GB2312" w:cs="仿宋_GB2312"/>
          <w:kern w:val="2"/>
          <w:sz w:val="32"/>
          <w:szCs w:val="32"/>
          <w:lang w:val="en-US" w:eastAsia="zh-CN" w:bidi="ar-SA"/>
        </w:rPr>
        <w:t>37</w:t>
      </w:r>
      <w:r>
        <w:rPr>
          <w:rFonts w:hint="eastAsia" w:ascii="仿宋_GB2312" w:hAnsi="仿宋_GB2312" w:eastAsia="仿宋_GB2312" w:cs="仿宋_GB2312"/>
          <w:kern w:val="2"/>
          <w:sz w:val="32"/>
          <w:szCs w:val="32"/>
          <w:lang w:val="zh-CN" w:eastAsia="zh-CN" w:bidi="ar-SA"/>
        </w:rPr>
        <w:t>万元，</w:t>
      </w:r>
      <w:r>
        <w:rPr>
          <w:rFonts w:hint="eastAsia" w:ascii="仿宋_GB2312" w:hAnsi="仿宋_GB2312" w:eastAsia="仿宋_GB2312" w:cs="仿宋_GB2312"/>
          <w:sz w:val="32"/>
          <w:szCs w:val="32"/>
          <w:lang w:val="zh-CN" w:eastAsia="zh-CN"/>
        </w:rPr>
        <w:t>县级财政匹配资金</w:t>
      </w:r>
      <w:r>
        <w:rPr>
          <w:rFonts w:hint="eastAsia" w:ascii="仿宋_GB2312" w:hAnsi="仿宋_GB2312" w:eastAsia="仿宋_GB2312" w:cs="仿宋_GB2312"/>
          <w:sz w:val="32"/>
          <w:szCs w:val="32"/>
          <w:lang w:val="en-US" w:eastAsia="zh-CN"/>
        </w:rPr>
        <w:t>200万元</w:t>
      </w:r>
      <w:r>
        <w:rPr>
          <w:rFonts w:hint="eastAsia" w:ascii="仿宋_GB2312" w:hAnsi="仿宋_GB2312" w:eastAsia="仿宋_GB2312" w:cs="仿宋_GB2312"/>
          <w:sz w:val="32"/>
          <w:szCs w:val="32"/>
          <w:lang w:val="zh-CN" w:eastAsia="zh-CN"/>
        </w:rPr>
        <w:t>，</w:t>
      </w:r>
      <w:r>
        <w:rPr>
          <w:rFonts w:hint="eastAsia" w:ascii="仿宋_GB2312" w:hAnsi="仿宋_GB2312" w:eastAsia="仿宋_GB2312" w:cs="仿宋_GB2312"/>
          <w:kern w:val="2"/>
          <w:sz w:val="32"/>
          <w:szCs w:val="32"/>
          <w:lang w:val="zh-CN" w:eastAsia="zh-CN" w:bidi="ar-SA"/>
        </w:rPr>
        <w:t>全年</w:t>
      </w:r>
      <w:r>
        <w:rPr>
          <w:rFonts w:hint="eastAsia" w:ascii="仿宋_GB2312" w:hAnsi="仿宋_GB2312" w:eastAsia="仿宋_GB2312" w:cs="仿宋_GB2312"/>
          <w:sz w:val="32"/>
          <w:szCs w:val="32"/>
          <w:lang w:val="zh-CN" w:eastAsia="zh-CN"/>
        </w:rPr>
        <w:t>医疗项目</w:t>
      </w:r>
      <w:r>
        <w:rPr>
          <w:rFonts w:hint="eastAsia" w:ascii="仿宋_GB2312" w:hAnsi="仿宋_GB2312" w:eastAsia="仿宋_GB2312" w:cs="仿宋_GB2312"/>
          <w:kern w:val="2"/>
          <w:sz w:val="32"/>
          <w:szCs w:val="32"/>
          <w:lang w:val="zh-CN" w:eastAsia="zh-CN" w:bidi="ar-SA"/>
        </w:rPr>
        <w:t>资金共计</w:t>
      </w:r>
      <w:r>
        <w:rPr>
          <w:rFonts w:hint="eastAsia" w:ascii="仿宋_GB2312" w:hAnsi="仿宋_GB2312" w:eastAsia="仿宋_GB2312" w:cs="仿宋_GB2312"/>
          <w:kern w:val="2"/>
          <w:sz w:val="32"/>
          <w:szCs w:val="32"/>
          <w:lang w:val="en-US" w:eastAsia="zh-CN" w:bidi="ar-SA"/>
        </w:rPr>
        <w:t>822.71万</w:t>
      </w:r>
      <w:r>
        <w:rPr>
          <w:rFonts w:hint="eastAsia" w:ascii="仿宋_GB2312" w:hAnsi="仿宋_GB2312" w:eastAsia="仿宋_GB2312" w:cs="仿宋_GB2312"/>
          <w:sz w:val="32"/>
          <w:szCs w:val="32"/>
          <w:lang w:val="zh-CN" w:eastAsia="zh-CN"/>
        </w:rPr>
        <w:t>元</w:t>
      </w:r>
      <w:r>
        <w:rPr>
          <w:rFonts w:hint="eastAsia" w:ascii="仿宋_GB2312" w:hAnsi="仿宋_GB2312" w:eastAsia="仿宋_GB2312" w:cs="仿宋_GB2312"/>
          <w:kern w:val="2"/>
          <w:sz w:val="32"/>
          <w:szCs w:val="32"/>
          <w:lang w:val="zh-CN" w:eastAsia="zh-CN" w:bidi="ar-SA"/>
        </w:rPr>
        <w:t>。</w:t>
      </w:r>
    </w:p>
    <w:p w14:paraId="77463D51">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大竹县退役军人事务局医疗项目资金202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val="zh-CN" w:eastAsia="zh-CN"/>
        </w:rPr>
        <w:t>年共计支出</w:t>
      </w:r>
      <w:r>
        <w:rPr>
          <w:rFonts w:hint="eastAsia" w:ascii="仿宋_GB2312" w:hAnsi="仿宋_GB2312" w:eastAsia="仿宋_GB2312" w:cs="仿宋_GB2312"/>
          <w:sz w:val="32"/>
          <w:szCs w:val="32"/>
          <w:lang w:val="en-US" w:eastAsia="zh-CN"/>
        </w:rPr>
        <w:t>715.15万</w:t>
      </w:r>
      <w:r>
        <w:rPr>
          <w:rFonts w:hint="eastAsia" w:ascii="仿宋_GB2312" w:hAnsi="仿宋_GB2312" w:eastAsia="仿宋_GB2312" w:cs="仿宋_GB2312"/>
          <w:sz w:val="32"/>
          <w:szCs w:val="32"/>
          <w:lang w:val="zh-CN" w:eastAsia="zh-CN"/>
        </w:rPr>
        <w:t>元（其中为优抚对象购买</w:t>
      </w:r>
      <w:r>
        <w:rPr>
          <w:rFonts w:hint="eastAsia" w:ascii="仿宋_GB2312" w:hAnsi="仿宋_GB2312" w:eastAsia="仿宋_GB2312" w:cs="仿宋_GB2312"/>
          <w:sz w:val="32"/>
          <w:szCs w:val="32"/>
          <w:lang w:val="en" w:eastAsia="zh-CN"/>
        </w:rPr>
        <w:t>基本医疗保险支出</w:t>
      </w:r>
      <w:r>
        <w:rPr>
          <w:rFonts w:hint="eastAsia" w:ascii="仿宋_GB2312" w:hAnsi="仿宋_GB2312" w:eastAsia="仿宋_GB2312" w:cs="仿宋_GB2312"/>
          <w:sz w:val="32"/>
          <w:szCs w:val="32"/>
          <w:lang w:val="en-US" w:eastAsia="zh-CN"/>
        </w:rPr>
        <w:t>5068390元</w:t>
      </w:r>
      <w:r>
        <w:rPr>
          <w:rFonts w:hint="eastAsia" w:ascii="仿宋_GB2312" w:hAnsi="仿宋_GB2312" w:eastAsia="仿宋_GB2312" w:cs="仿宋_GB2312"/>
          <w:sz w:val="32"/>
          <w:szCs w:val="32"/>
          <w:lang w:val="zh-CN" w:eastAsia="zh-CN"/>
        </w:rPr>
        <w:t>，优抚对象医疗救助支出</w:t>
      </w:r>
      <w:r>
        <w:rPr>
          <w:rFonts w:hint="eastAsia" w:ascii="仿宋_GB2312" w:hAnsi="仿宋_GB2312" w:eastAsia="仿宋_GB2312" w:cs="仿宋_GB2312"/>
          <w:sz w:val="32"/>
          <w:szCs w:val="32"/>
          <w:lang w:val="en-US" w:eastAsia="zh-CN"/>
        </w:rPr>
        <w:t>2083110.15元</w:t>
      </w:r>
      <w:r>
        <w:rPr>
          <w:rFonts w:hint="eastAsia" w:ascii="仿宋_GB2312" w:hAnsi="仿宋_GB2312" w:eastAsia="仿宋_GB2312" w:cs="仿宋_GB2312"/>
          <w:sz w:val="32"/>
          <w:szCs w:val="32"/>
          <w:lang w:val="zh-CN" w:eastAsia="zh-CN"/>
        </w:rPr>
        <w:t>），结余资金</w:t>
      </w:r>
      <w:r>
        <w:rPr>
          <w:rFonts w:hint="eastAsia" w:ascii="仿宋_GB2312" w:hAnsi="仿宋_GB2312" w:eastAsia="仿宋_GB2312" w:cs="仿宋_GB2312"/>
          <w:sz w:val="32"/>
          <w:szCs w:val="32"/>
          <w:lang w:val="en-US" w:eastAsia="zh-CN"/>
        </w:rPr>
        <w:t>107.21万元</w:t>
      </w:r>
      <w:r>
        <w:rPr>
          <w:rFonts w:hint="eastAsia" w:ascii="仿宋_GB2312" w:hAnsi="仿宋_GB2312" w:eastAsia="仿宋_GB2312" w:cs="仿宋_GB2312"/>
          <w:sz w:val="32"/>
          <w:szCs w:val="32"/>
          <w:lang w:val="zh-CN" w:eastAsia="zh-CN"/>
        </w:rPr>
        <w:t>。</w:t>
      </w:r>
    </w:p>
    <w:p w14:paraId="0E7FD9CC">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eastAsia" w:ascii="仿宋_GB2312" w:hAnsi="仿宋_GB2312" w:eastAsia="仿宋_GB2312" w:cs="仿宋_GB2312"/>
          <w:kern w:val="2"/>
          <w:sz w:val="32"/>
          <w:szCs w:val="32"/>
          <w:highlight w:val="yellow"/>
          <w:lang w:val="zh-CN" w:eastAsia="zh-CN" w:bidi="ar-SA"/>
        </w:rPr>
      </w:pPr>
      <w:r>
        <w:rPr>
          <w:rFonts w:hint="eastAsia" w:ascii="仿宋_GB2312" w:hAnsi="仿宋_GB2312" w:eastAsia="仿宋_GB2312" w:cs="仿宋_GB2312"/>
          <w:kern w:val="2"/>
          <w:sz w:val="32"/>
          <w:szCs w:val="32"/>
          <w:lang w:val="zh-CN" w:eastAsia="zh-CN" w:bidi="ar-SA"/>
        </w:rPr>
        <w:t>优抚医疗项目管理制度健全、会计核算及账务处理符合相关要求，财务处理及时、会计核算规范，</w:t>
      </w:r>
      <w:r>
        <w:rPr>
          <w:rFonts w:hint="default" w:ascii="Times New Roman" w:hAnsi="Times New Roman" w:eastAsia="仿宋_GB2312" w:cs="Times New Roman"/>
          <w:sz w:val="32"/>
          <w:szCs w:val="32"/>
        </w:rPr>
        <w:t>优抚对象医疗资金实行专户专账管理，专户只用于转账，不提取现金</w:t>
      </w:r>
      <w:r>
        <w:rPr>
          <w:rFonts w:hint="eastAsia" w:ascii="仿宋_GB2312" w:hAnsi="仿宋_GB2312" w:eastAsia="仿宋_GB2312" w:cs="仿宋_GB2312"/>
          <w:kern w:val="2"/>
          <w:sz w:val="32"/>
          <w:szCs w:val="32"/>
          <w:lang w:val="zh-CN" w:eastAsia="zh-CN" w:bidi="ar-SA"/>
        </w:rPr>
        <w:t>。</w:t>
      </w:r>
      <w:r>
        <w:rPr>
          <w:rFonts w:hint="default" w:ascii="Times New Roman" w:hAnsi="Times New Roman" w:eastAsia="仿宋_GB2312" w:cs="Times New Roman"/>
          <w:sz w:val="32"/>
          <w:szCs w:val="32"/>
        </w:rPr>
        <w:t>资金按</w:t>
      </w:r>
      <w:r>
        <w:rPr>
          <w:rFonts w:hint="eastAsia" w:ascii="Times New Roman" w:hAnsi="Times New Roman" w:eastAsia="仿宋_GB2312" w:cs="Times New Roman"/>
          <w:sz w:val="32"/>
          <w:szCs w:val="32"/>
          <w:lang w:eastAsia="zh-CN"/>
        </w:rPr>
        <w:t>时</w:t>
      </w:r>
      <w:r>
        <w:rPr>
          <w:rFonts w:hint="default" w:ascii="Times New Roman" w:hAnsi="Times New Roman" w:eastAsia="仿宋_GB2312" w:cs="Times New Roman"/>
          <w:sz w:val="32"/>
          <w:szCs w:val="32"/>
        </w:rPr>
        <w:t>通过</w:t>
      </w:r>
      <w:r>
        <w:rPr>
          <w:rFonts w:hint="eastAsia" w:ascii="仿宋_GB2312" w:hAnsi="仿宋_GB2312" w:eastAsia="仿宋_GB2312" w:cs="仿宋_GB2312"/>
          <w:kern w:val="2"/>
          <w:sz w:val="32"/>
          <w:szCs w:val="32"/>
          <w:lang w:val="zh-CN" w:eastAsia="zh-CN" w:bidi="ar-SA"/>
        </w:rPr>
        <w:t>“一卡通”系统</w:t>
      </w:r>
      <w:r>
        <w:rPr>
          <w:rFonts w:hint="default" w:ascii="Times New Roman" w:hAnsi="Times New Roman" w:eastAsia="仿宋_GB2312" w:cs="Times New Roman"/>
          <w:sz w:val="32"/>
          <w:szCs w:val="32"/>
        </w:rPr>
        <w:t>打卡直发，既减少了资金发放的中间环节，提高了工作效率，又方便了对象，确优抚对象医疗资金高效、安全运行。</w:t>
      </w:r>
      <w:r>
        <w:rPr>
          <w:rFonts w:hint="eastAsia" w:ascii="仿宋_GB2312" w:hAnsi="仿宋_GB2312" w:eastAsia="仿宋_GB2312" w:cs="仿宋_GB2312"/>
          <w:sz w:val="32"/>
          <w:szCs w:val="32"/>
          <w:lang w:val="zh-CN" w:eastAsia="zh-CN"/>
        </w:rPr>
        <w:t>资金监管到位，使用合理。</w:t>
      </w:r>
    </w:p>
    <w:p w14:paraId="1D85A19A">
      <w:pPr>
        <w:keepNext w:val="0"/>
        <w:keepLines w:val="0"/>
        <w:pageBreakBefore w:val="0"/>
        <w:widowControl w:val="0"/>
        <w:kinsoku/>
        <w:wordWrap/>
        <w:overflowPunct/>
        <w:topLinePunct w:val="0"/>
        <w:autoSpaceDE/>
        <w:autoSpaceDN/>
        <w:bidi w:val="0"/>
        <w:adjustRightInd w:val="0"/>
        <w:snapToGrid w:val="0"/>
        <w:spacing w:line="578" w:lineRule="exact"/>
        <w:ind w:firstLine="720"/>
        <w:textAlignment w:val="auto"/>
        <w:rPr>
          <w:rFonts w:hint="eastAsia" w:ascii="楷体_GB2312" w:hAnsi="楷体_GB2312" w:eastAsia="楷体_GB2312" w:cs="楷体_GB2312"/>
          <w:b w:val="0"/>
          <w:bCs/>
          <w:sz w:val="32"/>
          <w:szCs w:val="32"/>
          <w:lang w:val="zh-CN"/>
        </w:rPr>
      </w:pPr>
      <w:r>
        <w:rPr>
          <w:rFonts w:hint="eastAsia" w:ascii="楷体_GB2312" w:hAnsi="楷体_GB2312" w:eastAsia="楷体_GB2312" w:cs="楷体_GB2312"/>
          <w:b w:val="0"/>
          <w:bCs/>
          <w:sz w:val="32"/>
          <w:szCs w:val="32"/>
          <w:lang w:val="zh-CN"/>
        </w:rPr>
        <w:t>（三）总体目标完成情况分析</w:t>
      </w:r>
    </w:p>
    <w:p w14:paraId="0CBF4ABD">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2023年为</w:t>
      </w:r>
      <w:r>
        <w:rPr>
          <w:rFonts w:hint="eastAsia" w:ascii="仿宋_GB2312" w:hAnsi="仿宋_GB2312" w:eastAsia="仿宋_GB2312" w:cs="仿宋_GB2312"/>
          <w:sz w:val="32"/>
          <w:szCs w:val="32"/>
          <w:lang w:val="en" w:eastAsia="zh-CN"/>
        </w:rPr>
        <w:t>重点优抚对象购买城乡居民基本医疗保险</w:t>
      </w:r>
      <w:r>
        <w:rPr>
          <w:rFonts w:hint="eastAsia" w:ascii="仿宋_GB2312" w:hAnsi="仿宋_GB2312" w:eastAsia="仿宋_GB2312" w:cs="仿宋_GB2312"/>
          <w:kern w:val="2"/>
          <w:sz w:val="32"/>
          <w:szCs w:val="32"/>
          <w:lang w:val="en-US" w:eastAsia="zh-CN" w:bidi="ar-SA"/>
        </w:rPr>
        <w:t>12915</w:t>
      </w:r>
      <w:r>
        <w:rPr>
          <w:rFonts w:hint="eastAsia" w:ascii="仿宋_GB2312" w:hAnsi="仿宋_GB2312" w:eastAsia="仿宋_GB2312" w:cs="仿宋_GB2312"/>
          <w:kern w:val="2"/>
          <w:sz w:val="32"/>
          <w:szCs w:val="32"/>
          <w:lang w:val="zh-CN" w:eastAsia="zh-CN" w:bidi="ar-SA"/>
        </w:rPr>
        <w:t>人，</w:t>
      </w:r>
      <w:r>
        <w:rPr>
          <w:rFonts w:hint="eastAsia" w:ascii="仿宋_GB2312" w:hAnsi="仿宋_GB2312" w:eastAsia="仿宋_GB2312" w:cs="仿宋_GB2312"/>
          <w:sz w:val="32"/>
          <w:szCs w:val="32"/>
          <w:lang w:val="en" w:eastAsia="zh-CN"/>
        </w:rPr>
        <w:t>支出</w:t>
      </w:r>
      <w:r>
        <w:rPr>
          <w:rFonts w:hint="eastAsia" w:ascii="仿宋_GB2312" w:hAnsi="仿宋_GB2312" w:eastAsia="仿宋_GB2312" w:cs="仿宋_GB2312"/>
          <w:sz w:val="32"/>
          <w:szCs w:val="32"/>
          <w:lang w:val="en-US" w:eastAsia="zh-CN"/>
        </w:rPr>
        <w:t>4525690元；</w:t>
      </w:r>
      <w:r>
        <w:rPr>
          <w:rFonts w:hint="eastAsia" w:ascii="仿宋_GB2312" w:hAnsi="仿宋_GB2312" w:eastAsia="仿宋_GB2312" w:cs="仿宋_GB2312"/>
          <w:kern w:val="2"/>
          <w:sz w:val="32"/>
          <w:szCs w:val="32"/>
          <w:lang w:val="zh-CN" w:eastAsia="zh-CN" w:bidi="ar-SA"/>
        </w:rPr>
        <w:t>为</w:t>
      </w:r>
      <w:r>
        <w:rPr>
          <w:rFonts w:hint="eastAsia" w:ascii="仿宋_GB2312" w:hAnsi="仿宋_GB2312" w:eastAsia="仿宋_GB2312" w:cs="仿宋_GB2312"/>
          <w:sz w:val="32"/>
          <w:szCs w:val="32"/>
          <w:lang w:val="en-US" w:eastAsia="zh-CN"/>
        </w:rPr>
        <w:t>1-6级伤残退役军人购买职工基本</w:t>
      </w:r>
      <w:r>
        <w:rPr>
          <w:rFonts w:hint="eastAsia" w:ascii="仿宋_GB2312" w:hAnsi="仿宋_GB2312" w:eastAsia="仿宋_GB2312" w:cs="仿宋_GB2312"/>
          <w:sz w:val="32"/>
          <w:szCs w:val="32"/>
          <w:lang w:val="en" w:eastAsia="zh-CN"/>
        </w:rPr>
        <w:t>医疗保险</w:t>
      </w:r>
      <w:r>
        <w:rPr>
          <w:rFonts w:hint="eastAsia" w:ascii="仿宋_GB2312" w:hAnsi="仿宋_GB2312" w:eastAsia="仿宋_GB2312" w:cs="仿宋_GB2312"/>
          <w:sz w:val="32"/>
          <w:szCs w:val="32"/>
          <w:lang w:val="en-US" w:eastAsia="zh-CN"/>
        </w:rPr>
        <w:t>56人，支出542700元；重点优抚对象医疗救助3022人，支出2083110.15元。</w:t>
      </w:r>
    </w:p>
    <w:p w14:paraId="0F91FD01">
      <w:pPr>
        <w:keepNext w:val="0"/>
        <w:keepLines w:val="0"/>
        <w:pageBreakBefore w:val="0"/>
        <w:widowControl w:val="0"/>
        <w:kinsoku/>
        <w:wordWrap/>
        <w:overflowPunct/>
        <w:topLinePunct w:val="0"/>
        <w:autoSpaceDE/>
        <w:autoSpaceDN/>
        <w:bidi w:val="0"/>
        <w:adjustRightInd w:val="0"/>
        <w:snapToGrid w:val="0"/>
        <w:spacing w:line="578" w:lineRule="exact"/>
        <w:ind w:firstLine="720"/>
        <w:textAlignment w:val="auto"/>
        <w:rPr>
          <w:rFonts w:hint="eastAsia" w:ascii="仿宋_GB2312" w:hAnsi="仿宋_GB2312" w:eastAsia="仿宋_GB2312" w:cs="仿宋_GB2312"/>
          <w:kern w:val="2"/>
          <w:sz w:val="32"/>
          <w:szCs w:val="32"/>
          <w:lang w:val="zh-CN" w:eastAsia="zh-CN" w:bidi="ar-SA"/>
        </w:rPr>
      </w:pPr>
      <w:r>
        <w:rPr>
          <w:rFonts w:hint="eastAsia" w:ascii="楷体_GB2312" w:hAnsi="楷体_GB2312" w:eastAsia="楷体_GB2312" w:cs="楷体_GB2312"/>
          <w:b w:val="0"/>
          <w:bCs/>
          <w:sz w:val="32"/>
          <w:szCs w:val="32"/>
          <w:lang w:val="zh-CN" w:eastAsia="zh-CN"/>
        </w:rPr>
        <w:t>（四）绩效指标完成情况分析</w:t>
      </w:r>
    </w:p>
    <w:p w14:paraId="34E9D3D8">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eastAsia" w:ascii="仿宋_GB2312" w:hAnsi="仿宋_GB2312" w:eastAsia="仿宋_GB2312" w:cs="仿宋_GB2312"/>
          <w:sz w:val="32"/>
          <w:szCs w:val="32"/>
          <w:highlight w:val="yellow"/>
          <w:lang w:val="zh-CN"/>
        </w:rPr>
      </w:pPr>
      <w:r>
        <w:rPr>
          <w:rFonts w:hint="eastAsia" w:ascii="仿宋_GB2312" w:hAnsi="仿宋_GB2312" w:eastAsia="仿宋_GB2312" w:cs="仿宋_GB2312"/>
          <w:kern w:val="2"/>
          <w:sz w:val="32"/>
          <w:szCs w:val="32"/>
          <w:lang w:val="zh-CN" w:eastAsia="zh-CN" w:bidi="ar-SA"/>
        </w:rPr>
        <w:t>202</w:t>
      </w:r>
      <w:r>
        <w:rPr>
          <w:rFonts w:hint="eastAsia" w:ascii="仿宋_GB2312" w:hAnsi="仿宋_GB2312" w:eastAsia="仿宋_GB2312" w:cs="仿宋_GB2312"/>
          <w:kern w:val="2"/>
          <w:sz w:val="32"/>
          <w:szCs w:val="32"/>
          <w:lang w:val="en-US" w:eastAsia="zh-CN" w:bidi="ar-SA"/>
        </w:rPr>
        <w:t>3</w:t>
      </w:r>
      <w:r>
        <w:rPr>
          <w:rFonts w:hint="eastAsia" w:ascii="仿宋_GB2312" w:hAnsi="仿宋_GB2312" w:eastAsia="仿宋_GB2312" w:cs="仿宋_GB2312"/>
          <w:kern w:val="2"/>
          <w:sz w:val="32"/>
          <w:szCs w:val="32"/>
          <w:lang w:val="zh-CN" w:eastAsia="zh-CN" w:bidi="ar-SA"/>
        </w:rPr>
        <w:t>年大竹县退役军人事务局医疗救助补助资金保障到位，中央及省级专项资金严格落实专款专用，县级财政专门匹配</w:t>
      </w:r>
      <w:r>
        <w:rPr>
          <w:rFonts w:hint="eastAsia" w:ascii="仿宋_GB2312" w:hAnsi="仿宋_GB2312" w:eastAsia="仿宋_GB2312" w:cs="仿宋_GB2312"/>
          <w:sz w:val="32"/>
          <w:szCs w:val="32"/>
          <w:lang w:val="en-US" w:eastAsia="zh-CN"/>
        </w:rPr>
        <w:t>200万元的资金用于医疗救助，</w:t>
      </w:r>
      <w:r>
        <w:rPr>
          <w:rFonts w:hint="eastAsia" w:ascii="仿宋_GB2312" w:hAnsi="仿宋_GB2312" w:eastAsia="仿宋_GB2312" w:cs="仿宋_GB2312"/>
          <w:kern w:val="2"/>
          <w:sz w:val="32"/>
          <w:szCs w:val="32"/>
          <w:lang w:val="zh-CN" w:eastAsia="zh-CN" w:bidi="ar-SA"/>
        </w:rPr>
        <w:t>为困难退役军人切实减轻医疗负担，医疗救助政策的执行为健全社会救助体系作出了贡献。</w:t>
      </w:r>
    </w:p>
    <w:p w14:paraId="0F9F4FCB">
      <w:pPr>
        <w:keepNext w:val="0"/>
        <w:keepLines w:val="0"/>
        <w:pageBreakBefore w:val="0"/>
        <w:widowControl w:val="0"/>
        <w:kinsoku/>
        <w:wordWrap/>
        <w:overflowPunct/>
        <w:topLinePunct w:val="0"/>
        <w:autoSpaceDE/>
        <w:autoSpaceDN/>
        <w:bidi w:val="0"/>
        <w:adjustRightInd w:val="0"/>
        <w:snapToGrid w:val="0"/>
        <w:spacing w:line="578" w:lineRule="exact"/>
        <w:ind w:firstLine="720"/>
        <w:textAlignment w:val="auto"/>
        <w:rPr>
          <w:rFonts w:hint="eastAsia" w:ascii="仿宋_GB2312" w:hAnsi="仿宋_GB2312" w:eastAsia="黑体" w:cs="仿宋_GB2312"/>
          <w:sz w:val="32"/>
          <w:szCs w:val="32"/>
          <w:lang w:val="zh-CN" w:eastAsia="zh-CN"/>
        </w:rPr>
      </w:pPr>
      <w:r>
        <w:rPr>
          <w:rFonts w:hint="eastAsia" w:ascii="黑体" w:hAnsi="黑体" w:eastAsia="黑体" w:cs="黑体"/>
          <w:sz w:val="32"/>
          <w:szCs w:val="32"/>
          <w:lang w:eastAsia="zh-CN"/>
        </w:rPr>
        <w:t>四</w:t>
      </w:r>
      <w:r>
        <w:rPr>
          <w:rFonts w:hint="eastAsia" w:ascii="黑体" w:hAnsi="黑体" w:eastAsia="黑体" w:cs="黑体"/>
          <w:sz w:val="32"/>
          <w:szCs w:val="32"/>
        </w:rPr>
        <w:t>、</w:t>
      </w:r>
      <w:r>
        <w:rPr>
          <w:rFonts w:hint="eastAsia" w:ascii="黑体" w:hAnsi="黑体" w:eastAsia="黑体" w:cs="黑体"/>
          <w:sz w:val="32"/>
          <w:szCs w:val="32"/>
          <w:lang w:eastAsia="zh-CN"/>
        </w:rPr>
        <w:t>发现的主要问题和改进措施</w:t>
      </w:r>
    </w:p>
    <w:p w14:paraId="1383D009">
      <w:pPr>
        <w:keepNext w:val="0"/>
        <w:keepLines w:val="0"/>
        <w:pageBreakBefore w:val="0"/>
        <w:widowControl w:val="0"/>
        <w:kinsoku/>
        <w:wordWrap/>
        <w:overflowPunct/>
        <w:topLinePunct w:val="0"/>
        <w:autoSpaceDE/>
        <w:autoSpaceDN/>
        <w:bidi w:val="0"/>
        <w:adjustRightInd w:val="0"/>
        <w:snapToGrid w:val="0"/>
        <w:spacing w:line="578" w:lineRule="exact"/>
        <w:ind w:firstLine="720"/>
        <w:textAlignment w:val="auto"/>
        <w:rPr>
          <w:rFonts w:hint="eastAsia" w:ascii="楷体_GB2312" w:hAnsi="楷体_GB2312" w:eastAsia="楷体_GB2312" w:cs="楷体_GB2312"/>
          <w:b w:val="0"/>
          <w:bCs/>
          <w:sz w:val="32"/>
          <w:szCs w:val="32"/>
          <w:lang w:val="zh-CN"/>
        </w:rPr>
      </w:pPr>
      <w:r>
        <w:rPr>
          <w:rFonts w:hint="eastAsia" w:ascii="楷体_GB2312" w:hAnsi="楷体_GB2312" w:eastAsia="楷体_GB2312" w:cs="楷体_GB2312"/>
          <w:b w:val="0"/>
          <w:bCs/>
          <w:sz w:val="32"/>
          <w:szCs w:val="32"/>
          <w:lang w:val="zh-CN"/>
        </w:rPr>
        <w:t>（一）存在的问题</w:t>
      </w:r>
    </w:p>
    <w:p w14:paraId="40C720A9">
      <w:pPr>
        <w:ind w:firstLine="640" w:firstLineChars="200"/>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1、优抚医疗救助资金较少，主要靠各级财政，筹资渠道单一，资金筹集不足。</w:t>
      </w:r>
    </w:p>
    <w:p w14:paraId="21DDA5DC">
      <w:pPr>
        <w:pStyle w:val="2"/>
        <w:keepNext w:val="0"/>
        <w:keepLines w:val="0"/>
        <w:pageBreakBefore w:val="0"/>
        <w:widowControl w:val="0"/>
        <w:kinsoku/>
        <w:wordWrap/>
        <w:overflowPunct/>
        <w:topLinePunct w:val="0"/>
        <w:autoSpaceDE/>
        <w:autoSpaceDN/>
        <w:bidi w:val="0"/>
        <w:spacing w:line="540" w:lineRule="exact"/>
        <w:ind w:left="0" w:leftChars="0" w:firstLine="640" w:firstLineChars="200"/>
        <w:textAlignment w:val="auto"/>
        <w:rPr>
          <w:rFonts w:hint="eastAsia" w:ascii="仿宋_GB2312" w:hAnsi="仿宋_GB2312" w:eastAsia="仿宋_GB2312" w:cs="仿宋_GB2312"/>
          <w:kern w:val="2"/>
          <w:sz w:val="32"/>
          <w:szCs w:val="32"/>
          <w:lang w:val="zh-CN" w:eastAsia="zh-CN" w:bidi="ar-SA"/>
        </w:rPr>
      </w:pPr>
      <w:r>
        <w:rPr>
          <w:rFonts w:hint="eastAsia" w:ascii="仿宋_GB2312" w:hAnsi="仿宋_GB2312" w:eastAsia="仿宋_GB2312" w:cs="仿宋_GB2312"/>
          <w:kern w:val="2"/>
          <w:sz w:val="32"/>
          <w:szCs w:val="32"/>
          <w:lang w:val="en-US" w:eastAsia="zh-CN" w:bidi="ar-SA"/>
        </w:rPr>
        <w:t>2、</w:t>
      </w:r>
      <w:r>
        <w:rPr>
          <w:rFonts w:hint="eastAsia" w:ascii="仿宋_GB2312" w:hAnsi="仿宋_GB2312" w:eastAsia="仿宋_GB2312" w:cs="仿宋_GB2312"/>
          <w:kern w:val="2"/>
          <w:sz w:val="32"/>
          <w:szCs w:val="32"/>
          <w:lang w:val="zh-CN" w:eastAsia="zh-CN" w:bidi="ar-SA"/>
        </w:rPr>
        <w:t>现阶段的医疗救助不能进行一站式的结算，造成优抚对象在进行救助的过程中，延误周期。</w:t>
      </w:r>
    </w:p>
    <w:p w14:paraId="0A463BA0">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left="720" w:leftChars="0"/>
        <w:textAlignment w:val="auto"/>
        <w:rPr>
          <w:rFonts w:hint="eastAsia" w:ascii="仿宋_GB2312" w:hAnsi="仿宋_GB2312" w:eastAsia="仿宋_GB2312" w:cs="仿宋_GB2312"/>
          <w:b/>
          <w:sz w:val="32"/>
          <w:szCs w:val="32"/>
          <w:lang w:val="zh-CN"/>
        </w:rPr>
      </w:pPr>
      <w:r>
        <w:rPr>
          <w:rFonts w:hint="eastAsia" w:ascii="楷体_GB2312" w:hAnsi="楷体_GB2312" w:eastAsia="楷体_GB2312" w:cs="楷体_GB2312"/>
          <w:b w:val="0"/>
          <w:bCs/>
          <w:sz w:val="32"/>
          <w:szCs w:val="32"/>
          <w:lang w:val="zh-CN"/>
        </w:rPr>
        <w:t>（二）相关建议</w:t>
      </w:r>
    </w:p>
    <w:p w14:paraId="1D15A519">
      <w:pPr>
        <w:pStyle w:val="2"/>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1、各级加大对基层医疗救助的力度，特别是资金方面。</w:t>
      </w:r>
    </w:p>
    <w:p w14:paraId="0E785334">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ind w:firstLine="640" w:firstLineChars="200"/>
        <w:textAlignment w:val="auto"/>
        <w:rPr>
          <w:rFonts w:hint="eastAsia" w:ascii="仿宋_GB2312" w:hAnsi="仿宋_GB2312" w:eastAsia="仿宋_GB2312" w:cs="仿宋_GB2312"/>
          <w:kern w:val="2"/>
          <w:sz w:val="32"/>
          <w:szCs w:val="32"/>
          <w:lang w:val="zh-CN" w:eastAsia="zh-CN" w:bidi="ar-SA"/>
        </w:rPr>
      </w:pPr>
      <w:r>
        <w:rPr>
          <w:rFonts w:hint="eastAsia" w:ascii="仿宋_GB2312" w:hAnsi="仿宋_GB2312" w:eastAsia="仿宋_GB2312" w:cs="仿宋_GB2312"/>
          <w:kern w:val="2"/>
          <w:sz w:val="32"/>
          <w:szCs w:val="32"/>
          <w:lang w:val="en-US" w:eastAsia="zh-CN" w:bidi="ar-SA"/>
        </w:rPr>
        <w:t>2、</w:t>
      </w:r>
      <w:r>
        <w:rPr>
          <w:rFonts w:hint="eastAsia" w:ascii="仿宋_GB2312" w:hAnsi="仿宋_GB2312" w:eastAsia="仿宋_GB2312" w:cs="仿宋_GB2312"/>
          <w:kern w:val="2"/>
          <w:sz w:val="32"/>
          <w:szCs w:val="32"/>
          <w:lang w:val="zh-CN" w:eastAsia="zh-CN" w:bidi="ar-SA"/>
        </w:rPr>
        <w:t>希望上级能够协调医保部门开发一站式结算系统。</w:t>
      </w:r>
    </w:p>
    <w:p w14:paraId="0F107F27">
      <w:pPr>
        <w:keepNext w:val="0"/>
        <w:keepLines w:val="0"/>
        <w:pageBreakBefore w:val="0"/>
        <w:widowControl w:val="0"/>
        <w:kinsoku/>
        <w:wordWrap/>
        <w:overflowPunct/>
        <w:topLinePunct w:val="0"/>
        <w:autoSpaceDE/>
        <w:autoSpaceDN/>
        <w:bidi w:val="0"/>
        <w:adjustRightInd w:val="0"/>
        <w:snapToGrid w:val="0"/>
        <w:spacing w:line="578" w:lineRule="exact"/>
        <w:ind w:firstLine="720"/>
        <w:textAlignment w:val="auto"/>
        <w:rPr>
          <w:rFonts w:hint="eastAsia"/>
          <w:lang w:val="en-US" w:eastAsia="zh-CN"/>
        </w:rPr>
      </w:pPr>
      <w:r>
        <w:rPr>
          <w:rFonts w:hint="eastAsia" w:ascii="仿宋_GB2312" w:hAnsi="仿宋_GB2312" w:eastAsia="仿宋_GB2312" w:cs="仿宋_GB2312"/>
          <w:kern w:val="2"/>
          <w:sz w:val="32"/>
          <w:szCs w:val="32"/>
          <w:lang w:val="en-US" w:eastAsia="zh-CN" w:bidi="ar-SA"/>
        </w:rPr>
        <w:t>3、建议把60岁以上农村籍退役士兵和60岁以上烈士子女纳入医疗救助范围，减轻60岁以上农村籍退役士兵和60岁以上烈士子女医疗上的负担。</w:t>
      </w:r>
    </w:p>
    <w:p w14:paraId="77476DC5">
      <w:pPr>
        <w:keepNext w:val="0"/>
        <w:keepLines w:val="0"/>
        <w:pageBreakBefore w:val="0"/>
        <w:widowControl w:val="0"/>
        <w:kinsoku/>
        <w:wordWrap/>
        <w:overflowPunct/>
        <w:topLinePunct w:val="0"/>
        <w:autoSpaceDE/>
        <w:autoSpaceDN/>
        <w:bidi w:val="0"/>
        <w:adjustRightInd w:val="0"/>
        <w:snapToGrid w:val="0"/>
        <w:spacing w:line="578" w:lineRule="exact"/>
        <w:ind w:firstLine="720"/>
        <w:textAlignment w:val="auto"/>
        <w:rPr>
          <w:rFonts w:hint="eastAsia" w:ascii="仿宋_GB2312" w:hAnsi="仿宋_GB2312" w:eastAsia="黑体" w:cs="仿宋_GB2312"/>
          <w:sz w:val="32"/>
          <w:szCs w:val="32"/>
          <w:lang w:val="zh-CN" w:eastAsia="zh-CN"/>
        </w:rPr>
      </w:pPr>
      <w:r>
        <w:rPr>
          <w:rFonts w:hint="eastAsia" w:ascii="黑体" w:hAnsi="黑体" w:eastAsia="黑体" w:cs="黑体"/>
          <w:sz w:val="32"/>
          <w:szCs w:val="32"/>
          <w:lang w:eastAsia="zh-CN"/>
        </w:rPr>
        <w:t>四</w:t>
      </w:r>
      <w:r>
        <w:rPr>
          <w:rFonts w:hint="eastAsia" w:ascii="黑体" w:hAnsi="黑体" w:eastAsia="黑体" w:cs="黑体"/>
          <w:sz w:val="32"/>
          <w:szCs w:val="32"/>
        </w:rPr>
        <w:t>、</w:t>
      </w:r>
      <w:r>
        <w:rPr>
          <w:rFonts w:hint="eastAsia" w:ascii="黑体" w:hAnsi="黑体" w:eastAsia="黑体" w:cs="黑体"/>
          <w:sz w:val="32"/>
          <w:szCs w:val="32"/>
          <w:lang w:eastAsia="zh-CN"/>
        </w:rPr>
        <w:t>绩效自评结果拟应用和公开情况</w:t>
      </w:r>
    </w:p>
    <w:p w14:paraId="5D71CE50">
      <w:pPr>
        <w:pStyle w:val="2"/>
        <w:keepNext w:val="0"/>
        <w:keepLines w:val="0"/>
        <w:pageBreakBefore w:val="0"/>
        <w:widowControl w:val="0"/>
        <w:kinsoku/>
        <w:wordWrap/>
        <w:overflowPunct/>
        <w:topLinePunct w:val="0"/>
        <w:autoSpaceDE/>
        <w:autoSpaceDN/>
        <w:bidi w:val="0"/>
        <w:spacing w:line="578" w:lineRule="exact"/>
        <w:ind w:left="0" w:leftChars="0" w:firstLine="640" w:firstLineChars="200"/>
        <w:textAlignment w:val="auto"/>
        <w:rPr>
          <w:rFonts w:hint="eastAsia" w:ascii="仿宋_GB2312" w:hAnsi="仿宋_GB2312" w:eastAsia="仿宋_GB2312" w:cs="仿宋_GB2312"/>
          <w:kern w:val="2"/>
          <w:sz w:val="32"/>
          <w:szCs w:val="32"/>
          <w:lang w:val="zh-CN" w:eastAsia="zh-CN" w:bidi="ar-SA"/>
        </w:rPr>
      </w:pPr>
      <w:r>
        <w:rPr>
          <w:rFonts w:hint="eastAsia" w:ascii="仿宋_GB2312" w:hAnsi="仿宋_GB2312" w:eastAsia="仿宋_GB2312" w:cs="仿宋_GB2312"/>
          <w:kern w:val="2"/>
          <w:sz w:val="32"/>
          <w:szCs w:val="32"/>
          <w:lang w:val="zh-CN" w:eastAsia="zh-CN" w:bidi="ar-SA"/>
        </w:rPr>
        <w:t>优抚医疗项目在大竹县退役军人事务局的领导下，优抚医疗救助层层申报，由局优抚褒扬股、</w:t>
      </w:r>
      <w:r>
        <w:rPr>
          <w:rFonts w:hint="eastAsia" w:ascii="仿宋_GB2312" w:hAnsi="仿宋_GB2312" w:eastAsia="仿宋_GB2312" w:cs="仿宋_GB2312"/>
          <w:kern w:val="2"/>
          <w:sz w:val="32"/>
          <w:szCs w:val="32"/>
          <w:lang w:val="en-US" w:eastAsia="zh-CN" w:bidi="ar-SA"/>
        </w:rPr>
        <w:t>局领导</w:t>
      </w:r>
      <w:r>
        <w:rPr>
          <w:rFonts w:hint="eastAsia" w:ascii="仿宋_GB2312" w:hAnsi="仿宋_GB2312" w:eastAsia="仿宋_GB2312" w:cs="仿宋_GB2312"/>
          <w:kern w:val="2"/>
          <w:sz w:val="32"/>
          <w:szCs w:val="32"/>
          <w:lang w:val="zh-CN" w:eastAsia="zh-CN" w:bidi="ar-SA"/>
        </w:rPr>
        <w:t>组织实施和审核，严格落实报销比例和标准，</w:t>
      </w:r>
      <w:r>
        <w:rPr>
          <w:rFonts w:hint="eastAsia" w:ascii="仿宋_GB2312" w:hAnsi="仿宋_GB2312" w:eastAsia="仿宋_GB2312" w:cs="仿宋_GB2312"/>
          <w:kern w:val="2"/>
          <w:sz w:val="32"/>
          <w:szCs w:val="32"/>
          <w:lang w:val="en-US" w:eastAsia="zh-CN" w:bidi="ar-SA"/>
        </w:rPr>
        <w:t>最后</w:t>
      </w:r>
      <w:r>
        <w:rPr>
          <w:rFonts w:hint="eastAsia" w:ascii="仿宋_GB2312" w:hAnsi="仿宋_GB2312" w:eastAsia="仿宋_GB2312" w:cs="仿宋_GB2312"/>
          <w:kern w:val="2"/>
          <w:sz w:val="32"/>
          <w:szCs w:val="32"/>
          <w:lang w:val="zh-CN" w:eastAsia="zh-CN" w:bidi="ar-SA"/>
        </w:rPr>
        <w:t>由通过“一卡通”系统打卡直发。</w:t>
      </w:r>
    </w:p>
    <w:p w14:paraId="734776AC">
      <w:pPr>
        <w:pStyle w:val="2"/>
        <w:keepNext w:val="0"/>
        <w:keepLines w:val="0"/>
        <w:pageBreakBefore w:val="0"/>
        <w:widowControl w:val="0"/>
        <w:kinsoku/>
        <w:wordWrap/>
        <w:overflowPunct/>
        <w:topLinePunct w:val="0"/>
        <w:autoSpaceDE/>
        <w:autoSpaceDN/>
        <w:bidi w:val="0"/>
        <w:spacing w:line="240" w:lineRule="auto"/>
        <w:ind w:left="0" w:leftChars="0" w:firstLine="0" w:firstLineChars="0"/>
        <w:textAlignment w:val="auto"/>
        <w:rPr>
          <w:rFonts w:hint="eastAsia" w:ascii="仿宋_GB2312" w:hAnsi="仿宋_GB2312" w:eastAsia="仿宋_GB2312" w:cs="仿宋_GB2312"/>
          <w:kern w:val="2"/>
          <w:sz w:val="32"/>
          <w:szCs w:val="32"/>
          <w:lang w:val="zh-CN" w:eastAsia="zh-CN" w:bidi="ar-SA"/>
        </w:rPr>
      </w:pPr>
    </w:p>
    <w:p w14:paraId="5D567E7F">
      <w:pPr>
        <w:pStyle w:val="2"/>
        <w:keepNext w:val="0"/>
        <w:keepLines w:val="0"/>
        <w:pageBreakBefore w:val="0"/>
        <w:widowControl w:val="0"/>
        <w:kinsoku/>
        <w:wordWrap/>
        <w:overflowPunct/>
        <w:topLinePunct w:val="0"/>
        <w:autoSpaceDE/>
        <w:autoSpaceDN/>
        <w:bidi w:val="0"/>
        <w:spacing w:line="578" w:lineRule="exact"/>
        <w:textAlignment w:val="auto"/>
        <w:rPr>
          <w:rFonts w:hint="eastAsia" w:ascii="仿宋_GB2312" w:hAnsi="仿宋_GB2312" w:eastAsia="仿宋_GB2312" w:cs="仿宋_GB2312"/>
          <w:b w:val="0"/>
          <w:bCs w:val="0"/>
          <w:spacing w:val="-17"/>
          <w:sz w:val="32"/>
          <w:szCs w:val="32"/>
          <w:lang w:val="en-US" w:eastAsia="zh-CN"/>
        </w:rPr>
      </w:pPr>
    </w:p>
    <w:p w14:paraId="46ED66B3">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大竹县退役军人事务局</w:t>
      </w:r>
    </w:p>
    <w:p w14:paraId="4F58320A">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义务兵家庭优待金2023年度绩效自评报告</w:t>
      </w:r>
    </w:p>
    <w:p w14:paraId="424D1D22">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p>
    <w:p w14:paraId="779220D0">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根据</w:t>
      </w:r>
      <w:r>
        <w:rPr>
          <w:rFonts w:hint="eastAsia" w:ascii="仿宋" w:hAnsi="仿宋" w:eastAsia="仿宋" w:cs="仿宋"/>
          <w:sz w:val="32"/>
          <w:szCs w:val="32"/>
          <w:lang w:val="en-US" w:eastAsia="zh-CN"/>
        </w:rPr>
        <w:t>省拥军优抚科</w:t>
      </w:r>
      <w:r>
        <w:rPr>
          <w:rFonts w:hint="eastAsia" w:ascii="仿宋" w:hAnsi="仿宋" w:eastAsia="仿宋" w:cs="仿宋"/>
          <w:sz w:val="32"/>
          <w:szCs w:val="32"/>
        </w:rPr>
        <w:t>《</w:t>
      </w:r>
      <w:r>
        <w:rPr>
          <w:rFonts w:hint="eastAsia" w:ascii="仿宋" w:hAnsi="仿宋" w:eastAsia="仿宋" w:cs="仿宋"/>
          <w:sz w:val="32"/>
          <w:szCs w:val="32"/>
          <w:lang w:val="en-US" w:eastAsia="zh-CN"/>
        </w:rPr>
        <w:t>关于开展2023年度转移支付资金绩效自评工作的通知》</w:t>
      </w:r>
      <w:r>
        <w:rPr>
          <w:rFonts w:hint="eastAsia" w:ascii="仿宋" w:hAnsi="仿宋" w:eastAsia="仿宋" w:cs="仿宋"/>
          <w:sz w:val="32"/>
          <w:szCs w:val="32"/>
        </w:rPr>
        <w:t>要求，</w:t>
      </w:r>
      <w:r>
        <w:rPr>
          <w:rFonts w:hint="eastAsia" w:ascii="仿宋" w:hAnsi="仿宋" w:eastAsia="仿宋" w:cs="仿宋"/>
          <w:sz w:val="32"/>
          <w:szCs w:val="32"/>
          <w:lang w:val="en-US" w:eastAsia="zh-CN"/>
        </w:rPr>
        <w:t>我局高度重视，积极组织</w:t>
      </w:r>
      <w:r>
        <w:rPr>
          <w:rFonts w:hint="eastAsia" w:ascii="仿宋" w:hAnsi="仿宋" w:eastAsia="仿宋" w:cs="仿宋"/>
          <w:sz w:val="32"/>
          <w:szCs w:val="32"/>
        </w:rPr>
        <w:t>做好</w:t>
      </w:r>
      <w:r>
        <w:rPr>
          <w:rFonts w:hint="eastAsia" w:ascii="仿宋" w:hAnsi="仿宋" w:eastAsia="仿宋" w:cs="仿宋"/>
          <w:sz w:val="32"/>
          <w:szCs w:val="32"/>
          <w:lang w:val="en-US" w:eastAsia="zh-CN"/>
        </w:rPr>
        <w:t>2023</w:t>
      </w:r>
      <w:r>
        <w:rPr>
          <w:rFonts w:hint="eastAsia" w:ascii="仿宋" w:hAnsi="仿宋" w:eastAsia="仿宋" w:cs="仿宋"/>
          <w:sz w:val="32"/>
          <w:szCs w:val="32"/>
        </w:rPr>
        <w:t>年度项目支出绩效自评工作，具体情况</w:t>
      </w:r>
      <w:r>
        <w:rPr>
          <w:rFonts w:hint="eastAsia" w:ascii="仿宋" w:hAnsi="仿宋" w:eastAsia="仿宋" w:cs="仿宋"/>
          <w:sz w:val="32"/>
          <w:szCs w:val="32"/>
          <w:lang w:val="en-US" w:eastAsia="zh-CN"/>
        </w:rPr>
        <w:t>报告</w:t>
      </w:r>
      <w:r>
        <w:rPr>
          <w:rFonts w:hint="eastAsia" w:ascii="仿宋" w:hAnsi="仿宋" w:eastAsia="仿宋" w:cs="仿宋"/>
          <w:sz w:val="32"/>
          <w:szCs w:val="32"/>
        </w:rPr>
        <w:t>如下：</w:t>
      </w:r>
    </w:p>
    <w:p w14:paraId="4AFC06A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一、绩效目标分解下达情况</w:t>
      </w:r>
    </w:p>
    <w:p w14:paraId="578D351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我县</w:t>
      </w:r>
      <w:r>
        <w:rPr>
          <w:rFonts w:hint="eastAsia" w:ascii="仿宋" w:hAnsi="仿宋" w:eastAsia="仿宋" w:cs="仿宋"/>
          <w:sz w:val="32"/>
          <w:szCs w:val="32"/>
        </w:rPr>
        <w:t>义务兵</w:t>
      </w:r>
      <w:r>
        <w:rPr>
          <w:rFonts w:hint="eastAsia" w:ascii="仿宋" w:hAnsi="仿宋" w:eastAsia="仿宋" w:cs="仿宋"/>
          <w:sz w:val="32"/>
          <w:szCs w:val="32"/>
          <w:lang w:val="en-US" w:eastAsia="zh-CN"/>
        </w:rPr>
        <w:t>家庭</w:t>
      </w:r>
      <w:r>
        <w:rPr>
          <w:rFonts w:hint="eastAsia" w:ascii="仿宋" w:hAnsi="仿宋" w:eastAsia="仿宋" w:cs="仿宋"/>
          <w:sz w:val="32"/>
          <w:szCs w:val="32"/>
        </w:rPr>
        <w:t>优待金</w:t>
      </w:r>
      <w:r>
        <w:rPr>
          <w:rFonts w:hint="eastAsia" w:ascii="仿宋" w:hAnsi="仿宋" w:eastAsia="仿宋" w:cs="仿宋"/>
          <w:sz w:val="32"/>
          <w:szCs w:val="32"/>
          <w:lang w:val="en-US" w:eastAsia="zh-CN"/>
        </w:rPr>
        <w:t>2023年中央下达补助资金603万元，省级下达资金241万元，县</w:t>
      </w:r>
      <w:r>
        <w:rPr>
          <w:rFonts w:hint="eastAsia" w:ascii="仿宋" w:hAnsi="仿宋" w:eastAsia="仿宋" w:cs="仿宋"/>
          <w:sz w:val="32"/>
          <w:szCs w:val="32"/>
        </w:rPr>
        <w:t>级</w:t>
      </w:r>
      <w:r>
        <w:rPr>
          <w:rFonts w:hint="eastAsia" w:ascii="仿宋" w:hAnsi="仿宋" w:eastAsia="仿宋" w:cs="仿宋"/>
          <w:sz w:val="32"/>
          <w:szCs w:val="32"/>
          <w:lang w:val="en-US" w:eastAsia="zh-CN"/>
        </w:rPr>
        <w:t>下达配套</w:t>
      </w:r>
      <w:r>
        <w:rPr>
          <w:rFonts w:hint="eastAsia" w:ascii="仿宋" w:hAnsi="仿宋" w:eastAsia="仿宋" w:cs="仿宋"/>
          <w:sz w:val="32"/>
          <w:szCs w:val="32"/>
        </w:rPr>
        <w:t>资金</w:t>
      </w:r>
      <w:r>
        <w:rPr>
          <w:rFonts w:hint="eastAsia" w:ascii="仿宋" w:hAnsi="仿宋" w:eastAsia="仿宋" w:cs="仿宋"/>
          <w:sz w:val="32"/>
          <w:szCs w:val="32"/>
          <w:lang w:val="en-US" w:eastAsia="zh-CN"/>
        </w:rPr>
        <w:t>491.93万元，</w:t>
      </w:r>
      <w:r>
        <w:rPr>
          <w:rFonts w:hint="eastAsia" w:ascii="仿宋" w:hAnsi="仿宋" w:eastAsia="仿宋" w:cs="仿宋"/>
          <w:sz w:val="32"/>
          <w:szCs w:val="32"/>
        </w:rPr>
        <w:t>共计</w:t>
      </w:r>
      <w:r>
        <w:rPr>
          <w:rFonts w:hint="eastAsia" w:ascii="仿宋" w:hAnsi="仿宋" w:eastAsia="仿宋" w:cs="仿宋"/>
          <w:sz w:val="32"/>
          <w:szCs w:val="32"/>
          <w:lang w:val="en-US" w:eastAsia="zh-CN"/>
        </w:rPr>
        <w:t>1335.93万</w:t>
      </w:r>
      <w:r>
        <w:rPr>
          <w:rFonts w:hint="eastAsia" w:ascii="仿宋" w:hAnsi="仿宋" w:eastAsia="仿宋" w:cs="仿宋"/>
          <w:sz w:val="32"/>
          <w:szCs w:val="32"/>
        </w:rPr>
        <w:t>元。</w:t>
      </w:r>
    </w:p>
    <w:p w14:paraId="6CB982DF">
      <w:pPr>
        <w:keepNext w:val="0"/>
        <w:keepLines w:val="0"/>
        <w:pageBreakBefore w:val="0"/>
        <w:widowControl w:val="0"/>
        <w:numPr>
          <w:ilvl w:val="0"/>
          <w:numId w:val="6"/>
        </w:numPr>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综合评价结论</w:t>
      </w:r>
    </w:p>
    <w:p w14:paraId="1F7AB487">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i w:val="0"/>
          <w:iCs w:val="0"/>
          <w:caps w:val="0"/>
          <w:color w:val="333333"/>
          <w:spacing w:val="0"/>
          <w:sz w:val="32"/>
          <w:szCs w:val="32"/>
          <w:shd w:val="clear" w:fill="FFFFFF"/>
          <w:lang w:val="en-US" w:eastAsia="zh-CN"/>
        </w:rPr>
      </w:pPr>
      <w:r>
        <w:rPr>
          <w:rFonts w:hint="eastAsia" w:ascii="仿宋" w:hAnsi="仿宋" w:eastAsia="仿宋" w:cs="仿宋"/>
          <w:i w:val="0"/>
          <w:iCs w:val="0"/>
          <w:caps w:val="0"/>
          <w:color w:val="000000"/>
          <w:spacing w:val="0"/>
          <w:sz w:val="32"/>
          <w:szCs w:val="32"/>
          <w:shd w:val="clear" w:fill="FFFFFF"/>
        </w:rPr>
        <w:t>我</w:t>
      </w:r>
      <w:r>
        <w:rPr>
          <w:rFonts w:hint="eastAsia" w:ascii="仿宋" w:hAnsi="仿宋" w:eastAsia="仿宋" w:cs="仿宋"/>
          <w:i w:val="0"/>
          <w:iCs w:val="0"/>
          <w:caps w:val="0"/>
          <w:color w:val="000000"/>
          <w:spacing w:val="0"/>
          <w:sz w:val="32"/>
          <w:szCs w:val="32"/>
          <w:shd w:val="clear" w:fill="FFFFFF"/>
          <w:lang w:val="en-US" w:eastAsia="zh-CN"/>
        </w:rPr>
        <w:t>县</w:t>
      </w:r>
      <w:r>
        <w:rPr>
          <w:rFonts w:hint="eastAsia" w:ascii="仿宋" w:hAnsi="仿宋" w:eastAsia="仿宋" w:cs="仿宋"/>
          <w:i w:val="0"/>
          <w:iCs w:val="0"/>
          <w:caps w:val="0"/>
          <w:color w:val="000000"/>
          <w:spacing w:val="0"/>
          <w:sz w:val="32"/>
          <w:szCs w:val="32"/>
          <w:shd w:val="clear" w:fill="FFFFFF"/>
        </w:rPr>
        <w:t>义务兵家庭优待金管理规范，及时、足额发放到位，对依法做好义务兵家庭优待工作，关心优待对象家庭生活，激励城乡适龄青年踊跃参军，促进现役军人安心军营、勤于奉献，为维护国防建设大局发挥了积极作用，取得了较好的社会效益。经过各项指标的认真评价，</w:t>
      </w:r>
      <w:r>
        <w:rPr>
          <w:rFonts w:hint="eastAsia" w:ascii="仿宋" w:hAnsi="仿宋" w:eastAsia="仿宋" w:cs="仿宋"/>
          <w:i w:val="0"/>
          <w:iCs w:val="0"/>
          <w:caps w:val="0"/>
          <w:color w:val="000000"/>
          <w:spacing w:val="0"/>
          <w:sz w:val="32"/>
          <w:szCs w:val="32"/>
          <w:shd w:val="clear" w:fill="FFFFFF"/>
          <w:lang w:val="en-US" w:eastAsia="zh-CN"/>
        </w:rPr>
        <w:t>自评得分为100分，</w:t>
      </w:r>
      <w:r>
        <w:rPr>
          <w:rFonts w:hint="eastAsia" w:ascii="仿宋" w:hAnsi="仿宋" w:eastAsia="仿宋" w:cs="仿宋"/>
          <w:i w:val="0"/>
          <w:iCs w:val="0"/>
          <w:caps w:val="0"/>
          <w:color w:val="000000"/>
          <w:spacing w:val="0"/>
          <w:sz w:val="32"/>
          <w:szCs w:val="32"/>
          <w:shd w:val="clear" w:fill="FFFFFF"/>
        </w:rPr>
        <w:t>绩效评价等次为“优秀”。</w:t>
      </w:r>
    </w:p>
    <w:p w14:paraId="4F4A1CDE">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二、绩效情况分析</w:t>
      </w:r>
    </w:p>
    <w:p w14:paraId="4C606F2D">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(一)资金投入情况分析</w:t>
      </w:r>
    </w:p>
    <w:p w14:paraId="08EC88F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1.项目资金到位情况：</w:t>
      </w:r>
      <w:r>
        <w:rPr>
          <w:rFonts w:hint="eastAsia" w:ascii="仿宋" w:hAnsi="仿宋" w:eastAsia="仿宋" w:cs="仿宋"/>
          <w:sz w:val="32"/>
          <w:szCs w:val="32"/>
          <w:lang w:val="en-US" w:eastAsia="zh-CN"/>
        </w:rPr>
        <w:t>中央补助资金603万元，省级资金241万元，县级配套资金491.93万元，共</w:t>
      </w:r>
      <w:r>
        <w:rPr>
          <w:rFonts w:hint="eastAsia" w:ascii="仿宋" w:hAnsi="仿宋" w:eastAsia="仿宋" w:cs="仿宋"/>
          <w:sz w:val="32"/>
          <w:szCs w:val="32"/>
        </w:rPr>
        <w:t>计</w:t>
      </w:r>
      <w:r>
        <w:rPr>
          <w:rFonts w:hint="eastAsia" w:ascii="仿宋" w:hAnsi="仿宋" w:eastAsia="仿宋" w:cs="仿宋"/>
          <w:sz w:val="32"/>
          <w:szCs w:val="32"/>
          <w:lang w:val="en-US" w:eastAsia="zh-CN"/>
        </w:rPr>
        <w:t>1335.93</w:t>
      </w:r>
      <w:r>
        <w:rPr>
          <w:rFonts w:hint="eastAsia" w:ascii="仿宋" w:hAnsi="仿宋" w:eastAsia="仿宋" w:cs="仿宋"/>
          <w:sz w:val="32"/>
          <w:szCs w:val="32"/>
        </w:rPr>
        <w:t>万元，到位率100%。</w:t>
      </w:r>
    </w:p>
    <w:p w14:paraId="39A4778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2.项目资金执行情况：</w:t>
      </w:r>
      <w:r>
        <w:rPr>
          <w:rFonts w:hint="eastAsia" w:ascii="仿宋" w:hAnsi="仿宋" w:eastAsia="仿宋" w:cs="仿宋"/>
          <w:sz w:val="32"/>
          <w:szCs w:val="32"/>
          <w:lang w:val="en-US" w:eastAsia="zh-CN"/>
        </w:rPr>
        <w:t>2023年共</w:t>
      </w:r>
      <w:r>
        <w:rPr>
          <w:rFonts w:hint="eastAsia" w:ascii="仿宋" w:hAnsi="仿宋" w:eastAsia="仿宋" w:cs="仿宋"/>
          <w:sz w:val="32"/>
          <w:szCs w:val="32"/>
        </w:rPr>
        <w:t>发放</w:t>
      </w:r>
      <w:r>
        <w:rPr>
          <w:rFonts w:hint="eastAsia" w:ascii="仿宋" w:hAnsi="仿宋" w:eastAsia="仿宋" w:cs="仿宋"/>
          <w:sz w:val="32"/>
          <w:szCs w:val="32"/>
          <w:lang w:val="en-US" w:eastAsia="zh-CN"/>
        </w:rPr>
        <w:t>2022年上半年、2021年下半年、2022年下半年、2022年上半年入伍义务兵614人</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发放家庭优待金共计1335.93万元，资金打卡直发和一卡通发放，</w:t>
      </w:r>
      <w:r>
        <w:rPr>
          <w:rFonts w:hint="eastAsia" w:ascii="仿宋" w:hAnsi="仿宋" w:eastAsia="仿宋" w:cs="仿宋"/>
          <w:sz w:val="32"/>
          <w:szCs w:val="32"/>
        </w:rPr>
        <w:t>执行率100%。</w:t>
      </w:r>
    </w:p>
    <w:p w14:paraId="7F927F6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3.项目资金管理情况：项目资金使用科学合理，</w:t>
      </w:r>
      <w:r>
        <w:rPr>
          <w:rFonts w:hint="eastAsia" w:ascii="仿宋" w:hAnsi="仿宋" w:eastAsia="仿宋" w:cs="仿宋"/>
          <w:sz w:val="32"/>
          <w:szCs w:val="32"/>
          <w:lang w:val="en-US" w:eastAsia="zh-CN"/>
        </w:rPr>
        <w:t>专款专用，</w:t>
      </w:r>
      <w:r>
        <w:rPr>
          <w:rFonts w:hint="eastAsia" w:ascii="仿宋" w:hAnsi="仿宋" w:eastAsia="仿宋" w:cs="仿宋"/>
          <w:sz w:val="32"/>
          <w:szCs w:val="32"/>
        </w:rPr>
        <w:t>拨付及时;</w:t>
      </w:r>
      <w:r>
        <w:rPr>
          <w:rFonts w:hint="eastAsia" w:ascii="仿宋" w:hAnsi="仿宋" w:eastAsia="仿宋" w:cs="仿宋"/>
          <w:sz w:val="32"/>
          <w:szCs w:val="32"/>
          <w:lang w:val="en-US" w:eastAsia="zh-CN"/>
        </w:rPr>
        <w:t>无</w:t>
      </w:r>
      <w:r>
        <w:rPr>
          <w:rFonts w:hint="eastAsia" w:ascii="仿宋" w:hAnsi="仿宋" w:eastAsia="仿宋" w:cs="仿宋"/>
          <w:sz w:val="32"/>
          <w:szCs w:val="32"/>
        </w:rPr>
        <w:t>截留、挤占、挪用、超标准开支等情况。</w:t>
      </w:r>
    </w:p>
    <w:p w14:paraId="4A83D966">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(二)总体绩效目标完成情况</w:t>
      </w:r>
    </w:p>
    <w:p w14:paraId="2526104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20</w:t>
      </w:r>
      <w:r>
        <w:rPr>
          <w:rFonts w:hint="eastAsia" w:ascii="仿宋" w:hAnsi="仿宋" w:eastAsia="仿宋" w:cs="仿宋"/>
          <w:sz w:val="32"/>
          <w:szCs w:val="32"/>
          <w:lang w:val="en-US" w:eastAsia="zh-CN"/>
        </w:rPr>
        <w:t>23</w:t>
      </w:r>
      <w:r>
        <w:rPr>
          <w:rFonts w:hint="eastAsia" w:ascii="仿宋" w:hAnsi="仿宋" w:eastAsia="仿宋" w:cs="仿宋"/>
          <w:sz w:val="32"/>
          <w:szCs w:val="32"/>
        </w:rPr>
        <w:t>年总体目标</w:t>
      </w:r>
      <w:r>
        <w:rPr>
          <w:rFonts w:hint="eastAsia" w:ascii="仿宋" w:hAnsi="仿宋" w:eastAsia="仿宋" w:cs="仿宋"/>
          <w:sz w:val="32"/>
          <w:szCs w:val="32"/>
          <w:lang w:val="en-US" w:eastAsia="zh-CN"/>
        </w:rPr>
        <w:t>圆满</w:t>
      </w:r>
      <w:r>
        <w:rPr>
          <w:rFonts w:hint="eastAsia" w:ascii="仿宋" w:hAnsi="仿宋" w:eastAsia="仿宋" w:cs="仿宋"/>
          <w:sz w:val="32"/>
          <w:szCs w:val="32"/>
        </w:rPr>
        <w:t>完成，绩效指标</w:t>
      </w:r>
      <w:r>
        <w:rPr>
          <w:rFonts w:hint="eastAsia" w:ascii="仿宋" w:hAnsi="仿宋" w:eastAsia="仿宋" w:cs="仿宋"/>
          <w:sz w:val="32"/>
          <w:szCs w:val="32"/>
          <w:lang w:val="en-US" w:eastAsia="zh-CN"/>
        </w:rPr>
        <w:t>圆满</w:t>
      </w:r>
      <w:r>
        <w:rPr>
          <w:rFonts w:hint="eastAsia" w:ascii="仿宋" w:hAnsi="仿宋" w:eastAsia="仿宋" w:cs="仿宋"/>
          <w:sz w:val="32"/>
          <w:szCs w:val="32"/>
        </w:rPr>
        <w:t>达标。</w:t>
      </w:r>
    </w:p>
    <w:p w14:paraId="705F738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(三)绩效指标完成情况分析。</w:t>
      </w:r>
    </w:p>
    <w:p w14:paraId="750DB03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1.产出指标完成情况分析</w:t>
      </w:r>
    </w:p>
    <w:p w14:paraId="0BC21C1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(1)数量指标：20</w:t>
      </w:r>
      <w:r>
        <w:rPr>
          <w:rFonts w:hint="eastAsia" w:ascii="仿宋" w:hAnsi="仿宋" w:eastAsia="仿宋" w:cs="仿宋"/>
          <w:sz w:val="32"/>
          <w:szCs w:val="32"/>
          <w:lang w:val="en-US" w:eastAsia="zh-CN"/>
        </w:rPr>
        <w:t>23</w:t>
      </w:r>
      <w:r>
        <w:rPr>
          <w:rFonts w:hint="eastAsia" w:ascii="仿宋" w:hAnsi="仿宋" w:eastAsia="仿宋" w:cs="仿宋"/>
          <w:sz w:val="32"/>
          <w:szCs w:val="32"/>
        </w:rPr>
        <w:t>年发放义务兵优待金人数为</w:t>
      </w:r>
      <w:r>
        <w:rPr>
          <w:rFonts w:hint="eastAsia" w:ascii="仿宋" w:hAnsi="仿宋" w:eastAsia="仿宋" w:cs="仿宋"/>
          <w:sz w:val="32"/>
          <w:szCs w:val="32"/>
          <w:lang w:val="en-US" w:eastAsia="zh-CN"/>
        </w:rPr>
        <w:t>614</w:t>
      </w:r>
      <w:r>
        <w:rPr>
          <w:rFonts w:hint="eastAsia" w:ascii="仿宋" w:hAnsi="仿宋" w:eastAsia="仿宋" w:cs="仿宋"/>
          <w:sz w:val="32"/>
          <w:szCs w:val="32"/>
        </w:rPr>
        <w:t>人；</w:t>
      </w:r>
    </w:p>
    <w:p w14:paraId="69DE7FC4">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(2)质量指标:</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资金足额拨付率100%，补助标准按规定执行率100%</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普遍反映满意；</w:t>
      </w:r>
    </w:p>
    <w:p w14:paraId="0AF2999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(3)时效指标：</w:t>
      </w:r>
      <w:r>
        <w:rPr>
          <w:rFonts w:hint="eastAsia" w:ascii="仿宋" w:hAnsi="仿宋" w:eastAsia="仿宋" w:cs="仿宋"/>
          <w:sz w:val="32"/>
          <w:szCs w:val="32"/>
          <w:lang w:val="en-US" w:eastAsia="zh-CN"/>
        </w:rPr>
        <w:t>按时发放义务兵优待金，</w:t>
      </w:r>
      <w:r>
        <w:rPr>
          <w:rFonts w:hint="eastAsia" w:ascii="仿宋" w:hAnsi="仿宋" w:eastAsia="仿宋" w:cs="仿宋"/>
          <w:sz w:val="32"/>
          <w:szCs w:val="32"/>
        </w:rPr>
        <w:t>资金拨付率100%；</w:t>
      </w:r>
    </w:p>
    <w:p w14:paraId="471479AD">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(4)成本指标：</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义务兵优待金发放标准</w:t>
      </w:r>
      <w:r>
        <w:rPr>
          <w:rFonts w:hint="eastAsia" w:ascii="仿宋" w:hAnsi="仿宋" w:eastAsia="仿宋" w:cs="仿宋"/>
          <w:sz w:val="32"/>
          <w:szCs w:val="32"/>
          <w:lang w:val="en-US" w:eastAsia="zh-CN"/>
        </w:rPr>
        <w:t>按照川退役军人发[2022]25号文件执行（家庭优待金标准参考上年度全省城乡居民人均消费支出的80%确定，实行城乡统一）。2023年，全省家庭优待金按照2022年度全省城乡居民人均消费支出21518元的80%确定为17841元，2021年我县义务兵优待金标准20153元，由于县家庭优待金标准高于上年度全省城镇居民人均消费支出水平，维持现有水平发放，暂不调整。</w:t>
      </w:r>
    </w:p>
    <w:p w14:paraId="5A4FAC1E">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2.效益指标完成情况分析</w:t>
      </w:r>
    </w:p>
    <w:p w14:paraId="12D3E0B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(1)经济效益:</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义务兵家庭</w:t>
      </w:r>
      <w:r>
        <w:rPr>
          <w:rFonts w:hint="eastAsia" w:ascii="仿宋" w:hAnsi="仿宋" w:eastAsia="仿宋" w:cs="仿宋"/>
          <w:sz w:val="32"/>
          <w:szCs w:val="32"/>
          <w:lang w:val="en-US" w:eastAsia="zh-CN"/>
        </w:rPr>
        <w:t>优待金逐年提高</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生活质量得到改善</w:t>
      </w:r>
      <w:r>
        <w:rPr>
          <w:rFonts w:hint="eastAsia" w:ascii="仿宋" w:hAnsi="仿宋" w:eastAsia="仿宋" w:cs="仿宋"/>
          <w:sz w:val="32"/>
          <w:szCs w:val="32"/>
        </w:rPr>
        <w:t>；</w:t>
      </w:r>
    </w:p>
    <w:p w14:paraId="568C3B81">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(2)社会效益：切实维护义务兵家庭权益，激励适龄青年参军保卫祖国。</w:t>
      </w:r>
    </w:p>
    <w:p w14:paraId="7216867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(3)可持续影响：项目持续发挥长期作用。</w:t>
      </w:r>
    </w:p>
    <w:p w14:paraId="59CCA9F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3、满意度指标完成情况分析</w:t>
      </w:r>
    </w:p>
    <w:p w14:paraId="2E96EF9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八一”“春节”期间，组织人员对义务兵家庭优待金的发放情况进行了解，义务兵家庭普遍对家庭优待金的准确足额及时发放感到满意。</w:t>
      </w:r>
      <w:r>
        <w:rPr>
          <w:rFonts w:hint="eastAsia" w:ascii="仿宋" w:hAnsi="仿宋" w:eastAsia="仿宋" w:cs="仿宋"/>
          <w:sz w:val="32"/>
          <w:szCs w:val="32"/>
        </w:rPr>
        <w:t>满意度</w:t>
      </w:r>
      <w:r>
        <w:rPr>
          <w:rFonts w:hint="eastAsia" w:ascii="仿宋" w:hAnsi="仿宋" w:eastAsia="仿宋" w:cs="仿宋"/>
          <w:sz w:val="32"/>
          <w:szCs w:val="32"/>
          <w:lang w:val="en-US" w:eastAsia="zh-CN"/>
        </w:rPr>
        <w:t>100</w:t>
      </w:r>
      <w:r>
        <w:rPr>
          <w:rFonts w:hint="eastAsia" w:ascii="仿宋" w:hAnsi="仿宋" w:eastAsia="仿宋" w:cs="仿宋"/>
          <w:sz w:val="32"/>
          <w:szCs w:val="32"/>
        </w:rPr>
        <w:t>%。</w:t>
      </w:r>
    </w:p>
    <w:p w14:paraId="0D43F69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三、下一步</w:t>
      </w:r>
      <w:r>
        <w:rPr>
          <w:rFonts w:hint="eastAsia" w:ascii="黑体" w:hAnsi="黑体" w:eastAsia="黑体" w:cs="黑体"/>
          <w:sz w:val="32"/>
          <w:szCs w:val="32"/>
          <w:lang w:val="en-US" w:eastAsia="zh-CN"/>
        </w:rPr>
        <w:t>打算</w:t>
      </w:r>
    </w:p>
    <w:p w14:paraId="6D817340">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家庭优待金专项资金严格执行财务管理规定，层层把关，圆满完成计划绩效目标。今后我们将继续贯彻该规定，对各项资金进行规范化管理，提高财务综合管理水平。</w:t>
      </w:r>
    </w:p>
    <w:p w14:paraId="61F5C4D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其他需要说明的问题：无</w:t>
      </w:r>
    </w:p>
    <w:p w14:paraId="2CB1344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微软雅黑" w:hAnsi="微软雅黑" w:eastAsia="微软雅黑" w:cs="微软雅黑"/>
          <w:b w:val="0"/>
          <w:bCs w:val="0"/>
          <w:sz w:val="44"/>
          <w:szCs w:val="44"/>
          <w:lang w:val="en-US" w:eastAsia="zh-CN"/>
        </w:rPr>
      </w:pPr>
      <w:r>
        <w:rPr>
          <w:rFonts w:hint="eastAsia" w:ascii="微软雅黑" w:hAnsi="微软雅黑" w:eastAsia="微软雅黑" w:cs="微软雅黑"/>
          <w:b w:val="0"/>
          <w:bCs w:val="0"/>
          <w:sz w:val="44"/>
          <w:szCs w:val="44"/>
          <w:lang w:val="en-US" w:eastAsia="zh-CN"/>
        </w:rPr>
        <w:t>大竹县企业军转干部生活困难补助专项支付资金2023年度绩效自评报告</w:t>
      </w:r>
    </w:p>
    <w:p w14:paraId="1F92CC9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val="0"/>
          <w:bCs w:val="0"/>
          <w:sz w:val="32"/>
          <w:szCs w:val="32"/>
          <w:lang w:val="en-US" w:eastAsia="zh-CN"/>
        </w:rPr>
      </w:pPr>
    </w:p>
    <w:p w14:paraId="7FD5045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一、绩效目标分解下达情况</w:t>
      </w:r>
    </w:p>
    <w:p w14:paraId="6AC844B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楷体简体" w:cs="Times New Roman"/>
          <w:b w:val="0"/>
          <w:bCs w:val="0"/>
          <w:sz w:val="32"/>
          <w:szCs w:val="32"/>
          <w:lang w:val="en-US" w:eastAsia="zh-CN"/>
        </w:rPr>
      </w:pPr>
      <w:r>
        <w:rPr>
          <w:rFonts w:hint="default" w:ascii="Times New Roman" w:hAnsi="Times New Roman" w:eastAsia="方正楷体简体" w:cs="Times New Roman"/>
          <w:b w:val="0"/>
          <w:bCs w:val="0"/>
          <w:sz w:val="32"/>
          <w:szCs w:val="32"/>
          <w:lang w:val="en-US" w:eastAsia="zh-CN"/>
        </w:rPr>
        <w:t>（一）</w:t>
      </w:r>
      <w:r>
        <w:rPr>
          <w:rFonts w:hint="eastAsia" w:ascii="楷体_GB2312" w:hAnsi="楷体_GB2312" w:eastAsia="楷体_GB2312" w:cs="楷体_GB2312"/>
          <w:b w:val="0"/>
          <w:bCs w:val="0"/>
          <w:sz w:val="32"/>
          <w:szCs w:val="32"/>
          <w:lang w:val="en-US" w:eastAsia="zh-CN"/>
        </w:rPr>
        <w:t>中央下达转移支付预算和绩效目标情况</w:t>
      </w:r>
    </w:p>
    <w:p w14:paraId="0683BAD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b w:val="0"/>
          <w:bCs w:val="0"/>
          <w:color w:val="000000" w:themeColor="text1"/>
          <w:sz w:val="32"/>
          <w:szCs w:val="32"/>
          <w:lang w:val="en-US" w:eastAsia="zh-CN"/>
          <w14:textFill>
            <w14:solidFill>
              <w14:schemeClr w14:val="tx1"/>
            </w14:solidFill>
          </w14:textFill>
        </w:rPr>
      </w:pPr>
      <w:r>
        <w:rPr>
          <w:rFonts w:hint="default" w:ascii="Times New Roman" w:hAnsi="Times New Roman" w:eastAsia="方正仿宋简体" w:cs="Times New Roman"/>
          <w:b w:val="0"/>
          <w:bCs w:val="0"/>
          <w:sz w:val="32"/>
          <w:szCs w:val="32"/>
          <w:lang w:val="en-US" w:eastAsia="zh-CN"/>
        </w:rPr>
        <w:t>2023年，中央下达我县企业军转干部生活困难补助专项转移支付预算资金203万元</w:t>
      </w:r>
      <w:r>
        <w:rPr>
          <w:rFonts w:hint="default" w:ascii="Times New Roman" w:hAnsi="Times New Roman" w:eastAsia="方正仿宋简体" w:cs="Times New Roman"/>
          <w:b w:val="0"/>
          <w:bCs w:val="0"/>
          <w:color w:val="000000" w:themeColor="text1"/>
          <w:sz w:val="32"/>
          <w:szCs w:val="32"/>
          <w:lang w:val="en-US" w:eastAsia="zh-CN"/>
          <w14:textFill>
            <w14:solidFill>
              <w14:schemeClr w14:val="tx1"/>
            </w14:solidFill>
          </w14:textFill>
        </w:rPr>
        <w:t>，用于我县落实企业军转干部解困政策，解决部分企业军转干部生活困难问题。</w:t>
      </w:r>
    </w:p>
    <w:p w14:paraId="5CCECD4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b w:val="0"/>
          <w:bCs w:val="0"/>
          <w:sz w:val="32"/>
          <w:szCs w:val="32"/>
          <w:lang w:val="en-US" w:eastAsia="zh-CN"/>
        </w:rPr>
      </w:pPr>
      <w:r>
        <w:rPr>
          <w:rFonts w:hint="default" w:ascii="Times New Roman" w:hAnsi="Times New Roman" w:eastAsia="楷体_GB2312" w:cs="Times New Roman"/>
          <w:b w:val="0"/>
          <w:bCs w:val="0"/>
          <w:sz w:val="32"/>
          <w:szCs w:val="32"/>
          <w:lang w:val="en-US" w:eastAsia="zh-CN"/>
        </w:rPr>
        <w:t>（二）省内资金安排、分解下达预算和绩效目标情况</w:t>
      </w:r>
    </w:p>
    <w:p w14:paraId="0C5FDB1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2023年，省财政下达我县企业军转干部生活困难补助资金105万元。全年补助企业军转干部176人，企业军转干部收入水平有效改善，企业军转干部满意率100%，对企业军转干部群体保持良好的稳定打下了坚实的基础。</w:t>
      </w:r>
    </w:p>
    <w:p w14:paraId="2356F5E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b w:val="0"/>
          <w:bCs w:val="0"/>
          <w:sz w:val="32"/>
          <w:szCs w:val="32"/>
          <w:lang w:val="en-US" w:eastAsia="zh-CN"/>
        </w:rPr>
      </w:pPr>
      <w:r>
        <w:rPr>
          <w:rFonts w:hint="default" w:ascii="Times New Roman" w:hAnsi="Times New Roman" w:eastAsia="黑体" w:cs="Times New Roman"/>
          <w:b w:val="0"/>
          <w:bCs w:val="0"/>
          <w:sz w:val="32"/>
          <w:szCs w:val="32"/>
          <w:lang w:val="en-US" w:eastAsia="zh-CN"/>
        </w:rPr>
        <w:t>二、绩效目标完成情况</w:t>
      </w:r>
    </w:p>
    <w:p w14:paraId="6D3DC1C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楷体简体" w:cs="Times New Roman"/>
          <w:b w:val="0"/>
          <w:bCs w:val="0"/>
          <w:sz w:val="32"/>
          <w:szCs w:val="32"/>
          <w:lang w:val="en-US" w:eastAsia="zh-CN"/>
        </w:rPr>
      </w:pPr>
      <w:r>
        <w:rPr>
          <w:rFonts w:hint="default" w:ascii="Times New Roman" w:hAnsi="Times New Roman" w:eastAsia="方正楷体简体" w:cs="Times New Roman"/>
          <w:b w:val="0"/>
          <w:bCs w:val="0"/>
          <w:sz w:val="32"/>
          <w:szCs w:val="32"/>
          <w:lang w:val="en-US" w:eastAsia="zh-CN"/>
        </w:rPr>
        <w:t>（一）资金投入情况分析</w:t>
      </w:r>
    </w:p>
    <w:p w14:paraId="6E273333">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b/>
          <w:bCs/>
          <w:sz w:val="32"/>
          <w:szCs w:val="32"/>
          <w:lang w:val="en-US" w:eastAsia="zh-CN"/>
        </w:rPr>
        <w:t>1.项目资金到位情况分析。</w:t>
      </w:r>
      <w:r>
        <w:rPr>
          <w:rFonts w:hint="default" w:ascii="Times New Roman" w:hAnsi="Times New Roman" w:eastAsia="仿宋_GB2312" w:cs="Times New Roman"/>
          <w:sz w:val="32"/>
          <w:szCs w:val="32"/>
        </w:rPr>
        <w:t>20</w:t>
      </w:r>
      <w:r>
        <w:rPr>
          <w:rFonts w:hint="default" w:ascii="Times New Roman" w:hAnsi="Times New Roman" w:eastAsia="仿宋_GB2312" w:cs="Times New Roman"/>
          <w:sz w:val="32"/>
          <w:szCs w:val="32"/>
          <w:lang w:val="en-US" w:eastAsia="zh-CN"/>
        </w:rPr>
        <w:t>23</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lang w:eastAsia="zh-CN"/>
        </w:rPr>
        <w:t>，我县</w:t>
      </w:r>
      <w:r>
        <w:rPr>
          <w:rFonts w:hint="default" w:ascii="Times New Roman" w:hAnsi="Times New Roman" w:eastAsia="仿宋_GB2312" w:cs="Times New Roman"/>
          <w:sz w:val="32"/>
          <w:szCs w:val="32"/>
        </w:rPr>
        <w:t>到位</w:t>
      </w:r>
      <w:r>
        <w:rPr>
          <w:rFonts w:hint="default" w:ascii="Times New Roman" w:hAnsi="Times New Roman" w:eastAsia="仿宋_GB2312" w:cs="Times New Roman"/>
          <w:kern w:val="2"/>
          <w:sz w:val="32"/>
          <w:szCs w:val="32"/>
          <w:lang w:val="en-US" w:eastAsia="zh-CN"/>
        </w:rPr>
        <w:t>2023</w:t>
      </w:r>
      <w:r>
        <w:rPr>
          <w:rFonts w:hint="default" w:ascii="Times New Roman" w:hAnsi="Times New Roman" w:eastAsia="仿宋_GB2312" w:cs="Times New Roman"/>
          <w:b w:val="0"/>
          <w:bCs w:val="0"/>
          <w:sz w:val="32"/>
          <w:szCs w:val="32"/>
          <w:lang w:val="en-US" w:eastAsia="zh-CN"/>
        </w:rPr>
        <w:t>年企业军转干部生活困难补助</w:t>
      </w:r>
      <w:r>
        <w:rPr>
          <w:rFonts w:hint="default" w:ascii="Times New Roman" w:hAnsi="Times New Roman" w:eastAsia="仿宋_GB2312" w:cs="Times New Roman"/>
          <w:kern w:val="2"/>
          <w:sz w:val="32"/>
          <w:szCs w:val="32"/>
          <w:lang w:val="en-US" w:eastAsia="zh-CN"/>
        </w:rPr>
        <w:t>专项</w:t>
      </w:r>
      <w:r>
        <w:rPr>
          <w:rFonts w:hint="default" w:ascii="Times New Roman" w:hAnsi="Times New Roman" w:eastAsia="仿宋_GB2312" w:cs="Times New Roman"/>
          <w:sz w:val="32"/>
          <w:szCs w:val="32"/>
        </w:rPr>
        <w:t>资金</w:t>
      </w:r>
      <w:r>
        <w:rPr>
          <w:rFonts w:hint="default" w:ascii="Times New Roman" w:hAnsi="Times New Roman" w:eastAsia="仿宋_GB2312" w:cs="Times New Roman"/>
          <w:sz w:val="32"/>
          <w:szCs w:val="32"/>
          <w:lang w:val="en-US" w:eastAsia="zh-CN"/>
        </w:rPr>
        <w:t>308</w:t>
      </w:r>
      <w:r>
        <w:rPr>
          <w:rFonts w:hint="default" w:ascii="Times New Roman" w:hAnsi="Times New Roman" w:eastAsia="仿宋_GB2312" w:cs="Times New Roman"/>
          <w:sz w:val="32"/>
          <w:szCs w:val="32"/>
        </w:rPr>
        <w:t>万元</w:t>
      </w:r>
      <w:r>
        <w:rPr>
          <w:rFonts w:hint="default" w:ascii="Times New Roman" w:hAnsi="Times New Roman" w:eastAsia="仿宋_GB2312" w:cs="Times New Roman"/>
          <w:sz w:val="32"/>
          <w:szCs w:val="32"/>
          <w:lang w:val="zh-CN"/>
        </w:rPr>
        <w:t>，我县财政</w:t>
      </w:r>
      <w:r>
        <w:rPr>
          <w:rFonts w:hint="default" w:ascii="Times New Roman" w:hAnsi="Times New Roman" w:eastAsia="仿宋_GB2312" w:cs="Times New Roman"/>
          <w:b w:val="0"/>
          <w:bCs w:val="0"/>
          <w:sz w:val="32"/>
          <w:szCs w:val="32"/>
          <w:lang w:val="en-US" w:eastAsia="zh-CN"/>
        </w:rPr>
        <w:t>预算191.95万元，共计专项资金499.95万元，</w:t>
      </w:r>
      <w:r>
        <w:rPr>
          <w:rFonts w:hint="default" w:ascii="Times New Roman" w:hAnsi="Times New Roman" w:eastAsia="仿宋_GB2312" w:cs="Times New Roman"/>
          <w:sz w:val="32"/>
          <w:szCs w:val="32"/>
        </w:rPr>
        <w:t>均已由</w:t>
      </w:r>
      <w:r>
        <w:rPr>
          <w:rFonts w:hint="default" w:ascii="Times New Roman" w:hAnsi="Times New Roman" w:eastAsia="仿宋_GB2312" w:cs="Times New Roman"/>
          <w:sz w:val="32"/>
          <w:szCs w:val="32"/>
          <w:lang w:eastAsia="zh-CN"/>
        </w:rPr>
        <w:t>县</w:t>
      </w:r>
      <w:r>
        <w:rPr>
          <w:rFonts w:hint="default" w:ascii="Times New Roman" w:hAnsi="Times New Roman" w:eastAsia="仿宋_GB2312" w:cs="Times New Roman"/>
          <w:sz w:val="32"/>
          <w:szCs w:val="32"/>
        </w:rPr>
        <w:t>财政局</w:t>
      </w:r>
      <w:r>
        <w:rPr>
          <w:rFonts w:hint="default" w:ascii="Times New Roman" w:hAnsi="Times New Roman" w:eastAsia="仿宋_GB2312" w:cs="Times New Roman"/>
          <w:sz w:val="32"/>
          <w:szCs w:val="32"/>
          <w:lang w:eastAsia="zh-CN"/>
        </w:rPr>
        <w:t>拨付</w:t>
      </w:r>
      <w:r>
        <w:rPr>
          <w:rFonts w:hint="default" w:ascii="Times New Roman" w:hAnsi="Times New Roman" w:eastAsia="仿宋_GB2312" w:cs="Times New Roman"/>
          <w:sz w:val="32"/>
          <w:szCs w:val="32"/>
        </w:rPr>
        <w:t>到</w:t>
      </w:r>
      <w:r>
        <w:rPr>
          <w:rFonts w:hint="default" w:ascii="Times New Roman" w:hAnsi="Times New Roman" w:eastAsia="仿宋_GB2312" w:cs="Times New Roman"/>
          <w:sz w:val="32"/>
          <w:szCs w:val="32"/>
          <w:lang w:eastAsia="zh-CN"/>
        </w:rPr>
        <w:t>县</w:t>
      </w:r>
      <w:r>
        <w:rPr>
          <w:rFonts w:hint="default" w:ascii="Times New Roman" w:hAnsi="Times New Roman" w:eastAsia="仿宋_GB2312" w:cs="Times New Roman"/>
          <w:sz w:val="32"/>
          <w:szCs w:val="32"/>
        </w:rPr>
        <w:t>退役军人事务局专户</w:t>
      </w:r>
      <w:r>
        <w:rPr>
          <w:rFonts w:hint="eastAsia" w:ascii="Times New Roman" w:hAnsi="Times New Roman" w:eastAsia="仿宋_GB2312" w:cs="Times New Roman"/>
          <w:sz w:val="32"/>
          <w:szCs w:val="32"/>
          <w:lang w:eastAsia="zh-CN"/>
        </w:rPr>
        <w:t>，</w:t>
      </w:r>
      <w:r>
        <w:rPr>
          <w:rFonts w:hint="eastAsia" w:ascii="Times New Roman" w:hAnsi="Times New Roman" w:eastAsia="方正仿宋简体" w:cs="Times New Roman"/>
          <w:sz w:val="32"/>
          <w:szCs w:val="32"/>
          <w:lang w:val="en-US" w:eastAsia="zh-CN"/>
        </w:rPr>
        <w:t>全年使用率100%。</w:t>
      </w:r>
    </w:p>
    <w:p w14:paraId="007681D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bCs/>
          <w:sz w:val="32"/>
          <w:szCs w:val="32"/>
          <w:lang w:val="en-US" w:eastAsia="zh-CN"/>
        </w:rPr>
        <w:t>2.项目资金执行情况分析。</w:t>
      </w:r>
      <w:r>
        <w:rPr>
          <w:rFonts w:hint="default" w:ascii="Times New Roman" w:hAnsi="Times New Roman" w:eastAsia="仿宋_GB2312" w:cs="Times New Roman"/>
          <w:b w:val="0"/>
          <w:bCs w:val="0"/>
          <w:sz w:val="32"/>
          <w:szCs w:val="32"/>
          <w:lang w:val="en-US" w:eastAsia="zh-CN"/>
        </w:rPr>
        <w:t>2023年，全县共计预算退役企业军转干部生活困难补助专项转移支付资金499.95万元，全年支付生活困难补助资金499.95万元，执行率100%（其中，中央财政补助资金支付203万元，执行率100%；省财政补助资金支付105万元，执行率100%；</w:t>
      </w:r>
      <w:r>
        <w:rPr>
          <w:rFonts w:hint="default" w:ascii="Times New Roman" w:hAnsi="Times New Roman" w:eastAsia="仿宋_GB2312" w:cs="Times New Roman"/>
          <w:sz w:val="32"/>
          <w:szCs w:val="32"/>
          <w:lang w:val="zh-CN"/>
        </w:rPr>
        <w:t>地方财政</w:t>
      </w:r>
      <w:r>
        <w:rPr>
          <w:rFonts w:hint="default" w:ascii="Times New Roman" w:hAnsi="Times New Roman" w:eastAsia="仿宋_GB2312" w:cs="Times New Roman"/>
          <w:b w:val="0"/>
          <w:bCs w:val="0"/>
          <w:sz w:val="32"/>
          <w:szCs w:val="32"/>
          <w:lang w:val="en-US" w:eastAsia="zh-CN"/>
        </w:rPr>
        <w:t>资金支付191.95万元，执行率100%。</w:t>
      </w:r>
    </w:p>
    <w:p w14:paraId="7CE88970">
      <w:pPr>
        <w:keepNext w:val="0"/>
        <w:keepLines w:val="0"/>
        <w:pageBreakBefore w:val="0"/>
        <w:widowControl w:val="0"/>
        <w:kinsoku/>
        <w:wordWrap/>
        <w:overflowPunct/>
        <w:topLinePunct w:val="0"/>
        <w:autoSpaceDE/>
        <w:autoSpaceDN/>
        <w:bidi w:val="0"/>
        <w:adjustRightInd w:val="0"/>
        <w:snapToGrid w:val="0"/>
        <w:spacing w:line="578" w:lineRule="exact"/>
        <w:ind w:firstLine="643" w:firstLineChars="200"/>
        <w:textAlignment w:val="auto"/>
        <w:rPr>
          <w:rFonts w:hint="eastAsia" w:ascii="仿宋_GB2312" w:hAnsi="仿宋_GB2312" w:eastAsia="仿宋_GB2312" w:cs="仿宋_GB2312"/>
          <w:kern w:val="2"/>
          <w:sz w:val="32"/>
          <w:szCs w:val="32"/>
          <w:highlight w:val="yellow"/>
          <w:lang w:val="zh-CN" w:eastAsia="zh-CN" w:bidi="ar-SA"/>
        </w:rPr>
      </w:pPr>
      <w:r>
        <w:rPr>
          <w:rFonts w:hint="default" w:ascii="Times New Roman" w:hAnsi="Times New Roman" w:eastAsia="仿宋_GB2312" w:cs="Times New Roman"/>
          <w:b/>
          <w:bCs/>
          <w:sz w:val="32"/>
          <w:szCs w:val="32"/>
          <w:lang w:val="en-US" w:eastAsia="zh-CN"/>
        </w:rPr>
        <w:t>3.项目资金管理情况分析。</w:t>
      </w:r>
    </w:p>
    <w:p w14:paraId="34BE37D6">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sz w:val="32"/>
          <w:szCs w:val="32"/>
        </w:rPr>
        <w:t>在资金管理上强化责任意识，建立健全管理制度，落实配套资金，确保财政资金使用安全。</w:t>
      </w:r>
    </w:p>
    <w:p w14:paraId="1D9BBD4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楷体简体" w:cs="Times New Roman"/>
          <w:b w:val="0"/>
          <w:bCs w:val="0"/>
          <w:sz w:val="32"/>
          <w:szCs w:val="32"/>
          <w:lang w:val="en-US" w:eastAsia="zh-CN"/>
        </w:rPr>
      </w:pPr>
      <w:r>
        <w:rPr>
          <w:rFonts w:hint="default" w:ascii="Times New Roman" w:hAnsi="Times New Roman" w:eastAsia="方正楷体简体" w:cs="Times New Roman"/>
          <w:b w:val="0"/>
          <w:bCs w:val="0"/>
          <w:sz w:val="32"/>
          <w:szCs w:val="32"/>
          <w:lang w:val="en-US" w:eastAsia="zh-CN"/>
        </w:rPr>
        <w:t>（二）总体绩效目标完成情况分析（对照总体目标分析全年完成情况）</w:t>
      </w:r>
    </w:p>
    <w:p w14:paraId="5560A4A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2023年，全县共计预算退役企业军转干部生活困难补助专项转移支付资金499.95万元，全年支付生活困难补助资金499.95万元，完成率100%。</w:t>
      </w:r>
    </w:p>
    <w:p w14:paraId="11B9FA4E">
      <w:pPr>
        <w:keepNext w:val="0"/>
        <w:keepLines w:val="0"/>
        <w:pageBreakBefore w:val="0"/>
        <w:widowControl w:val="0"/>
        <w:numPr>
          <w:ilvl w:val="0"/>
          <w:numId w:val="7"/>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楷体简体" w:cs="Times New Roman"/>
          <w:b w:val="0"/>
          <w:bCs w:val="0"/>
          <w:sz w:val="32"/>
          <w:szCs w:val="32"/>
          <w:lang w:val="en-US" w:eastAsia="zh-CN"/>
        </w:rPr>
      </w:pPr>
      <w:r>
        <w:rPr>
          <w:rFonts w:hint="default" w:ascii="Times New Roman" w:hAnsi="Times New Roman" w:eastAsia="方正楷体简体" w:cs="Times New Roman"/>
          <w:b w:val="0"/>
          <w:bCs w:val="0"/>
          <w:sz w:val="32"/>
          <w:szCs w:val="32"/>
          <w:lang w:val="en-US" w:eastAsia="zh-CN"/>
        </w:rPr>
        <w:t>绩效指标完成情况分析</w:t>
      </w:r>
    </w:p>
    <w:p w14:paraId="70BAA31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bCs/>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b/>
          <w:bCs/>
          <w:color w:val="000000" w:themeColor="text1"/>
          <w:sz w:val="32"/>
          <w:szCs w:val="32"/>
          <w:lang w:val="en-US" w:eastAsia="zh-CN"/>
          <w14:textFill>
            <w14:solidFill>
              <w14:schemeClr w14:val="tx1"/>
            </w14:solidFill>
          </w14:textFill>
        </w:rPr>
        <w:t>1.产出指标完成情况分析。</w:t>
      </w:r>
    </w:p>
    <w:p w14:paraId="5175E4D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（1）数量指标。企业军转干部</w:t>
      </w: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生活困难</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补助人</w:t>
      </w:r>
      <w:r>
        <w:rPr>
          <w:rFonts w:hint="eastAsia" w:ascii="Times New Roman" w:hAnsi="Times New Roman" w:eastAsia="方正仿宋简体" w:cs="Times New Roman"/>
          <w:sz w:val="32"/>
          <w:szCs w:val="32"/>
          <w:lang w:val="en-US" w:eastAsia="zh-CN"/>
        </w:rPr>
        <w:t>数指标</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176人</w:t>
      </w: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w:t>
      </w:r>
      <w:r>
        <w:rPr>
          <w:rFonts w:hint="eastAsia" w:ascii="Times New Roman" w:hAnsi="Times New Roman" w:eastAsia="方正仿宋简体" w:cs="Times New Roman"/>
          <w:sz w:val="32"/>
          <w:szCs w:val="32"/>
          <w:lang w:val="en-US" w:eastAsia="zh-CN"/>
        </w:rPr>
        <w:t>全年实际完成值176人。</w:t>
      </w:r>
    </w:p>
    <w:p w14:paraId="277E42F6">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000000" w:themeColor="text1"/>
          <w:kern w:val="2"/>
          <w:sz w:val="32"/>
          <w:szCs w:val="32"/>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（2）质量指标。企业军转干部</w:t>
      </w: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生活困难</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补助</w:t>
      </w:r>
      <w:r>
        <w:rPr>
          <w:rFonts w:hint="eastAsia" w:ascii="Times New Roman" w:hAnsi="Times New Roman" w:eastAsia="方正仿宋简体" w:cs="Times New Roman"/>
          <w:sz w:val="32"/>
          <w:szCs w:val="32"/>
          <w:lang w:val="en-US" w:eastAsia="zh-CN"/>
        </w:rPr>
        <w:t>核拨符合相关政策规定指标值100%，全年实际完成值100%。</w:t>
      </w:r>
    </w:p>
    <w:p w14:paraId="6DC1FE36">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（3）时效指标。企业军转干部</w:t>
      </w: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生活困难</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补助</w:t>
      </w:r>
      <w:r>
        <w:rPr>
          <w:rFonts w:hint="eastAsia" w:ascii="Times New Roman" w:hAnsi="Times New Roman" w:eastAsia="方正仿宋简体" w:cs="Times New Roman"/>
          <w:b w:val="0"/>
          <w:bCs w:val="0"/>
          <w:sz w:val="32"/>
          <w:szCs w:val="32"/>
          <w:lang w:val="en-US" w:eastAsia="zh-CN"/>
        </w:rPr>
        <w:t>经费及时拨付率</w:t>
      </w:r>
      <w:r>
        <w:rPr>
          <w:rFonts w:hint="eastAsia" w:ascii="Times New Roman" w:hAnsi="Times New Roman" w:eastAsia="方正仿宋简体" w:cs="Times New Roman"/>
          <w:sz w:val="32"/>
          <w:szCs w:val="32"/>
          <w:lang w:val="en-US" w:eastAsia="zh-CN"/>
        </w:rPr>
        <w:t>指标值100%，全年实际完成值100%。</w:t>
      </w:r>
    </w:p>
    <w:p w14:paraId="038CBC9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bCs/>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b/>
          <w:bCs/>
          <w:color w:val="000000" w:themeColor="text1"/>
          <w:sz w:val="32"/>
          <w:szCs w:val="32"/>
          <w:lang w:val="en-US" w:eastAsia="zh-CN"/>
          <w14:textFill>
            <w14:solidFill>
              <w14:schemeClr w14:val="tx1"/>
            </w14:solidFill>
          </w14:textFill>
        </w:rPr>
        <w:t>2.效益指标完成情况分析。</w:t>
      </w:r>
    </w:p>
    <w:p w14:paraId="0C11897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zh-CN" w:eastAsia="zh-CN" w:bidi="ar-SA"/>
          <w14:textFill>
            <w14:solidFill>
              <w14:schemeClr w14:val="tx1"/>
            </w14:solidFill>
          </w14:textFill>
        </w:rPr>
        <w:t>202</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3</w:t>
      </w:r>
      <w:r>
        <w:rPr>
          <w:rFonts w:hint="eastAsia" w:ascii="仿宋_GB2312" w:hAnsi="仿宋_GB2312" w:eastAsia="仿宋_GB2312" w:cs="仿宋_GB2312"/>
          <w:color w:val="000000" w:themeColor="text1"/>
          <w:kern w:val="2"/>
          <w:sz w:val="32"/>
          <w:szCs w:val="32"/>
          <w:lang w:val="zh-CN" w:eastAsia="zh-CN" w:bidi="ar-SA"/>
          <w14:textFill>
            <w14:solidFill>
              <w14:schemeClr w14:val="tx1"/>
            </w14:solidFill>
          </w14:textFill>
        </w:rPr>
        <w:t>年大竹县退役军人事务局</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企业军转干部</w:t>
      </w: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生活困难补助</w:t>
      </w:r>
      <w:r>
        <w:rPr>
          <w:rFonts w:hint="eastAsia" w:ascii="仿宋_GB2312" w:hAnsi="仿宋_GB2312" w:eastAsia="仿宋_GB2312" w:cs="仿宋_GB2312"/>
          <w:color w:val="000000" w:themeColor="text1"/>
          <w:kern w:val="2"/>
          <w:sz w:val="32"/>
          <w:szCs w:val="32"/>
          <w:lang w:val="zh-CN" w:eastAsia="zh-CN" w:bidi="ar-SA"/>
          <w14:textFill>
            <w14:solidFill>
              <w14:schemeClr w14:val="tx1"/>
            </w14:solidFill>
          </w14:textFill>
        </w:rPr>
        <w:t>资金保障到位，</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全部用于企业军转干部生活解困，</w:t>
      </w:r>
      <w:r>
        <w:rPr>
          <w:rFonts w:hint="eastAsia" w:ascii="仿宋_GB2312" w:hAnsi="仿宋_GB2312" w:eastAsia="仿宋_GB2312" w:cs="仿宋_GB2312"/>
          <w:color w:val="000000" w:themeColor="text1"/>
          <w:kern w:val="2"/>
          <w:sz w:val="32"/>
          <w:szCs w:val="32"/>
          <w:lang w:val="zh-CN" w:eastAsia="zh-CN" w:bidi="ar-SA"/>
          <w14:textFill>
            <w14:solidFill>
              <w14:schemeClr w14:val="tx1"/>
            </w14:solidFill>
          </w14:textFill>
        </w:rPr>
        <w:t>切实为</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企业军转干部</w:t>
      </w: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家庭</w:t>
      </w:r>
      <w:r>
        <w:rPr>
          <w:rFonts w:hint="eastAsia" w:ascii="仿宋_GB2312" w:hAnsi="仿宋_GB2312" w:eastAsia="仿宋_GB2312" w:cs="仿宋_GB2312"/>
          <w:color w:val="000000" w:themeColor="text1"/>
          <w:kern w:val="2"/>
          <w:sz w:val="32"/>
          <w:szCs w:val="32"/>
          <w:lang w:val="zh-CN" w:eastAsia="zh-CN" w:bidi="ar-SA"/>
          <w14:textFill>
            <w14:solidFill>
              <w14:schemeClr w14:val="tx1"/>
            </w14:solidFill>
          </w14:textFill>
        </w:rPr>
        <w:t>减</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了</w:t>
      </w:r>
      <w:r>
        <w:rPr>
          <w:rFonts w:hint="eastAsia" w:ascii="仿宋_GB2312" w:hAnsi="仿宋_GB2312" w:eastAsia="仿宋_GB2312" w:cs="仿宋_GB2312"/>
          <w:color w:val="000000" w:themeColor="text1"/>
          <w:kern w:val="2"/>
          <w:sz w:val="32"/>
          <w:szCs w:val="32"/>
          <w:lang w:val="zh-CN" w:eastAsia="zh-CN" w:bidi="ar-SA"/>
          <w14:textFill>
            <w14:solidFill>
              <w14:schemeClr w14:val="tx1"/>
            </w14:solidFill>
          </w14:textFill>
        </w:rPr>
        <w:t>轻</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生活</w:t>
      </w:r>
      <w:r>
        <w:rPr>
          <w:rFonts w:hint="eastAsia" w:ascii="仿宋_GB2312" w:hAnsi="仿宋_GB2312" w:eastAsia="仿宋_GB2312" w:cs="仿宋_GB2312"/>
          <w:color w:val="000000" w:themeColor="text1"/>
          <w:kern w:val="2"/>
          <w:sz w:val="32"/>
          <w:szCs w:val="32"/>
          <w:lang w:val="zh-CN" w:eastAsia="zh-CN" w:bidi="ar-SA"/>
          <w14:textFill>
            <w14:solidFill>
              <w14:schemeClr w14:val="tx1"/>
            </w14:solidFill>
          </w14:textFill>
        </w:rPr>
        <w:t>负担，</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为社会繁荣稳定奠定了坚实的基础。</w:t>
      </w:r>
    </w:p>
    <w:p w14:paraId="4CAA2CB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bCs/>
          <w:color w:val="000000" w:themeColor="text1"/>
          <w:sz w:val="32"/>
          <w:szCs w:val="32"/>
          <w:lang w:val="en-US" w:eastAsia="zh-CN"/>
          <w14:textFill>
            <w14:solidFill>
              <w14:schemeClr w14:val="tx1"/>
            </w14:solidFill>
          </w14:textFill>
        </w:rPr>
      </w:pPr>
      <w:r>
        <w:rPr>
          <w:rFonts w:hint="eastAsia" w:ascii="Times New Roman" w:hAnsi="Times New Roman" w:eastAsia="仿宋_GB2312" w:cs="Times New Roman"/>
          <w:b/>
          <w:bCs/>
          <w:color w:val="000000" w:themeColor="text1"/>
          <w:sz w:val="32"/>
          <w:szCs w:val="32"/>
          <w:lang w:val="en-US" w:eastAsia="zh-CN"/>
          <w14:textFill>
            <w14:solidFill>
              <w14:schemeClr w14:val="tx1"/>
            </w14:solidFill>
          </w14:textFill>
        </w:rPr>
        <w:t>3.</w:t>
      </w:r>
      <w:r>
        <w:rPr>
          <w:rFonts w:hint="default" w:ascii="Times New Roman" w:hAnsi="Times New Roman" w:eastAsia="仿宋_GB2312" w:cs="Times New Roman"/>
          <w:b/>
          <w:bCs/>
          <w:color w:val="000000" w:themeColor="text1"/>
          <w:sz w:val="32"/>
          <w:szCs w:val="32"/>
          <w:lang w:val="en-US" w:eastAsia="zh-CN"/>
          <w14:textFill>
            <w14:solidFill>
              <w14:schemeClr w14:val="tx1"/>
            </w14:solidFill>
          </w14:textFill>
        </w:rPr>
        <w:t>满意度指标完成情况。</w:t>
      </w:r>
    </w:p>
    <w:p w14:paraId="0BA921C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320" w:firstLineChars="100"/>
        <w:textAlignment w:val="auto"/>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综合</w:t>
      </w: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全县</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抽查享受对象情况，全</w:t>
      </w: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县</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企业军转干部满意度为</w:t>
      </w: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98</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w:t>
      </w: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w:t>
      </w:r>
    </w:p>
    <w:p w14:paraId="3A721C2C">
      <w:pPr>
        <w:keepNext w:val="0"/>
        <w:keepLines w:val="0"/>
        <w:pageBreakBefore w:val="0"/>
        <w:widowControl w:val="0"/>
        <w:numPr>
          <w:ilvl w:val="0"/>
          <w:numId w:val="8"/>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b w:val="0"/>
          <w:bCs w:val="0"/>
          <w:sz w:val="32"/>
          <w:szCs w:val="32"/>
          <w:lang w:val="en-US" w:eastAsia="zh-CN"/>
        </w:rPr>
      </w:pPr>
      <w:r>
        <w:rPr>
          <w:rFonts w:hint="default" w:ascii="Times New Roman" w:hAnsi="Times New Roman" w:eastAsia="黑体" w:cs="Times New Roman"/>
          <w:b w:val="0"/>
          <w:bCs w:val="0"/>
          <w:sz w:val="32"/>
          <w:szCs w:val="32"/>
          <w:lang w:val="en-US" w:eastAsia="zh-CN"/>
        </w:rPr>
        <w:t>偏离绩效目标的原因和下一步改进措施</w:t>
      </w:r>
    </w:p>
    <w:p w14:paraId="3596E8DA">
      <w:pPr>
        <w:shd w:val="clear" w:color="auto" w:fill="auto"/>
        <w:ind w:firstLine="643" w:firstLineChars="200"/>
        <w:rPr>
          <w:rFonts w:hint="eastAsia" w:ascii="仿宋_GB2312" w:hAnsi="仿宋_GB2312" w:eastAsia="仿宋_GB2312" w:cs="仿宋_GB2312"/>
          <w:color w:val="auto"/>
          <w:sz w:val="32"/>
          <w:szCs w:val="32"/>
          <w:shd w:val="clear" w:color="auto" w:fill="auto"/>
          <w:lang w:val="en-US" w:eastAsia="zh-CN"/>
        </w:rPr>
      </w:pPr>
      <w:r>
        <w:rPr>
          <w:rFonts w:hint="eastAsia" w:ascii="仿宋_GB2312" w:hAnsi="仿宋_GB2312" w:eastAsia="仿宋_GB2312" w:cs="仿宋_GB2312"/>
          <w:b/>
          <w:bCs/>
          <w:color w:val="auto"/>
          <w:sz w:val="32"/>
          <w:szCs w:val="32"/>
          <w:shd w:val="clear" w:color="auto" w:fill="auto"/>
          <w:lang w:val="en-US" w:eastAsia="zh-CN"/>
        </w:rPr>
        <w:t>原因：</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企业军转干部</w:t>
      </w:r>
      <w:r>
        <w:rPr>
          <w:rFonts w:hint="eastAsia" w:ascii="仿宋_GB2312" w:hAnsi="仿宋_GB2312" w:eastAsia="仿宋_GB2312" w:cs="仿宋_GB2312"/>
          <w:color w:val="000000" w:themeColor="text1"/>
          <w:kern w:val="2"/>
          <w:sz w:val="32"/>
          <w:szCs w:val="32"/>
          <w:lang w:val="zh-CN" w:eastAsia="zh-CN" w:bidi="ar-SA"/>
          <w14:textFill>
            <w14:solidFill>
              <w14:schemeClr w14:val="tx1"/>
            </w14:solidFill>
          </w14:textFill>
        </w:rPr>
        <w:t>希望</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生活困难补助</w:t>
      </w: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能单独作为医保基数计入个人门诊费范畴，2023年医保改革后个人门诊医保基数有所下降，</w:t>
      </w:r>
      <w:r>
        <w:rPr>
          <w:rFonts w:hint="eastAsia" w:ascii="Times New Roman" w:hAnsi="Times New Roman" w:eastAsia="方正仿宋简体" w:cs="Times New Roman"/>
          <w:sz w:val="32"/>
          <w:szCs w:val="32"/>
          <w:lang w:val="en-US" w:eastAsia="zh-CN"/>
        </w:rPr>
        <w:t>造成不稳定因素。</w:t>
      </w:r>
    </w:p>
    <w:p w14:paraId="3CBDF641">
      <w:pPr>
        <w:shd w:val="clear" w:color="auto" w:fill="auto"/>
        <w:ind w:firstLine="643" w:firstLineChars="200"/>
        <w:rPr>
          <w:rFonts w:hint="default"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default" w:ascii="仿宋_GB2312" w:hAnsi="仿宋_GB2312" w:eastAsia="仿宋_GB2312" w:cs="仿宋_GB2312"/>
          <w:b/>
          <w:bCs/>
          <w:color w:val="auto"/>
          <w:sz w:val="32"/>
          <w:szCs w:val="32"/>
          <w:shd w:val="clear" w:color="auto" w:fill="auto"/>
          <w:lang w:val="en-US" w:eastAsia="zh-CN"/>
        </w:rPr>
        <w:t>下一步改进措施</w:t>
      </w:r>
      <w:r>
        <w:rPr>
          <w:rFonts w:hint="eastAsia" w:ascii="仿宋_GB2312" w:hAnsi="仿宋_GB2312" w:eastAsia="仿宋_GB2312" w:cs="仿宋_GB2312"/>
          <w:b/>
          <w:bCs/>
          <w:color w:val="auto"/>
          <w:sz w:val="32"/>
          <w:szCs w:val="32"/>
          <w:shd w:val="clear" w:color="auto" w:fill="auto"/>
          <w:lang w:val="en-US" w:eastAsia="zh-CN"/>
        </w:rPr>
        <w:t>：</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希望上级部门能正式行文规定或</w:t>
      </w:r>
      <w:r>
        <w:rPr>
          <w:rFonts w:hint="eastAsia" w:ascii="仿宋_GB2312" w:hAnsi="仿宋_GB2312" w:eastAsia="仿宋_GB2312" w:cs="仿宋_GB2312"/>
          <w:color w:val="000000" w:themeColor="text1"/>
          <w:kern w:val="2"/>
          <w:sz w:val="32"/>
          <w:szCs w:val="32"/>
          <w:lang w:val="zh-CN" w:eastAsia="zh-CN" w:bidi="ar-SA"/>
          <w14:textFill>
            <w14:solidFill>
              <w14:schemeClr w14:val="tx1"/>
            </w14:solidFill>
          </w14:textFill>
        </w:rPr>
        <w:t>协调医保部门</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处理。</w:t>
      </w:r>
    </w:p>
    <w:p w14:paraId="141D40DE">
      <w:pPr>
        <w:keepNext w:val="0"/>
        <w:keepLines w:val="0"/>
        <w:pageBreakBefore w:val="0"/>
        <w:widowControl w:val="0"/>
        <w:numPr>
          <w:ilvl w:val="0"/>
          <w:numId w:val="8"/>
        </w:numPr>
        <w:kinsoku/>
        <w:wordWrap/>
        <w:overflowPunct/>
        <w:topLinePunct w:val="0"/>
        <w:autoSpaceDE/>
        <w:autoSpaceDN/>
        <w:bidi w:val="0"/>
        <w:adjustRightInd/>
        <w:snapToGrid/>
        <w:spacing w:line="560" w:lineRule="exact"/>
        <w:ind w:left="0" w:leftChars="0" w:firstLine="640" w:firstLineChars="200"/>
        <w:textAlignment w:val="auto"/>
        <w:rPr>
          <w:rFonts w:hint="eastAsia" w:ascii="Times New Roman" w:hAnsi="Times New Roman" w:eastAsia="黑体" w:cs="Times New Roman"/>
          <w:b w:val="0"/>
          <w:bCs w:val="0"/>
          <w:sz w:val="32"/>
          <w:szCs w:val="32"/>
          <w:lang w:val="en-US" w:eastAsia="zh-CN"/>
        </w:rPr>
      </w:pPr>
      <w:r>
        <w:rPr>
          <w:rFonts w:hint="eastAsia" w:ascii="Times New Roman" w:hAnsi="Times New Roman" w:eastAsia="黑体" w:cs="Times New Roman"/>
          <w:b w:val="0"/>
          <w:bCs w:val="0"/>
          <w:sz w:val="32"/>
          <w:szCs w:val="32"/>
          <w:lang w:val="en-US" w:eastAsia="zh-CN"/>
        </w:rPr>
        <w:t>绩效自评结果拟应用和公开情况</w:t>
      </w:r>
    </w:p>
    <w:p w14:paraId="5D7E0C4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firstLine="320" w:firstLineChars="1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无</w:t>
      </w:r>
    </w:p>
    <w:p w14:paraId="3BE360A3">
      <w:pPr>
        <w:keepNext w:val="0"/>
        <w:keepLines w:val="0"/>
        <w:pageBreakBefore w:val="0"/>
        <w:widowControl w:val="0"/>
        <w:numPr>
          <w:ilvl w:val="0"/>
          <w:numId w:val="8"/>
        </w:numPr>
        <w:kinsoku/>
        <w:wordWrap/>
        <w:overflowPunct/>
        <w:topLinePunct w:val="0"/>
        <w:autoSpaceDE/>
        <w:autoSpaceDN/>
        <w:bidi w:val="0"/>
        <w:adjustRightInd/>
        <w:snapToGrid/>
        <w:spacing w:line="560" w:lineRule="exact"/>
        <w:ind w:left="0" w:leftChars="0" w:firstLine="640" w:firstLineChars="200"/>
        <w:textAlignment w:val="auto"/>
        <w:rPr>
          <w:rFonts w:hint="eastAsia" w:ascii="Times New Roman" w:hAnsi="Times New Roman" w:eastAsia="黑体" w:cs="Times New Roman"/>
          <w:b w:val="0"/>
          <w:bCs w:val="0"/>
          <w:sz w:val="32"/>
          <w:szCs w:val="32"/>
          <w:lang w:val="en-US" w:eastAsia="zh-CN"/>
        </w:rPr>
      </w:pPr>
      <w:r>
        <w:rPr>
          <w:rFonts w:hint="eastAsia" w:ascii="Times New Roman" w:hAnsi="Times New Roman" w:eastAsia="黑体" w:cs="Times New Roman"/>
          <w:b w:val="0"/>
          <w:bCs w:val="0"/>
          <w:sz w:val="32"/>
          <w:szCs w:val="32"/>
          <w:lang w:val="en-US" w:eastAsia="zh-CN"/>
        </w:rPr>
        <w:t>绩效自评得分情况</w:t>
      </w:r>
    </w:p>
    <w:p w14:paraId="643A8CC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firstLine="320" w:firstLineChars="1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无</w:t>
      </w:r>
    </w:p>
    <w:p w14:paraId="7CDCEE5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b w:val="0"/>
          <w:bCs w:val="0"/>
          <w:sz w:val="32"/>
          <w:szCs w:val="32"/>
          <w:lang w:val="en-US" w:eastAsia="zh-CN"/>
        </w:rPr>
      </w:pPr>
      <w:r>
        <w:rPr>
          <w:rFonts w:hint="eastAsia" w:ascii="Times New Roman" w:hAnsi="Times New Roman" w:eastAsia="黑体" w:cs="Times New Roman"/>
          <w:b w:val="0"/>
          <w:bCs w:val="0"/>
          <w:sz w:val="32"/>
          <w:szCs w:val="32"/>
          <w:lang w:val="en-US" w:eastAsia="zh-CN"/>
        </w:rPr>
        <w:t>六、</w:t>
      </w:r>
      <w:r>
        <w:rPr>
          <w:rFonts w:hint="default" w:ascii="Times New Roman" w:hAnsi="Times New Roman" w:eastAsia="黑体" w:cs="Times New Roman"/>
          <w:b w:val="0"/>
          <w:bCs w:val="0"/>
          <w:sz w:val="32"/>
          <w:szCs w:val="32"/>
          <w:lang w:val="en-US" w:eastAsia="zh-CN"/>
        </w:rPr>
        <w:t>其他需要说明的情况</w:t>
      </w:r>
    </w:p>
    <w:p w14:paraId="6B537FF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pP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无</w:t>
      </w:r>
    </w:p>
    <w:p w14:paraId="1A9B25D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微软雅黑" w:hAnsi="微软雅黑" w:eastAsia="微软雅黑" w:cs="微软雅黑"/>
          <w:b w:val="0"/>
          <w:bCs w:val="0"/>
          <w:sz w:val="44"/>
          <w:szCs w:val="44"/>
          <w:lang w:val="en-US" w:eastAsia="zh-CN"/>
        </w:rPr>
      </w:pPr>
      <w:r>
        <w:rPr>
          <w:rFonts w:hint="eastAsia" w:ascii="微软雅黑" w:hAnsi="微软雅黑" w:eastAsia="微软雅黑" w:cs="微软雅黑"/>
          <w:b w:val="0"/>
          <w:bCs w:val="0"/>
          <w:sz w:val="44"/>
          <w:szCs w:val="44"/>
          <w:lang w:val="en-US" w:eastAsia="zh-CN"/>
        </w:rPr>
        <w:t>大竹县企业军转干部生活困难补助专项支付资金2023年度绩效自评报告</w:t>
      </w:r>
    </w:p>
    <w:p w14:paraId="5F245FE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val="0"/>
          <w:bCs w:val="0"/>
          <w:sz w:val="32"/>
          <w:szCs w:val="32"/>
          <w:lang w:val="en-US" w:eastAsia="zh-CN"/>
        </w:rPr>
      </w:pPr>
    </w:p>
    <w:p w14:paraId="5420862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一、绩效目标分解下达情况</w:t>
      </w:r>
    </w:p>
    <w:p w14:paraId="293C4B9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楷体简体" w:cs="Times New Roman"/>
          <w:b w:val="0"/>
          <w:bCs w:val="0"/>
          <w:sz w:val="32"/>
          <w:szCs w:val="32"/>
          <w:lang w:val="en-US" w:eastAsia="zh-CN"/>
        </w:rPr>
      </w:pPr>
      <w:r>
        <w:rPr>
          <w:rFonts w:hint="default" w:ascii="Times New Roman" w:hAnsi="Times New Roman" w:eastAsia="方正楷体简体" w:cs="Times New Roman"/>
          <w:b w:val="0"/>
          <w:bCs w:val="0"/>
          <w:sz w:val="32"/>
          <w:szCs w:val="32"/>
          <w:lang w:val="en-US" w:eastAsia="zh-CN"/>
        </w:rPr>
        <w:t>（一）</w:t>
      </w:r>
      <w:r>
        <w:rPr>
          <w:rFonts w:hint="eastAsia" w:ascii="楷体_GB2312" w:hAnsi="楷体_GB2312" w:eastAsia="楷体_GB2312" w:cs="楷体_GB2312"/>
          <w:b w:val="0"/>
          <w:bCs w:val="0"/>
          <w:sz w:val="32"/>
          <w:szCs w:val="32"/>
          <w:lang w:val="en-US" w:eastAsia="zh-CN"/>
        </w:rPr>
        <w:t>中央下达转移支付预算和绩效目标情况</w:t>
      </w:r>
    </w:p>
    <w:p w14:paraId="1C3DF48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b w:val="0"/>
          <w:bCs w:val="0"/>
          <w:color w:val="000000" w:themeColor="text1"/>
          <w:sz w:val="32"/>
          <w:szCs w:val="32"/>
          <w:lang w:val="en-US" w:eastAsia="zh-CN"/>
          <w14:textFill>
            <w14:solidFill>
              <w14:schemeClr w14:val="tx1"/>
            </w14:solidFill>
          </w14:textFill>
        </w:rPr>
      </w:pPr>
      <w:r>
        <w:rPr>
          <w:rFonts w:hint="default" w:ascii="Times New Roman" w:hAnsi="Times New Roman" w:eastAsia="方正仿宋简体" w:cs="Times New Roman"/>
          <w:b w:val="0"/>
          <w:bCs w:val="0"/>
          <w:sz w:val="32"/>
          <w:szCs w:val="32"/>
          <w:lang w:val="en-US" w:eastAsia="zh-CN"/>
        </w:rPr>
        <w:t>2023年，中央下达我县企业军转干部生活困难补助专项转移支付预算资金203万元</w:t>
      </w:r>
      <w:r>
        <w:rPr>
          <w:rFonts w:hint="default" w:ascii="Times New Roman" w:hAnsi="Times New Roman" w:eastAsia="方正仿宋简体" w:cs="Times New Roman"/>
          <w:b w:val="0"/>
          <w:bCs w:val="0"/>
          <w:color w:val="000000" w:themeColor="text1"/>
          <w:sz w:val="32"/>
          <w:szCs w:val="32"/>
          <w:lang w:val="en-US" w:eastAsia="zh-CN"/>
          <w14:textFill>
            <w14:solidFill>
              <w14:schemeClr w14:val="tx1"/>
            </w14:solidFill>
          </w14:textFill>
        </w:rPr>
        <w:t>，用于我县落实企业军转干部解困政策，解决部分企业军转干部生活困难问题。</w:t>
      </w:r>
    </w:p>
    <w:p w14:paraId="0463766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b w:val="0"/>
          <w:bCs w:val="0"/>
          <w:sz w:val="32"/>
          <w:szCs w:val="32"/>
          <w:lang w:val="en-US" w:eastAsia="zh-CN"/>
        </w:rPr>
      </w:pPr>
      <w:r>
        <w:rPr>
          <w:rFonts w:hint="default" w:ascii="Times New Roman" w:hAnsi="Times New Roman" w:eastAsia="楷体_GB2312" w:cs="Times New Roman"/>
          <w:b w:val="0"/>
          <w:bCs w:val="0"/>
          <w:sz w:val="32"/>
          <w:szCs w:val="32"/>
          <w:lang w:val="en-US" w:eastAsia="zh-CN"/>
        </w:rPr>
        <w:t>（二）省内资金安排、分解下达预算和绩效目标情况</w:t>
      </w:r>
    </w:p>
    <w:p w14:paraId="433CF1A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2023年，省财政下达我县企业军转干部生活困难补助资金105万元。全年补助企业军转干部176人，企业军转干部收入水平有效改善，企业军转干部满意率100%，对企业军转干部群体保持良好的稳定打下了坚实的基础。</w:t>
      </w:r>
    </w:p>
    <w:p w14:paraId="2FDD2AF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b w:val="0"/>
          <w:bCs w:val="0"/>
          <w:sz w:val="32"/>
          <w:szCs w:val="32"/>
          <w:lang w:val="en-US" w:eastAsia="zh-CN"/>
        </w:rPr>
      </w:pPr>
      <w:r>
        <w:rPr>
          <w:rFonts w:hint="default" w:ascii="Times New Roman" w:hAnsi="Times New Roman" w:eastAsia="黑体" w:cs="Times New Roman"/>
          <w:b w:val="0"/>
          <w:bCs w:val="0"/>
          <w:sz w:val="32"/>
          <w:szCs w:val="32"/>
          <w:lang w:val="en-US" w:eastAsia="zh-CN"/>
        </w:rPr>
        <w:t>二、绩效目标完成情况</w:t>
      </w:r>
    </w:p>
    <w:p w14:paraId="183F238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楷体简体" w:cs="Times New Roman"/>
          <w:b w:val="0"/>
          <w:bCs w:val="0"/>
          <w:sz w:val="32"/>
          <w:szCs w:val="32"/>
          <w:lang w:val="en-US" w:eastAsia="zh-CN"/>
        </w:rPr>
      </w:pPr>
      <w:r>
        <w:rPr>
          <w:rFonts w:hint="default" w:ascii="Times New Roman" w:hAnsi="Times New Roman" w:eastAsia="方正楷体简体" w:cs="Times New Roman"/>
          <w:b w:val="0"/>
          <w:bCs w:val="0"/>
          <w:sz w:val="32"/>
          <w:szCs w:val="32"/>
          <w:lang w:val="en-US" w:eastAsia="zh-CN"/>
        </w:rPr>
        <w:t>（一）资金投入情况分析</w:t>
      </w:r>
    </w:p>
    <w:p w14:paraId="62427E11">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b/>
          <w:bCs/>
          <w:sz w:val="32"/>
          <w:szCs w:val="32"/>
          <w:lang w:val="en-US" w:eastAsia="zh-CN"/>
        </w:rPr>
        <w:t>1.项目资金到位情况分析。</w:t>
      </w:r>
      <w:r>
        <w:rPr>
          <w:rFonts w:hint="default" w:ascii="Times New Roman" w:hAnsi="Times New Roman" w:eastAsia="仿宋_GB2312" w:cs="Times New Roman"/>
          <w:sz w:val="32"/>
          <w:szCs w:val="32"/>
        </w:rPr>
        <w:t>20</w:t>
      </w:r>
      <w:r>
        <w:rPr>
          <w:rFonts w:hint="default" w:ascii="Times New Roman" w:hAnsi="Times New Roman" w:eastAsia="仿宋_GB2312" w:cs="Times New Roman"/>
          <w:sz w:val="32"/>
          <w:szCs w:val="32"/>
          <w:lang w:val="en-US" w:eastAsia="zh-CN"/>
        </w:rPr>
        <w:t>23</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lang w:eastAsia="zh-CN"/>
        </w:rPr>
        <w:t>，我县</w:t>
      </w:r>
      <w:r>
        <w:rPr>
          <w:rFonts w:hint="default" w:ascii="Times New Roman" w:hAnsi="Times New Roman" w:eastAsia="仿宋_GB2312" w:cs="Times New Roman"/>
          <w:sz w:val="32"/>
          <w:szCs w:val="32"/>
        </w:rPr>
        <w:t>到位</w:t>
      </w:r>
      <w:r>
        <w:rPr>
          <w:rFonts w:hint="default" w:ascii="Times New Roman" w:hAnsi="Times New Roman" w:eastAsia="仿宋_GB2312" w:cs="Times New Roman"/>
          <w:kern w:val="2"/>
          <w:sz w:val="32"/>
          <w:szCs w:val="32"/>
          <w:lang w:val="en-US" w:eastAsia="zh-CN"/>
        </w:rPr>
        <w:t>2023</w:t>
      </w:r>
      <w:r>
        <w:rPr>
          <w:rFonts w:hint="default" w:ascii="Times New Roman" w:hAnsi="Times New Roman" w:eastAsia="仿宋_GB2312" w:cs="Times New Roman"/>
          <w:b w:val="0"/>
          <w:bCs w:val="0"/>
          <w:sz w:val="32"/>
          <w:szCs w:val="32"/>
          <w:lang w:val="en-US" w:eastAsia="zh-CN"/>
        </w:rPr>
        <w:t>年企业军转干部生活困难补助</w:t>
      </w:r>
      <w:r>
        <w:rPr>
          <w:rFonts w:hint="default" w:ascii="Times New Roman" w:hAnsi="Times New Roman" w:eastAsia="仿宋_GB2312" w:cs="Times New Roman"/>
          <w:kern w:val="2"/>
          <w:sz w:val="32"/>
          <w:szCs w:val="32"/>
          <w:lang w:val="en-US" w:eastAsia="zh-CN"/>
        </w:rPr>
        <w:t>专项</w:t>
      </w:r>
      <w:r>
        <w:rPr>
          <w:rFonts w:hint="default" w:ascii="Times New Roman" w:hAnsi="Times New Roman" w:eastAsia="仿宋_GB2312" w:cs="Times New Roman"/>
          <w:sz w:val="32"/>
          <w:szCs w:val="32"/>
        </w:rPr>
        <w:t>资金</w:t>
      </w:r>
      <w:r>
        <w:rPr>
          <w:rFonts w:hint="default" w:ascii="Times New Roman" w:hAnsi="Times New Roman" w:eastAsia="仿宋_GB2312" w:cs="Times New Roman"/>
          <w:sz w:val="32"/>
          <w:szCs w:val="32"/>
          <w:lang w:val="en-US" w:eastAsia="zh-CN"/>
        </w:rPr>
        <w:t>308</w:t>
      </w:r>
      <w:r>
        <w:rPr>
          <w:rFonts w:hint="default" w:ascii="Times New Roman" w:hAnsi="Times New Roman" w:eastAsia="仿宋_GB2312" w:cs="Times New Roman"/>
          <w:sz w:val="32"/>
          <w:szCs w:val="32"/>
        </w:rPr>
        <w:t>万元</w:t>
      </w:r>
      <w:r>
        <w:rPr>
          <w:rFonts w:hint="default" w:ascii="Times New Roman" w:hAnsi="Times New Roman" w:eastAsia="仿宋_GB2312" w:cs="Times New Roman"/>
          <w:sz w:val="32"/>
          <w:szCs w:val="32"/>
          <w:lang w:val="zh-CN"/>
        </w:rPr>
        <w:t>，我县财政</w:t>
      </w:r>
      <w:r>
        <w:rPr>
          <w:rFonts w:hint="default" w:ascii="Times New Roman" w:hAnsi="Times New Roman" w:eastAsia="仿宋_GB2312" w:cs="Times New Roman"/>
          <w:b w:val="0"/>
          <w:bCs w:val="0"/>
          <w:sz w:val="32"/>
          <w:szCs w:val="32"/>
          <w:lang w:val="en-US" w:eastAsia="zh-CN"/>
        </w:rPr>
        <w:t>预算191.95万元，共计专项资金499.95万元，</w:t>
      </w:r>
      <w:r>
        <w:rPr>
          <w:rFonts w:hint="default" w:ascii="Times New Roman" w:hAnsi="Times New Roman" w:eastAsia="仿宋_GB2312" w:cs="Times New Roman"/>
          <w:sz w:val="32"/>
          <w:szCs w:val="32"/>
        </w:rPr>
        <w:t>均已由</w:t>
      </w:r>
      <w:r>
        <w:rPr>
          <w:rFonts w:hint="default" w:ascii="Times New Roman" w:hAnsi="Times New Roman" w:eastAsia="仿宋_GB2312" w:cs="Times New Roman"/>
          <w:sz w:val="32"/>
          <w:szCs w:val="32"/>
          <w:lang w:eastAsia="zh-CN"/>
        </w:rPr>
        <w:t>县</w:t>
      </w:r>
      <w:r>
        <w:rPr>
          <w:rFonts w:hint="default" w:ascii="Times New Roman" w:hAnsi="Times New Roman" w:eastAsia="仿宋_GB2312" w:cs="Times New Roman"/>
          <w:sz w:val="32"/>
          <w:szCs w:val="32"/>
        </w:rPr>
        <w:t>财政局</w:t>
      </w:r>
      <w:r>
        <w:rPr>
          <w:rFonts w:hint="default" w:ascii="Times New Roman" w:hAnsi="Times New Roman" w:eastAsia="仿宋_GB2312" w:cs="Times New Roman"/>
          <w:sz w:val="32"/>
          <w:szCs w:val="32"/>
          <w:lang w:eastAsia="zh-CN"/>
        </w:rPr>
        <w:t>拨付</w:t>
      </w:r>
      <w:r>
        <w:rPr>
          <w:rFonts w:hint="default" w:ascii="Times New Roman" w:hAnsi="Times New Roman" w:eastAsia="仿宋_GB2312" w:cs="Times New Roman"/>
          <w:sz w:val="32"/>
          <w:szCs w:val="32"/>
        </w:rPr>
        <w:t>到</w:t>
      </w:r>
      <w:r>
        <w:rPr>
          <w:rFonts w:hint="default" w:ascii="Times New Roman" w:hAnsi="Times New Roman" w:eastAsia="仿宋_GB2312" w:cs="Times New Roman"/>
          <w:sz w:val="32"/>
          <w:szCs w:val="32"/>
          <w:lang w:eastAsia="zh-CN"/>
        </w:rPr>
        <w:t>县</w:t>
      </w:r>
      <w:r>
        <w:rPr>
          <w:rFonts w:hint="default" w:ascii="Times New Roman" w:hAnsi="Times New Roman" w:eastAsia="仿宋_GB2312" w:cs="Times New Roman"/>
          <w:sz w:val="32"/>
          <w:szCs w:val="32"/>
        </w:rPr>
        <w:t>退役军人事务局专户</w:t>
      </w:r>
      <w:r>
        <w:rPr>
          <w:rFonts w:hint="eastAsia" w:ascii="Times New Roman" w:hAnsi="Times New Roman" w:eastAsia="仿宋_GB2312" w:cs="Times New Roman"/>
          <w:sz w:val="32"/>
          <w:szCs w:val="32"/>
          <w:lang w:eastAsia="zh-CN"/>
        </w:rPr>
        <w:t>，</w:t>
      </w:r>
      <w:r>
        <w:rPr>
          <w:rFonts w:hint="eastAsia" w:ascii="Times New Roman" w:hAnsi="Times New Roman" w:eastAsia="方正仿宋简体" w:cs="Times New Roman"/>
          <w:sz w:val="32"/>
          <w:szCs w:val="32"/>
          <w:lang w:val="en-US" w:eastAsia="zh-CN"/>
        </w:rPr>
        <w:t>全年使用率100%。</w:t>
      </w:r>
    </w:p>
    <w:p w14:paraId="5C838CD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bCs/>
          <w:sz w:val="32"/>
          <w:szCs w:val="32"/>
          <w:lang w:val="en-US" w:eastAsia="zh-CN"/>
        </w:rPr>
        <w:t>2.项目资金执行情况分析。</w:t>
      </w:r>
      <w:r>
        <w:rPr>
          <w:rFonts w:hint="default" w:ascii="Times New Roman" w:hAnsi="Times New Roman" w:eastAsia="仿宋_GB2312" w:cs="Times New Roman"/>
          <w:b w:val="0"/>
          <w:bCs w:val="0"/>
          <w:sz w:val="32"/>
          <w:szCs w:val="32"/>
          <w:lang w:val="en-US" w:eastAsia="zh-CN"/>
        </w:rPr>
        <w:t>2023年，全县共计预算退役企业军转干部生活困难补助专项转移支付资金499.95万元，全年支付生活困难补助资金499.95万元，执行率100%（其中，中央财政补助资金支付203万元，执行率100%；省财政补助资金支付105万元，执行率100%；</w:t>
      </w:r>
      <w:r>
        <w:rPr>
          <w:rFonts w:hint="default" w:ascii="Times New Roman" w:hAnsi="Times New Roman" w:eastAsia="仿宋_GB2312" w:cs="Times New Roman"/>
          <w:sz w:val="32"/>
          <w:szCs w:val="32"/>
          <w:lang w:val="zh-CN"/>
        </w:rPr>
        <w:t>地方财政</w:t>
      </w:r>
      <w:r>
        <w:rPr>
          <w:rFonts w:hint="default" w:ascii="Times New Roman" w:hAnsi="Times New Roman" w:eastAsia="仿宋_GB2312" w:cs="Times New Roman"/>
          <w:b w:val="0"/>
          <w:bCs w:val="0"/>
          <w:sz w:val="32"/>
          <w:szCs w:val="32"/>
          <w:lang w:val="en-US" w:eastAsia="zh-CN"/>
        </w:rPr>
        <w:t>资金支付191.95万元，执行率100%。</w:t>
      </w:r>
    </w:p>
    <w:p w14:paraId="2D34828C">
      <w:pPr>
        <w:keepNext w:val="0"/>
        <w:keepLines w:val="0"/>
        <w:pageBreakBefore w:val="0"/>
        <w:widowControl w:val="0"/>
        <w:kinsoku/>
        <w:wordWrap/>
        <w:overflowPunct/>
        <w:topLinePunct w:val="0"/>
        <w:autoSpaceDE/>
        <w:autoSpaceDN/>
        <w:bidi w:val="0"/>
        <w:adjustRightInd w:val="0"/>
        <w:snapToGrid w:val="0"/>
        <w:spacing w:line="578" w:lineRule="exact"/>
        <w:ind w:firstLine="643" w:firstLineChars="200"/>
        <w:textAlignment w:val="auto"/>
        <w:rPr>
          <w:rFonts w:hint="eastAsia" w:ascii="仿宋_GB2312" w:hAnsi="仿宋_GB2312" w:eastAsia="仿宋_GB2312" w:cs="仿宋_GB2312"/>
          <w:kern w:val="2"/>
          <w:sz w:val="32"/>
          <w:szCs w:val="32"/>
          <w:highlight w:val="yellow"/>
          <w:lang w:val="zh-CN" w:eastAsia="zh-CN" w:bidi="ar-SA"/>
        </w:rPr>
      </w:pPr>
      <w:r>
        <w:rPr>
          <w:rFonts w:hint="default" w:ascii="Times New Roman" w:hAnsi="Times New Roman" w:eastAsia="仿宋_GB2312" w:cs="Times New Roman"/>
          <w:b/>
          <w:bCs/>
          <w:sz w:val="32"/>
          <w:szCs w:val="32"/>
          <w:lang w:val="en-US" w:eastAsia="zh-CN"/>
        </w:rPr>
        <w:t>3.项目资金管理情况分析。</w:t>
      </w:r>
    </w:p>
    <w:p w14:paraId="6E3B0999">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sz w:val="32"/>
          <w:szCs w:val="32"/>
        </w:rPr>
        <w:t>在资金管理上强化责任意识，建立健全管理制度，落实配套资金，确保财政资金使用安全。</w:t>
      </w:r>
    </w:p>
    <w:p w14:paraId="54618FE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楷体简体" w:cs="Times New Roman"/>
          <w:b w:val="0"/>
          <w:bCs w:val="0"/>
          <w:sz w:val="32"/>
          <w:szCs w:val="32"/>
          <w:lang w:val="en-US" w:eastAsia="zh-CN"/>
        </w:rPr>
      </w:pPr>
      <w:r>
        <w:rPr>
          <w:rFonts w:hint="default" w:ascii="Times New Roman" w:hAnsi="Times New Roman" w:eastAsia="方正楷体简体" w:cs="Times New Roman"/>
          <w:b w:val="0"/>
          <w:bCs w:val="0"/>
          <w:sz w:val="32"/>
          <w:szCs w:val="32"/>
          <w:lang w:val="en-US" w:eastAsia="zh-CN"/>
        </w:rPr>
        <w:t>（二）总体绩效目标完成情况分析（对照总体目标分析全年完成情况）</w:t>
      </w:r>
    </w:p>
    <w:p w14:paraId="4AA386E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2023年，全县共计预算退役企业军转干部生活困难补助专项转移支付资金499.95万元，全年支付生活困难补助资金499.95万元，完成率100%。</w:t>
      </w:r>
    </w:p>
    <w:p w14:paraId="244BC121">
      <w:pPr>
        <w:keepNext w:val="0"/>
        <w:keepLines w:val="0"/>
        <w:pageBreakBefore w:val="0"/>
        <w:widowControl w:val="0"/>
        <w:numPr>
          <w:ilvl w:val="0"/>
          <w:numId w:val="7"/>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楷体简体" w:cs="Times New Roman"/>
          <w:b w:val="0"/>
          <w:bCs w:val="0"/>
          <w:sz w:val="32"/>
          <w:szCs w:val="32"/>
          <w:lang w:val="en-US" w:eastAsia="zh-CN"/>
        </w:rPr>
      </w:pPr>
      <w:r>
        <w:rPr>
          <w:rFonts w:hint="default" w:ascii="Times New Roman" w:hAnsi="Times New Roman" w:eastAsia="方正楷体简体" w:cs="Times New Roman"/>
          <w:b w:val="0"/>
          <w:bCs w:val="0"/>
          <w:sz w:val="32"/>
          <w:szCs w:val="32"/>
          <w:lang w:val="en-US" w:eastAsia="zh-CN"/>
        </w:rPr>
        <w:t>绩效指标完成情况分析</w:t>
      </w:r>
    </w:p>
    <w:p w14:paraId="69B7146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bCs/>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b/>
          <w:bCs/>
          <w:color w:val="000000" w:themeColor="text1"/>
          <w:sz w:val="32"/>
          <w:szCs w:val="32"/>
          <w:lang w:val="en-US" w:eastAsia="zh-CN"/>
          <w14:textFill>
            <w14:solidFill>
              <w14:schemeClr w14:val="tx1"/>
            </w14:solidFill>
          </w14:textFill>
        </w:rPr>
        <w:t>1.产出指标完成情况分析。</w:t>
      </w:r>
    </w:p>
    <w:p w14:paraId="307C34E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（1）数量指标。企业军转干部</w:t>
      </w: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生活困难</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补助人</w:t>
      </w:r>
      <w:r>
        <w:rPr>
          <w:rFonts w:hint="eastAsia" w:ascii="Times New Roman" w:hAnsi="Times New Roman" w:eastAsia="方正仿宋简体" w:cs="Times New Roman"/>
          <w:sz w:val="32"/>
          <w:szCs w:val="32"/>
          <w:lang w:val="en-US" w:eastAsia="zh-CN"/>
        </w:rPr>
        <w:t>数指标</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176人</w:t>
      </w: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w:t>
      </w:r>
      <w:r>
        <w:rPr>
          <w:rFonts w:hint="eastAsia" w:ascii="Times New Roman" w:hAnsi="Times New Roman" w:eastAsia="方正仿宋简体" w:cs="Times New Roman"/>
          <w:sz w:val="32"/>
          <w:szCs w:val="32"/>
          <w:lang w:val="en-US" w:eastAsia="zh-CN"/>
        </w:rPr>
        <w:t>全年实际完成值176人。</w:t>
      </w:r>
    </w:p>
    <w:p w14:paraId="6016E2D9">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000000" w:themeColor="text1"/>
          <w:kern w:val="2"/>
          <w:sz w:val="32"/>
          <w:szCs w:val="32"/>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（2）质量指标。企业军转干部</w:t>
      </w: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生活困难</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补助</w:t>
      </w:r>
      <w:r>
        <w:rPr>
          <w:rFonts w:hint="eastAsia" w:ascii="Times New Roman" w:hAnsi="Times New Roman" w:eastAsia="方正仿宋简体" w:cs="Times New Roman"/>
          <w:sz w:val="32"/>
          <w:szCs w:val="32"/>
          <w:lang w:val="en-US" w:eastAsia="zh-CN"/>
        </w:rPr>
        <w:t>核拨符合相关政策规定指标值100%，全年实际完成值100%。</w:t>
      </w:r>
    </w:p>
    <w:p w14:paraId="4A052E16">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（3）时效指标。企业军转干部</w:t>
      </w: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生活困难</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补助</w:t>
      </w:r>
      <w:r>
        <w:rPr>
          <w:rFonts w:hint="eastAsia" w:ascii="Times New Roman" w:hAnsi="Times New Roman" w:eastAsia="方正仿宋简体" w:cs="Times New Roman"/>
          <w:b w:val="0"/>
          <w:bCs w:val="0"/>
          <w:sz w:val="32"/>
          <w:szCs w:val="32"/>
          <w:lang w:val="en-US" w:eastAsia="zh-CN"/>
        </w:rPr>
        <w:t>经费及时拨付率</w:t>
      </w:r>
      <w:r>
        <w:rPr>
          <w:rFonts w:hint="eastAsia" w:ascii="Times New Roman" w:hAnsi="Times New Roman" w:eastAsia="方正仿宋简体" w:cs="Times New Roman"/>
          <w:sz w:val="32"/>
          <w:szCs w:val="32"/>
          <w:lang w:val="en-US" w:eastAsia="zh-CN"/>
        </w:rPr>
        <w:t>指标值100%，全年实际完成值100%。</w:t>
      </w:r>
    </w:p>
    <w:p w14:paraId="607479A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bCs/>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b/>
          <w:bCs/>
          <w:color w:val="000000" w:themeColor="text1"/>
          <w:sz w:val="32"/>
          <w:szCs w:val="32"/>
          <w:lang w:val="en-US" w:eastAsia="zh-CN"/>
          <w14:textFill>
            <w14:solidFill>
              <w14:schemeClr w14:val="tx1"/>
            </w14:solidFill>
          </w14:textFill>
        </w:rPr>
        <w:t>2.效益指标完成情况分析。</w:t>
      </w:r>
    </w:p>
    <w:p w14:paraId="4CCC373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zh-CN" w:eastAsia="zh-CN" w:bidi="ar-SA"/>
          <w14:textFill>
            <w14:solidFill>
              <w14:schemeClr w14:val="tx1"/>
            </w14:solidFill>
          </w14:textFill>
        </w:rPr>
        <w:t>202</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3</w:t>
      </w:r>
      <w:r>
        <w:rPr>
          <w:rFonts w:hint="eastAsia" w:ascii="仿宋_GB2312" w:hAnsi="仿宋_GB2312" w:eastAsia="仿宋_GB2312" w:cs="仿宋_GB2312"/>
          <w:color w:val="000000" w:themeColor="text1"/>
          <w:kern w:val="2"/>
          <w:sz w:val="32"/>
          <w:szCs w:val="32"/>
          <w:lang w:val="zh-CN" w:eastAsia="zh-CN" w:bidi="ar-SA"/>
          <w14:textFill>
            <w14:solidFill>
              <w14:schemeClr w14:val="tx1"/>
            </w14:solidFill>
          </w14:textFill>
        </w:rPr>
        <w:t>年大竹县退役军人事务局</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企业军转干部</w:t>
      </w: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生活困难补助</w:t>
      </w:r>
      <w:r>
        <w:rPr>
          <w:rFonts w:hint="eastAsia" w:ascii="仿宋_GB2312" w:hAnsi="仿宋_GB2312" w:eastAsia="仿宋_GB2312" w:cs="仿宋_GB2312"/>
          <w:color w:val="000000" w:themeColor="text1"/>
          <w:kern w:val="2"/>
          <w:sz w:val="32"/>
          <w:szCs w:val="32"/>
          <w:lang w:val="zh-CN" w:eastAsia="zh-CN" w:bidi="ar-SA"/>
          <w14:textFill>
            <w14:solidFill>
              <w14:schemeClr w14:val="tx1"/>
            </w14:solidFill>
          </w14:textFill>
        </w:rPr>
        <w:t>资金保障到位，</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全部用于企业军转干部生活解困，</w:t>
      </w:r>
      <w:r>
        <w:rPr>
          <w:rFonts w:hint="eastAsia" w:ascii="仿宋_GB2312" w:hAnsi="仿宋_GB2312" w:eastAsia="仿宋_GB2312" w:cs="仿宋_GB2312"/>
          <w:color w:val="000000" w:themeColor="text1"/>
          <w:kern w:val="2"/>
          <w:sz w:val="32"/>
          <w:szCs w:val="32"/>
          <w:lang w:val="zh-CN" w:eastAsia="zh-CN" w:bidi="ar-SA"/>
          <w14:textFill>
            <w14:solidFill>
              <w14:schemeClr w14:val="tx1"/>
            </w14:solidFill>
          </w14:textFill>
        </w:rPr>
        <w:t>切实为</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企业军转干部</w:t>
      </w: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家庭</w:t>
      </w:r>
      <w:r>
        <w:rPr>
          <w:rFonts w:hint="eastAsia" w:ascii="仿宋_GB2312" w:hAnsi="仿宋_GB2312" w:eastAsia="仿宋_GB2312" w:cs="仿宋_GB2312"/>
          <w:color w:val="000000" w:themeColor="text1"/>
          <w:kern w:val="2"/>
          <w:sz w:val="32"/>
          <w:szCs w:val="32"/>
          <w:lang w:val="zh-CN" w:eastAsia="zh-CN" w:bidi="ar-SA"/>
          <w14:textFill>
            <w14:solidFill>
              <w14:schemeClr w14:val="tx1"/>
            </w14:solidFill>
          </w14:textFill>
        </w:rPr>
        <w:t>减</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了</w:t>
      </w:r>
      <w:r>
        <w:rPr>
          <w:rFonts w:hint="eastAsia" w:ascii="仿宋_GB2312" w:hAnsi="仿宋_GB2312" w:eastAsia="仿宋_GB2312" w:cs="仿宋_GB2312"/>
          <w:color w:val="000000" w:themeColor="text1"/>
          <w:kern w:val="2"/>
          <w:sz w:val="32"/>
          <w:szCs w:val="32"/>
          <w:lang w:val="zh-CN" w:eastAsia="zh-CN" w:bidi="ar-SA"/>
          <w14:textFill>
            <w14:solidFill>
              <w14:schemeClr w14:val="tx1"/>
            </w14:solidFill>
          </w14:textFill>
        </w:rPr>
        <w:t>轻</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生活</w:t>
      </w:r>
      <w:r>
        <w:rPr>
          <w:rFonts w:hint="eastAsia" w:ascii="仿宋_GB2312" w:hAnsi="仿宋_GB2312" w:eastAsia="仿宋_GB2312" w:cs="仿宋_GB2312"/>
          <w:color w:val="000000" w:themeColor="text1"/>
          <w:kern w:val="2"/>
          <w:sz w:val="32"/>
          <w:szCs w:val="32"/>
          <w:lang w:val="zh-CN" w:eastAsia="zh-CN" w:bidi="ar-SA"/>
          <w14:textFill>
            <w14:solidFill>
              <w14:schemeClr w14:val="tx1"/>
            </w14:solidFill>
          </w14:textFill>
        </w:rPr>
        <w:t>负担，</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为社会繁荣稳定奠定了坚实的基础。</w:t>
      </w:r>
    </w:p>
    <w:p w14:paraId="1902F6C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bCs/>
          <w:color w:val="000000" w:themeColor="text1"/>
          <w:sz w:val="32"/>
          <w:szCs w:val="32"/>
          <w:lang w:val="en-US" w:eastAsia="zh-CN"/>
          <w14:textFill>
            <w14:solidFill>
              <w14:schemeClr w14:val="tx1"/>
            </w14:solidFill>
          </w14:textFill>
        </w:rPr>
      </w:pPr>
      <w:r>
        <w:rPr>
          <w:rFonts w:hint="eastAsia" w:ascii="Times New Roman" w:hAnsi="Times New Roman" w:eastAsia="仿宋_GB2312" w:cs="Times New Roman"/>
          <w:b/>
          <w:bCs/>
          <w:color w:val="000000" w:themeColor="text1"/>
          <w:sz w:val="32"/>
          <w:szCs w:val="32"/>
          <w:lang w:val="en-US" w:eastAsia="zh-CN"/>
          <w14:textFill>
            <w14:solidFill>
              <w14:schemeClr w14:val="tx1"/>
            </w14:solidFill>
          </w14:textFill>
        </w:rPr>
        <w:t>3.</w:t>
      </w:r>
      <w:r>
        <w:rPr>
          <w:rFonts w:hint="default" w:ascii="Times New Roman" w:hAnsi="Times New Roman" w:eastAsia="仿宋_GB2312" w:cs="Times New Roman"/>
          <w:b/>
          <w:bCs/>
          <w:color w:val="000000" w:themeColor="text1"/>
          <w:sz w:val="32"/>
          <w:szCs w:val="32"/>
          <w:lang w:val="en-US" w:eastAsia="zh-CN"/>
          <w14:textFill>
            <w14:solidFill>
              <w14:schemeClr w14:val="tx1"/>
            </w14:solidFill>
          </w14:textFill>
        </w:rPr>
        <w:t>满意度指标完成情况。</w:t>
      </w:r>
    </w:p>
    <w:p w14:paraId="47A160F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320" w:firstLineChars="100"/>
        <w:textAlignment w:val="auto"/>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综合</w:t>
      </w: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全县</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抽查享受对象情况，全</w:t>
      </w: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县</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企业军转干部满意度为</w:t>
      </w: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98</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w:t>
      </w: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w:t>
      </w:r>
    </w:p>
    <w:p w14:paraId="4DEE2409">
      <w:pPr>
        <w:keepNext w:val="0"/>
        <w:keepLines w:val="0"/>
        <w:pageBreakBefore w:val="0"/>
        <w:widowControl w:val="0"/>
        <w:numPr>
          <w:ilvl w:val="0"/>
          <w:numId w:val="8"/>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b w:val="0"/>
          <w:bCs w:val="0"/>
          <w:sz w:val="32"/>
          <w:szCs w:val="32"/>
          <w:lang w:val="en-US" w:eastAsia="zh-CN"/>
        </w:rPr>
      </w:pPr>
      <w:r>
        <w:rPr>
          <w:rFonts w:hint="default" w:ascii="Times New Roman" w:hAnsi="Times New Roman" w:eastAsia="黑体" w:cs="Times New Roman"/>
          <w:b w:val="0"/>
          <w:bCs w:val="0"/>
          <w:sz w:val="32"/>
          <w:szCs w:val="32"/>
          <w:lang w:val="en-US" w:eastAsia="zh-CN"/>
        </w:rPr>
        <w:t>偏离绩效目标的原因和下一步改进措施</w:t>
      </w:r>
    </w:p>
    <w:p w14:paraId="5AA56163">
      <w:pPr>
        <w:shd w:val="clear" w:color="auto" w:fill="auto"/>
        <w:ind w:firstLine="643" w:firstLineChars="200"/>
        <w:rPr>
          <w:rFonts w:hint="eastAsia" w:ascii="仿宋_GB2312" w:hAnsi="仿宋_GB2312" w:eastAsia="仿宋_GB2312" w:cs="仿宋_GB2312"/>
          <w:color w:val="auto"/>
          <w:sz w:val="32"/>
          <w:szCs w:val="32"/>
          <w:shd w:val="clear" w:color="auto" w:fill="auto"/>
          <w:lang w:val="en-US" w:eastAsia="zh-CN"/>
        </w:rPr>
      </w:pPr>
      <w:r>
        <w:rPr>
          <w:rFonts w:hint="eastAsia" w:ascii="仿宋_GB2312" w:hAnsi="仿宋_GB2312" w:eastAsia="仿宋_GB2312" w:cs="仿宋_GB2312"/>
          <w:b/>
          <w:bCs/>
          <w:color w:val="auto"/>
          <w:sz w:val="32"/>
          <w:szCs w:val="32"/>
          <w:shd w:val="clear" w:color="auto" w:fill="auto"/>
          <w:lang w:val="en-US" w:eastAsia="zh-CN"/>
        </w:rPr>
        <w:t>原因：</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企业军转干部</w:t>
      </w:r>
      <w:r>
        <w:rPr>
          <w:rFonts w:hint="eastAsia" w:ascii="仿宋_GB2312" w:hAnsi="仿宋_GB2312" w:eastAsia="仿宋_GB2312" w:cs="仿宋_GB2312"/>
          <w:color w:val="000000" w:themeColor="text1"/>
          <w:kern w:val="2"/>
          <w:sz w:val="32"/>
          <w:szCs w:val="32"/>
          <w:lang w:val="zh-CN" w:eastAsia="zh-CN" w:bidi="ar-SA"/>
          <w14:textFill>
            <w14:solidFill>
              <w14:schemeClr w14:val="tx1"/>
            </w14:solidFill>
          </w14:textFill>
        </w:rPr>
        <w:t>希望</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生活困难补助</w:t>
      </w: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能单独作为医保基数计入个人门诊费范畴，2023年医保改革后个人门诊医保基数有所下降，</w:t>
      </w:r>
      <w:r>
        <w:rPr>
          <w:rFonts w:hint="eastAsia" w:ascii="Times New Roman" w:hAnsi="Times New Roman" w:eastAsia="方正仿宋简体" w:cs="Times New Roman"/>
          <w:sz w:val="32"/>
          <w:szCs w:val="32"/>
          <w:lang w:val="en-US" w:eastAsia="zh-CN"/>
        </w:rPr>
        <w:t>造成不稳定因素。</w:t>
      </w:r>
    </w:p>
    <w:p w14:paraId="228AE5BD">
      <w:pPr>
        <w:shd w:val="clear" w:color="auto" w:fill="auto"/>
        <w:ind w:firstLine="643" w:firstLineChars="200"/>
        <w:rPr>
          <w:rFonts w:hint="default"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default" w:ascii="仿宋_GB2312" w:hAnsi="仿宋_GB2312" w:eastAsia="仿宋_GB2312" w:cs="仿宋_GB2312"/>
          <w:b/>
          <w:bCs/>
          <w:color w:val="auto"/>
          <w:sz w:val="32"/>
          <w:szCs w:val="32"/>
          <w:shd w:val="clear" w:color="auto" w:fill="auto"/>
          <w:lang w:val="en-US" w:eastAsia="zh-CN"/>
        </w:rPr>
        <w:t>下一步改进措施</w:t>
      </w:r>
      <w:r>
        <w:rPr>
          <w:rFonts w:hint="eastAsia" w:ascii="仿宋_GB2312" w:hAnsi="仿宋_GB2312" w:eastAsia="仿宋_GB2312" w:cs="仿宋_GB2312"/>
          <w:b/>
          <w:bCs/>
          <w:color w:val="auto"/>
          <w:sz w:val="32"/>
          <w:szCs w:val="32"/>
          <w:shd w:val="clear" w:color="auto" w:fill="auto"/>
          <w:lang w:val="en-US" w:eastAsia="zh-CN"/>
        </w:rPr>
        <w:t>：</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希望上级部门能正式行文规定或</w:t>
      </w:r>
      <w:r>
        <w:rPr>
          <w:rFonts w:hint="eastAsia" w:ascii="仿宋_GB2312" w:hAnsi="仿宋_GB2312" w:eastAsia="仿宋_GB2312" w:cs="仿宋_GB2312"/>
          <w:color w:val="000000" w:themeColor="text1"/>
          <w:kern w:val="2"/>
          <w:sz w:val="32"/>
          <w:szCs w:val="32"/>
          <w:lang w:val="zh-CN" w:eastAsia="zh-CN" w:bidi="ar-SA"/>
          <w14:textFill>
            <w14:solidFill>
              <w14:schemeClr w14:val="tx1"/>
            </w14:solidFill>
          </w14:textFill>
        </w:rPr>
        <w:t>协调医保部门</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处理。</w:t>
      </w:r>
    </w:p>
    <w:p w14:paraId="1A4A9E2C">
      <w:pPr>
        <w:keepNext w:val="0"/>
        <w:keepLines w:val="0"/>
        <w:pageBreakBefore w:val="0"/>
        <w:widowControl w:val="0"/>
        <w:numPr>
          <w:ilvl w:val="0"/>
          <w:numId w:val="8"/>
        </w:numPr>
        <w:kinsoku/>
        <w:wordWrap/>
        <w:overflowPunct/>
        <w:topLinePunct w:val="0"/>
        <w:autoSpaceDE/>
        <w:autoSpaceDN/>
        <w:bidi w:val="0"/>
        <w:adjustRightInd/>
        <w:snapToGrid/>
        <w:spacing w:line="560" w:lineRule="exact"/>
        <w:ind w:left="0" w:leftChars="0" w:firstLine="640" w:firstLineChars="200"/>
        <w:textAlignment w:val="auto"/>
        <w:rPr>
          <w:rFonts w:hint="eastAsia" w:ascii="Times New Roman" w:hAnsi="Times New Roman" w:eastAsia="黑体" w:cs="Times New Roman"/>
          <w:b w:val="0"/>
          <w:bCs w:val="0"/>
          <w:sz w:val="32"/>
          <w:szCs w:val="32"/>
          <w:lang w:val="en-US" w:eastAsia="zh-CN"/>
        </w:rPr>
      </w:pPr>
      <w:r>
        <w:rPr>
          <w:rFonts w:hint="eastAsia" w:ascii="Times New Roman" w:hAnsi="Times New Roman" w:eastAsia="黑体" w:cs="Times New Roman"/>
          <w:b w:val="0"/>
          <w:bCs w:val="0"/>
          <w:sz w:val="32"/>
          <w:szCs w:val="32"/>
          <w:lang w:val="en-US" w:eastAsia="zh-CN"/>
        </w:rPr>
        <w:t>绩效自评结果拟应用和公开情况</w:t>
      </w:r>
    </w:p>
    <w:p w14:paraId="055F56B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firstLine="320" w:firstLineChars="1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无</w:t>
      </w:r>
    </w:p>
    <w:p w14:paraId="390B1EB0">
      <w:pPr>
        <w:keepNext w:val="0"/>
        <w:keepLines w:val="0"/>
        <w:pageBreakBefore w:val="0"/>
        <w:widowControl w:val="0"/>
        <w:numPr>
          <w:ilvl w:val="0"/>
          <w:numId w:val="8"/>
        </w:numPr>
        <w:kinsoku/>
        <w:wordWrap/>
        <w:overflowPunct/>
        <w:topLinePunct w:val="0"/>
        <w:autoSpaceDE/>
        <w:autoSpaceDN/>
        <w:bidi w:val="0"/>
        <w:adjustRightInd/>
        <w:snapToGrid/>
        <w:spacing w:line="560" w:lineRule="exact"/>
        <w:ind w:left="0" w:leftChars="0" w:firstLine="640" w:firstLineChars="200"/>
        <w:textAlignment w:val="auto"/>
        <w:rPr>
          <w:rFonts w:hint="eastAsia" w:ascii="Times New Roman" w:hAnsi="Times New Roman" w:eastAsia="黑体" w:cs="Times New Roman"/>
          <w:b w:val="0"/>
          <w:bCs w:val="0"/>
          <w:sz w:val="32"/>
          <w:szCs w:val="32"/>
          <w:lang w:val="en-US" w:eastAsia="zh-CN"/>
        </w:rPr>
      </w:pPr>
      <w:r>
        <w:rPr>
          <w:rFonts w:hint="eastAsia" w:ascii="Times New Roman" w:hAnsi="Times New Roman" w:eastAsia="黑体" w:cs="Times New Roman"/>
          <w:b w:val="0"/>
          <w:bCs w:val="0"/>
          <w:sz w:val="32"/>
          <w:szCs w:val="32"/>
          <w:lang w:val="en-US" w:eastAsia="zh-CN"/>
        </w:rPr>
        <w:t>绩效自评得分情况</w:t>
      </w:r>
    </w:p>
    <w:p w14:paraId="240230E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firstLine="320" w:firstLineChars="1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无</w:t>
      </w:r>
    </w:p>
    <w:p w14:paraId="332F73D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b w:val="0"/>
          <w:bCs w:val="0"/>
          <w:sz w:val="32"/>
          <w:szCs w:val="32"/>
          <w:lang w:val="en-US" w:eastAsia="zh-CN"/>
        </w:rPr>
      </w:pPr>
      <w:r>
        <w:rPr>
          <w:rFonts w:hint="eastAsia" w:ascii="Times New Roman" w:hAnsi="Times New Roman" w:eastAsia="黑体" w:cs="Times New Roman"/>
          <w:b w:val="0"/>
          <w:bCs w:val="0"/>
          <w:sz w:val="32"/>
          <w:szCs w:val="32"/>
          <w:lang w:val="en-US" w:eastAsia="zh-CN"/>
        </w:rPr>
        <w:t>六、</w:t>
      </w:r>
      <w:r>
        <w:rPr>
          <w:rFonts w:hint="default" w:ascii="Times New Roman" w:hAnsi="Times New Roman" w:eastAsia="黑体" w:cs="Times New Roman"/>
          <w:b w:val="0"/>
          <w:bCs w:val="0"/>
          <w:sz w:val="32"/>
          <w:szCs w:val="32"/>
          <w:lang w:val="en-US" w:eastAsia="zh-CN"/>
        </w:rPr>
        <w:t>其他需要说明的情况</w:t>
      </w:r>
    </w:p>
    <w:p w14:paraId="2D03E72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pP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无</w:t>
      </w:r>
    </w:p>
    <w:p w14:paraId="0095696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微软雅黑" w:hAnsi="微软雅黑" w:eastAsia="微软雅黑" w:cs="微软雅黑"/>
          <w:b w:val="0"/>
          <w:bCs w:val="0"/>
          <w:sz w:val="44"/>
          <w:szCs w:val="44"/>
          <w:lang w:val="en-US" w:eastAsia="zh-CN"/>
        </w:rPr>
      </w:pPr>
      <w:r>
        <w:rPr>
          <w:rFonts w:hint="eastAsia" w:ascii="微软雅黑" w:hAnsi="微软雅黑" w:eastAsia="微软雅黑" w:cs="微软雅黑"/>
          <w:b w:val="0"/>
          <w:bCs w:val="0"/>
          <w:sz w:val="44"/>
          <w:szCs w:val="44"/>
          <w:lang w:val="en-US" w:eastAsia="zh-CN"/>
        </w:rPr>
        <w:t>大竹县企业军转干部生活困难补助专项支付资金2023年度绩效自评报告</w:t>
      </w:r>
    </w:p>
    <w:p w14:paraId="6E3FEE6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val="0"/>
          <w:bCs w:val="0"/>
          <w:sz w:val="32"/>
          <w:szCs w:val="32"/>
          <w:lang w:val="en-US" w:eastAsia="zh-CN"/>
        </w:rPr>
      </w:pPr>
    </w:p>
    <w:p w14:paraId="1E2BD31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一、绩效目标分解下达情况</w:t>
      </w:r>
    </w:p>
    <w:p w14:paraId="464C41C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楷体简体" w:cs="Times New Roman"/>
          <w:b w:val="0"/>
          <w:bCs w:val="0"/>
          <w:sz w:val="32"/>
          <w:szCs w:val="32"/>
          <w:lang w:val="en-US" w:eastAsia="zh-CN"/>
        </w:rPr>
      </w:pPr>
      <w:r>
        <w:rPr>
          <w:rFonts w:hint="default" w:ascii="Times New Roman" w:hAnsi="Times New Roman" w:eastAsia="方正楷体简体" w:cs="Times New Roman"/>
          <w:b w:val="0"/>
          <w:bCs w:val="0"/>
          <w:sz w:val="32"/>
          <w:szCs w:val="32"/>
          <w:lang w:val="en-US" w:eastAsia="zh-CN"/>
        </w:rPr>
        <w:t>（一）</w:t>
      </w:r>
      <w:r>
        <w:rPr>
          <w:rFonts w:hint="eastAsia" w:ascii="楷体_GB2312" w:hAnsi="楷体_GB2312" w:eastAsia="楷体_GB2312" w:cs="楷体_GB2312"/>
          <w:b w:val="0"/>
          <w:bCs w:val="0"/>
          <w:sz w:val="32"/>
          <w:szCs w:val="32"/>
          <w:lang w:val="en-US" w:eastAsia="zh-CN"/>
        </w:rPr>
        <w:t>中央下达转移支付预算和绩效目标情况</w:t>
      </w:r>
    </w:p>
    <w:p w14:paraId="6F6BD14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b w:val="0"/>
          <w:bCs w:val="0"/>
          <w:color w:val="000000" w:themeColor="text1"/>
          <w:sz w:val="32"/>
          <w:szCs w:val="32"/>
          <w:lang w:val="en-US" w:eastAsia="zh-CN"/>
          <w14:textFill>
            <w14:solidFill>
              <w14:schemeClr w14:val="tx1"/>
            </w14:solidFill>
          </w14:textFill>
        </w:rPr>
      </w:pPr>
      <w:r>
        <w:rPr>
          <w:rFonts w:hint="default" w:ascii="Times New Roman" w:hAnsi="Times New Roman" w:eastAsia="方正仿宋简体" w:cs="Times New Roman"/>
          <w:b w:val="0"/>
          <w:bCs w:val="0"/>
          <w:sz w:val="32"/>
          <w:szCs w:val="32"/>
          <w:lang w:val="en-US" w:eastAsia="zh-CN"/>
        </w:rPr>
        <w:t>2023年，中央下达我县企业军转干部生活困难补助专项转移支付预算资金203万元</w:t>
      </w:r>
      <w:r>
        <w:rPr>
          <w:rFonts w:hint="default" w:ascii="Times New Roman" w:hAnsi="Times New Roman" w:eastAsia="方正仿宋简体" w:cs="Times New Roman"/>
          <w:b w:val="0"/>
          <w:bCs w:val="0"/>
          <w:color w:val="000000" w:themeColor="text1"/>
          <w:sz w:val="32"/>
          <w:szCs w:val="32"/>
          <w:lang w:val="en-US" w:eastAsia="zh-CN"/>
          <w14:textFill>
            <w14:solidFill>
              <w14:schemeClr w14:val="tx1"/>
            </w14:solidFill>
          </w14:textFill>
        </w:rPr>
        <w:t>，用于我县落实企业军转干部解困政策，解决部分企业军转干部生活困难问题。</w:t>
      </w:r>
    </w:p>
    <w:p w14:paraId="70D113B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b w:val="0"/>
          <w:bCs w:val="0"/>
          <w:sz w:val="32"/>
          <w:szCs w:val="32"/>
          <w:lang w:val="en-US" w:eastAsia="zh-CN"/>
        </w:rPr>
      </w:pPr>
      <w:r>
        <w:rPr>
          <w:rFonts w:hint="default" w:ascii="Times New Roman" w:hAnsi="Times New Roman" w:eastAsia="楷体_GB2312" w:cs="Times New Roman"/>
          <w:b w:val="0"/>
          <w:bCs w:val="0"/>
          <w:sz w:val="32"/>
          <w:szCs w:val="32"/>
          <w:lang w:val="en-US" w:eastAsia="zh-CN"/>
        </w:rPr>
        <w:t>（二）省内资金安排、分解下达预算和绩效目标情况</w:t>
      </w:r>
    </w:p>
    <w:p w14:paraId="1E296D2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2023年，省财政下达我县企业军转干部生活困难补助资金105万元。全年补助企业军转干部176人，企业军转干部收入水平有效改善，企业军转干部满意率100%，对企业军转干部群体保持良好的稳定打下了坚实的基础。</w:t>
      </w:r>
    </w:p>
    <w:p w14:paraId="36363F2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b w:val="0"/>
          <w:bCs w:val="0"/>
          <w:sz w:val="32"/>
          <w:szCs w:val="32"/>
          <w:lang w:val="en-US" w:eastAsia="zh-CN"/>
        </w:rPr>
      </w:pPr>
      <w:r>
        <w:rPr>
          <w:rFonts w:hint="default" w:ascii="Times New Roman" w:hAnsi="Times New Roman" w:eastAsia="黑体" w:cs="Times New Roman"/>
          <w:b w:val="0"/>
          <w:bCs w:val="0"/>
          <w:sz w:val="32"/>
          <w:szCs w:val="32"/>
          <w:lang w:val="en-US" w:eastAsia="zh-CN"/>
        </w:rPr>
        <w:t>二、绩效目标完成情况</w:t>
      </w:r>
    </w:p>
    <w:p w14:paraId="638DDBE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楷体简体" w:cs="Times New Roman"/>
          <w:b w:val="0"/>
          <w:bCs w:val="0"/>
          <w:sz w:val="32"/>
          <w:szCs w:val="32"/>
          <w:lang w:val="en-US" w:eastAsia="zh-CN"/>
        </w:rPr>
      </w:pPr>
      <w:r>
        <w:rPr>
          <w:rFonts w:hint="default" w:ascii="Times New Roman" w:hAnsi="Times New Roman" w:eastAsia="方正楷体简体" w:cs="Times New Roman"/>
          <w:b w:val="0"/>
          <w:bCs w:val="0"/>
          <w:sz w:val="32"/>
          <w:szCs w:val="32"/>
          <w:lang w:val="en-US" w:eastAsia="zh-CN"/>
        </w:rPr>
        <w:t>（一）资金投入情况分析</w:t>
      </w:r>
    </w:p>
    <w:p w14:paraId="38BFB60D">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b/>
          <w:bCs/>
          <w:sz w:val="32"/>
          <w:szCs w:val="32"/>
          <w:lang w:val="en-US" w:eastAsia="zh-CN"/>
        </w:rPr>
        <w:t>1.项目资金到位情况分析。</w:t>
      </w:r>
      <w:r>
        <w:rPr>
          <w:rFonts w:hint="default" w:ascii="Times New Roman" w:hAnsi="Times New Roman" w:eastAsia="仿宋_GB2312" w:cs="Times New Roman"/>
          <w:sz w:val="32"/>
          <w:szCs w:val="32"/>
        </w:rPr>
        <w:t>20</w:t>
      </w:r>
      <w:r>
        <w:rPr>
          <w:rFonts w:hint="default" w:ascii="Times New Roman" w:hAnsi="Times New Roman" w:eastAsia="仿宋_GB2312" w:cs="Times New Roman"/>
          <w:sz w:val="32"/>
          <w:szCs w:val="32"/>
          <w:lang w:val="en-US" w:eastAsia="zh-CN"/>
        </w:rPr>
        <w:t>23</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lang w:eastAsia="zh-CN"/>
        </w:rPr>
        <w:t>，我县</w:t>
      </w:r>
      <w:r>
        <w:rPr>
          <w:rFonts w:hint="default" w:ascii="Times New Roman" w:hAnsi="Times New Roman" w:eastAsia="仿宋_GB2312" w:cs="Times New Roman"/>
          <w:sz w:val="32"/>
          <w:szCs w:val="32"/>
        </w:rPr>
        <w:t>到位</w:t>
      </w:r>
      <w:r>
        <w:rPr>
          <w:rFonts w:hint="default" w:ascii="Times New Roman" w:hAnsi="Times New Roman" w:eastAsia="仿宋_GB2312" w:cs="Times New Roman"/>
          <w:kern w:val="2"/>
          <w:sz w:val="32"/>
          <w:szCs w:val="32"/>
          <w:lang w:val="en-US" w:eastAsia="zh-CN"/>
        </w:rPr>
        <w:t>2023</w:t>
      </w:r>
      <w:r>
        <w:rPr>
          <w:rFonts w:hint="default" w:ascii="Times New Roman" w:hAnsi="Times New Roman" w:eastAsia="仿宋_GB2312" w:cs="Times New Roman"/>
          <w:b w:val="0"/>
          <w:bCs w:val="0"/>
          <w:sz w:val="32"/>
          <w:szCs w:val="32"/>
          <w:lang w:val="en-US" w:eastAsia="zh-CN"/>
        </w:rPr>
        <w:t>年企业军转干部生活困难补助</w:t>
      </w:r>
      <w:r>
        <w:rPr>
          <w:rFonts w:hint="default" w:ascii="Times New Roman" w:hAnsi="Times New Roman" w:eastAsia="仿宋_GB2312" w:cs="Times New Roman"/>
          <w:kern w:val="2"/>
          <w:sz w:val="32"/>
          <w:szCs w:val="32"/>
          <w:lang w:val="en-US" w:eastAsia="zh-CN"/>
        </w:rPr>
        <w:t>专项</w:t>
      </w:r>
      <w:r>
        <w:rPr>
          <w:rFonts w:hint="default" w:ascii="Times New Roman" w:hAnsi="Times New Roman" w:eastAsia="仿宋_GB2312" w:cs="Times New Roman"/>
          <w:sz w:val="32"/>
          <w:szCs w:val="32"/>
        </w:rPr>
        <w:t>资金</w:t>
      </w:r>
      <w:r>
        <w:rPr>
          <w:rFonts w:hint="default" w:ascii="Times New Roman" w:hAnsi="Times New Roman" w:eastAsia="仿宋_GB2312" w:cs="Times New Roman"/>
          <w:sz w:val="32"/>
          <w:szCs w:val="32"/>
          <w:lang w:val="en-US" w:eastAsia="zh-CN"/>
        </w:rPr>
        <w:t>308</w:t>
      </w:r>
      <w:r>
        <w:rPr>
          <w:rFonts w:hint="default" w:ascii="Times New Roman" w:hAnsi="Times New Roman" w:eastAsia="仿宋_GB2312" w:cs="Times New Roman"/>
          <w:sz w:val="32"/>
          <w:szCs w:val="32"/>
        </w:rPr>
        <w:t>万元</w:t>
      </w:r>
      <w:r>
        <w:rPr>
          <w:rFonts w:hint="default" w:ascii="Times New Roman" w:hAnsi="Times New Roman" w:eastAsia="仿宋_GB2312" w:cs="Times New Roman"/>
          <w:sz w:val="32"/>
          <w:szCs w:val="32"/>
          <w:lang w:val="zh-CN"/>
        </w:rPr>
        <w:t>，我县财政</w:t>
      </w:r>
      <w:r>
        <w:rPr>
          <w:rFonts w:hint="default" w:ascii="Times New Roman" w:hAnsi="Times New Roman" w:eastAsia="仿宋_GB2312" w:cs="Times New Roman"/>
          <w:b w:val="0"/>
          <w:bCs w:val="0"/>
          <w:sz w:val="32"/>
          <w:szCs w:val="32"/>
          <w:lang w:val="en-US" w:eastAsia="zh-CN"/>
        </w:rPr>
        <w:t>预算191.95万元，共计专项资金499.95万元，</w:t>
      </w:r>
      <w:r>
        <w:rPr>
          <w:rFonts w:hint="default" w:ascii="Times New Roman" w:hAnsi="Times New Roman" w:eastAsia="仿宋_GB2312" w:cs="Times New Roman"/>
          <w:sz w:val="32"/>
          <w:szCs w:val="32"/>
        </w:rPr>
        <w:t>均已由</w:t>
      </w:r>
      <w:r>
        <w:rPr>
          <w:rFonts w:hint="default" w:ascii="Times New Roman" w:hAnsi="Times New Roman" w:eastAsia="仿宋_GB2312" w:cs="Times New Roman"/>
          <w:sz w:val="32"/>
          <w:szCs w:val="32"/>
          <w:lang w:eastAsia="zh-CN"/>
        </w:rPr>
        <w:t>县</w:t>
      </w:r>
      <w:r>
        <w:rPr>
          <w:rFonts w:hint="default" w:ascii="Times New Roman" w:hAnsi="Times New Roman" w:eastAsia="仿宋_GB2312" w:cs="Times New Roman"/>
          <w:sz w:val="32"/>
          <w:szCs w:val="32"/>
        </w:rPr>
        <w:t>财政局</w:t>
      </w:r>
      <w:r>
        <w:rPr>
          <w:rFonts w:hint="default" w:ascii="Times New Roman" w:hAnsi="Times New Roman" w:eastAsia="仿宋_GB2312" w:cs="Times New Roman"/>
          <w:sz w:val="32"/>
          <w:szCs w:val="32"/>
          <w:lang w:eastAsia="zh-CN"/>
        </w:rPr>
        <w:t>拨付</w:t>
      </w:r>
      <w:r>
        <w:rPr>
          <w:rFonts w:hint="default" w:ascii="Times New Roman" w:hAnsi="Times New Roman" w:eastAsia="仿宋_GB2312" w:cs="Times New Roman"/>
          <w:sz w:val="32"/>
          <w:szCs w:val="32"/>
        </w:rPr>
        <w:t>到</w:t>
      </w:r>
      <w:r>
        <w:rPr>
          <w:rFonts w:hint="default" w:ascii="Times New Roman" w:hAnsi="Times New Roman" w:eastAsia="仿宋_GB2312" w:cs="Times New Roman"/>
          <w:sz w:val="32"/>
          <w:szCs w:val="32"/>
          <w:lang w:eastAsia="zh-CN"/>
        </w:rPr>
        <w:t>县</w:t>
      </w:r>
      <w:r>
        <w:rPr>
          <w:rFonts w:hint="default" w:ascii="Times New Roman" w:hAnsi="Times New Roman" w:eastAsia="仿宋_GB2312" w:cs="Times New Roman"/>
          <w:sz w:val="32"/>
          <w:szCs w:val="32"/>
        </w:rPr>
        <w:t>退役军人事务局专户</w:t>
      </w:r>
      <w:r>
        <w:rPr>
          <w:rFonts w:hint="eastAsia" w:ascii="Times New Roman" w:hAnsi="Times New Roman" w:eastAsia="仿宋_GB2312" w:cs="Times New Roman"/>
          <w:sz w:val="32"/>
          <w:szCs w:val="32"/>
          <w:lang w:eastAsia="zh-CN"/>
        </w:rPr>
        <w:t>，</w:t>
      </w:r>
      <w:r>
        <w:rPr>
          <w:rFonts w:hint="eastAsia" w:ascii="Times New Roman" w:hAnsi="Times New Roman" w:eastAsia="方正仿宋简体" w:cs="Times New Roman"/>
          <w:sz w:val="32"/>
          <w:szCs w:val="32"/>
          <w:lang w:val="en-US" w:eastAsia="zh-CN"/>
        </w:rPr>
        <w:t>全年使用率100%。</w:t>
      </w:r>
    </w:p>
    <w:p w14:paraId="2667110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bCs/>
          <w:sz w:val="32"/>
          <w:szCs w:val="32"/>
          <w:lang w:val="en-US" w:eastAsia="zh-CN"/>
        </w:rPr>
        <w:t>2.项目资金执行情况分析。</w:t>
      </w:r>
      <w:r>
        <w:rPr>
          <w:rFonts w:hint="default" w:ascii="Times New Roman" w:hAnsi="Times New Roman" w:eastAsia="仿宋_GB2312" w:cs="Times New Roman"/>
          <w:b w:val="0"/>
          <w:bCs w:val="0"/>
          <w:sz w:val="32"/>
          <w:szCs w:val="32"/>
          <w:lang w:val="en-US" w:eastAsia="zh-CN"/>
        </w:rPr>
        <w:t>2023年，全县共计预算退役企业军转干部生活困难补助专项转移支付资金499.95万元，全年支付生活困难补助资金499.95万元，执行率100%（其中，中央财政补助资金支付203万元，执行率100%；省财政补助资金支付105万元，执行率100%；</w:t>
      </w:r>
      <w:r>
        <w:rPr>
          <w:rFonts w:hint="default" w:ascii="Times New Roman" w:hAnsi="Times New Roman" w:eastAsia="仿宋_GB2312" w:cs="Times New Roman"/>
          <w:sz w:val="32"/>
          <w:szCs w:val="32"/>
          <w:lang w:val="zh-CN"/>
        </w:rPr>
        <w:t>地方财政</w:t>
      </w:r>
      <w:r>
        <w:rPr>
          <w:rFonts w:hint="default" w:ascii="Times New Roman" w:hAnsi="Times New Roman" w:eastAsia="仿宋_GB2312" w:cs="Times New Roman"/>
          <w:b w:val="0"/>
          <w:bCs w:val="0"/>
          <w:sz w:val="32"/>
          <w:szCs w:val="32"/>
          <w:lang w:val="en-US" w:eastAsia="zh-CN"/>
        </w:rPr>
        <w:t>资金支付191.95万元，执行率100%。</w:t>
      </w:r>
    </w:p>
    <w:p w14:paraId="10E45EB2">
      <w:pPr>
        <w:keepNext w:val="0"/>
        <w:keepLines w:val="0"/>
        <w:pageBreakBefore w:val="0"/>
        <w:widowControl w:val="0"/>
        <w:kinsoku/>
        <w:wordWrap/>
        <w:overflowPunct/>
        <w:topLinePunct w:val="0"/>
        <w:autoSpaceDE/>
        <w:autoSpaceDN/>
        <w:bidi w:val="0"/>
        <w:adjustRightInd w:val="0"/>
        <w:snapToGrid w:val="0"/>
        <w:spacing w:line="578" w:lineRule="exact"/>
        <w:ind w:firstLine="643" w:firstLineChars="200"/>
        <w:textAlignment w:val="auto"/>
        <w:rPr>
          <w:rFonts w:hint="eastAsia" w:ascii="仿宋_GB2312" w:hAnsi="仿宋_GB2312" w:eastAsia="仿宋_GB2312" w:cs="仿宋_GB2312"/>
          <w:kern w:val="2"/>
          <w:sz w:val="32"/>
          <w:szCs w:val="32"/>
          <w:highlight w:val="yellow"/>
          <w:lang w:val="zh-CN" w:eastAsia="zh-CN" w:bidi="ar-SA"/>
        </w:rPr>
      </w:pPr>
      <w:r>
        <w:rPr>
          <w:rFonts w:hint="default" w:ascii="Times New Roman" w:hAnsi="Times New Roman" w:eastAsia="仿宋_GB2312" w:cs="Times New Roman"/>
          <w:b/>
          <w:bCs/>
          <w:sz w:val="32"/>
          <w:szCs w:val="32"/>
          <w:lang w:val="en-US" w:eastAsia="zh-CN"/>
        </w:rPr>
        <w:t>3.项目资金管理情况分析。</w:t>
      </w:r>
    </w:p>
    <w:p w14:paraId="3584FE39">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sz w:val="32"/>
          <w:szCs w:val="32"/>
        </w:rPr>
        <w:t>在资金管理上强化责任意识，建立健全管理制度，落实配套资金，确保财政资金使用安全。</w:t>
      </w:r>
    </w:p>
    <w:p w14:paraId="7C5F870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楷体简体" w:cs="Times New Roman"/>
          <w:b w:val="0"/>
          <w:bCs w:val="0"/>
          <w:sz w:val="32"/>
          <w:szCs w:val="32"/>
          <w:lang w:val="en-US" w:eastAsia="zh-CN"/>
        </w:rPr>
      </w:pPr>
      <w:r>
        <w:rPr>
          <w:rFonts w:hint="default" w:ascii="Times New Roman" w:hAnsi="Times New Roman" w:eastAsia="方正楷体简体" w:cs="Times New Roman"/>
          <w:b w:val="0"/>
          <w:bCs w:val="0"/>
          <w:sz w:val="32"/>
          <w:szCs w:val="32"/>
          <w:lang w:val="en-US" w:eastAsia="zh-CN"/>
        </w:rPr>
        <w:t>（二）总体绩效目标完成情况分析（对照总体目标分析全年完成情况）</w:t>
      </w:r>
    </w:p>
    <w:p w14:paraId="0C4E930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2023年，全县共计预算退役企业军转干部生活困难补助专项转移支付资金499.95万元，全年支付生活困难补助资金499.95万元，完成率100%。</w:t>
      </w:r>
    </w:p>
    <w:p w14:paraId="7EEAF02C">
      <w:pPr>
        <w:keepNext w:val="0"/>
        <w:keepLines w:val="0"/>
        <w:pageBreakBefore w:val="0"/>
        <w:widowControl w:val="0"/>
        <w:numPr>
          <w:ilvl w:val="0"/>
          <w:numId w:val="7"/>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楷体简体" w:cs="Times New Roman"/>
          <w:b w:val="0"/>
          <w:bCs w:val="0"/>
          <w:sz w:val="32"/>
          <w:szCs w:val="32"/>
          <w:lang w:val="en-US" w:eastAsia="zh-CN"/>
        </w:rPr>
      </w:pPr>
      <w:r>
        <w:rPr>
          <w:rFonts w:hint="default" w:ascii="Times New Roman" w:hAnsi="Times New Roman" w:eastAsia="方正楷体简体" w:cs="Times New Roman"/>
          <w:b w:val="0"/>
          <w:bCs w:val="0"/>
          <w:sz w:val="32"/>
          <w:szCs w:val="32"/>
          <w:lang w:val="en-US" w:eastAsia="zh-CN"/>
        </w:rPr>
        <w:t>绩效指标完成情况分析</w:t>
      </w:r>
    </w:p>
    <w:p w14:paraId="50338DF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bCs/>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b/>
          <w:bCs/>
          <w:color w:val="000000" w:themeColor="text1"/>
          <w:sz w:val="32"/>
          <w:szCs w:val="32"/>
          <w:lang w:val="en-US" w:eastAsia="zh-CN"/>
          <w14:textFill>
            <w14:solidFill>
              <w14:schemeClr w14:val="tx1"/>
            </w14:solidFill>
          </w14:textFill>
        </w:rPr>
        <w:t>1.产出指标完成情况分析。</w:t>
      </w:r>
    </w:p>
    <w:p w14:paraId="1464ABC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（1）数量指标。企业军转干部</w:t>
      </w: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生活困难</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补助人</w:t>
      </w:r>
      <w:r>
        <w:rPr>
          <w:rFonts w:hint="eastAsia" w:ascii="Times New Roman" w:hAnsi="Times New Roman" w:eastAsia="方正仿宋简体" w:cs="Times New Roman"/>
          <w:sz w:val="32"/>
          <w:szCs w:val="32"/>
          <w:lang w:val="en-US" w:eastAsia="zh-CN"/>
        </w:rPr>
        <w:t>数指标</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176人</w:t>
      </w: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w:t>
      </w:r>
      <w:r>
        <w:rPr>
          <w:rFonts w:hint="eastAsia" w:ascii="Times New Roman" w:hAnsi="Times New Roman" w:eastAsia="方正仿宋简体" w:cs="Times New Roman"/>
          <w:sz w:val="32"/>
          <w:szCs w:val="32"/>
          <w:lang w:val="en-US" w:eastAsia="zh-CN"/>
        </w:rPr>
        <w:t>全年实际完成值176人。</w:t>
      </w:r>
    </w:p>
    <w:p w14:paraId="147F2720">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000000" w:themeColor="text1"/>
          <w:kern w:val="2"/>
          <w:sz w:val="32"/>
          <w:szCs w:val="32"/>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（2）质量指标。企业军转干部</w:t>
      </w: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生活困难</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补助</w:t>
      </w:r>
      <w:r>
        <w:rPr>
          <w:rFonts w:hint="eastAsia" w:ascii="Times New Roman" w:hAnsi="Times New Roman" w:eastAsia="方正仿宋简体" w:cs="Times New Roman"/>
          <w:sz w:val="32"/>
          <w:szCs w:val="32"/>
          <w:lang w:val="en-US" w:eastAsia="zh-CN"/>
        </w:rPr>
        <w:t>核拨符合相关政策规定指标值100%，全年实际完成值100%。</w:t>
      </w:r>
    </w:p>
    <w:p w14:paraId="7F3912F3">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（3）时效指标。企业军转干部</w:t>
      </w: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生活困难</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补助</w:t>
      </w:r>
      <w:r>
        <w:rPr>
          <w:rFonts w:hint="eastAsia" w:ascii="Times New Roman" w:hAnsi="Times New Roman" w:eastAsia="方正仿宋简体" w:cs="Times New Roman"/>
          <w:b w:val="0"/>
          <w:bCs w:val="0"/>
          <w:sz w:val="32"/>
          <w:szCs w:val="32"/>
          <w:lang w:val="en-US" w:eastAsia="zh-CN"/>
        </w:rPr>
        <w:t>经费及时拨付率</w:t>
      </w:r>
      <w:r>
        <w:rPr>
          <w:rFonts w:hint="eastAsia" w:ascii="Times New Roman" w:hAnsi="Times New Roman" w:eastAsia="方正仿宋简体" w:cs="Times New Roman"/>
          <w:sz w:val="32"/>
          <w:szCs w:val="32"/>
          <w:lang w:val="en-US" w:eastAsia="zh-CN"/>
        </w:rPr>
        <w:t>指标值100%，全年实际完成值100%。</w:t>
      </w:r>
    </w:p>
    <w:p w14:paraId="4ED6CEF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bCs/>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b/>
          <w:bCs/>
          <w:color w:val="000000" w:themeColor="text1"/>
          <w:sz w:val="32"/>
          <w:szCs w:val="32"/>
          <w:lang w:val="en-US" w:eastAsia="zh-CN"/>
          <w14:textFill>
            <w14:solidFill>
              <w14:schemeClr w14:val="tx1"/>
            </w14:solidFill>
          </w14:textFill>
        </w:rPr>
        <w:t>2.效益指标完成情况分析。</w:t>
      </w:r>
    </w:p>
    <w:p w14:paraId="529A969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zh-CN" w:eastAsia="zh-CN" w:bidi="ar-SA"/>
          <w14:textFill>
            <w14:solidFill>
              <w14:schemeClr w14:val="tx1"/>
            </w14:solidFill>
          </w14:textFill>
        </w:rPr>
        <w:t>202</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3</w:t>
      </w:r>
      <w:r>
        <w:rPr>
          <w:rFonts w:hint="eastAsia" w:ascii="仿宋_GB2312" w:hAnsi="仿宋_GB2312" w:eastAsia="仿宋_GB2312" w:cs="仿宋_GB2312"/>
          <w:color w:val="000000" w:themeColor="text1"/>
          <w:kern w:val="2"/>
          <w:sz w:val="32"/>
          <w:szCs w:val="32"/>
          <w:lang w:val="zh-CN" w:eastAsia="zh-CN" w:bidi="ar-SA"/>
          <w14:textFill>
            <w14:solidFill>
              <w14:schemeClr w14:val="tx1"/>
            </w14:solidFill>
          </w14:textFill>
        </w:rPr>
        <w:t>年大竹县退役军人事务局</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企业军转干部</w:t>
      </w: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生活困难补助</w:t>
      </w:r>
      <w:r>
        <w:rPr>
          <w:rFonts w:hint="eastAsia" w:ascii="仿宋_GB2312" w:hAnsi="仿宋_GB2312" w:eastAsia="仿宋_GB2312" w:cs="仿宋_GB2312"/>
          <w:color w:val="000000" w:themeColor="text1"/>
          <w:kern w:val="2"/>
          <w:sz w:val="32"/>
          <w:szCs w:val="32"/>
          <w:lang w:val="zh-CN" w:eastAsia="zh-CN" w:bidi="ar-SA"/>
          <w14:textFill>
            <w14:solidFill>
              <w14:schemeClr w14:val="tx1"/>
            </w14:solidFill>
          </w14:textFill>
        </w:rPr>
        <w:t>资金保障到位，</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全部用于企业军转干部生活解困，</w:t>
      </w:r>
      <w:r>
        <w:rPr>
          <w:rFonts w:hint="eastAsia" w:ascii="仿宋_GB2312" w:hAnsi="仿宋_GB2312" w:eastAsia="仿宋_GB2312" w:cs="仿宋_GB2312"/>
          <w:color w:val="000000" w:themeColor="text1"/>
          <w:kern w:val="2"/>
          <w:sz w:val="32"/>
          <w:szCs w:val="32"/>
          <w:lang w:val="zh-CN" w:eastAsia="zh-CN" w:bidi="ar-SA"/>
          <w14:textFill>
            <w14:solidFill>
              <w14:schemeClr w14:val="tx1"/>
            </w14:solidFill>
          </w14:textFill>
        </w:rPr>
        <w:t>切实为</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企业军转干部</w:t>
      </w: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家庭</w:t>
      </w:r>
      <w:r>
        <w:rPr>
          <w:rFonts w:hint="eastAsia" w:ascii="仿宋_GB2312" w:hAnsi="仿宋_GB2312" w:eastAsia="仿宋_GB2312" w:cs="仿宋_GB2312"/>
          <w:color w:val="000000" w:themeColor="text1"/>
          <w:kern w:val="2"/>
          <w:sz w:val="32"/>
          <w:szCs w:val="32"/>
          <w:lang w:val="zh-CN" w:eastAsia="zh-CN" w:bidi="ar-SA"/>
          <w14:textFill>
            <w14:solidFill>
              <w14:schemeClr w14:val="tx1"/>
            </w14:solidFill>
          </w14:textFill>
        </w:rPr>
        <w:t>减</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了</w:t>
      </w:r>
      <w:r>
        <w:rPr>
          <w:rFonts w:hint="eastAsia" w:ascii="仿宋_GB2312" w:hAnsi="仿宋_GB2312" w:eastAsia="仿宋_GB2312" w:cs="仿宋_GB2312"/>
          <w:color w:val="000000" w:themeColor="text1"/>
          <w:kern w:val="2"/>
          <w:sz w:val="32"/>
          <w:szCs w:val="32"/>
          <w:lang w:val="zh-CN" w:eastAsia="zh-CN" w:bidi="ar-SA"/>
          <w14:textFill>
            <w14:solidFill>
              <w14:schemeClr w14:val="tx1"/>
            </w14:solidFill>
          </w14:textFill>
        </w:rPr>
        <w:t>轻</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生活</w:t>
      </w:r>
      <w:r>
        <w:rPr>
          <w:rFonts w:hint="eastAsia" w:ascii="仿宋_GB2312" w:hAnsi="仿宋_GB2312" w:eastAsia="仿宋_GB2312" w:cs="仿宋_GB2312"/>
          <w:color w:val="000000" w:themeColor="text1"/>
          <w:kern w:val="2"/>
          <w:sz w:val="32"/>
          <w:szCs w:val="32"/>
          <w:lang w:val="zh-CN" w:eastAsia="zh-CN" w:bidi="ar-SA"/>
          <w14:textFill>
            <w14:solidFill>
              <w14:schemeClr w14:val="tx1"/>
            </w14:solidFill>
          </w14:textFill>
        </w:rPr>
        <w:t>负担，</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为社会繁荣稳定奠定了坚实的基础。</w:t>
      </w:r>
    </w:p>
    <w:p w14:paraId="734310A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bCs/>
          <w:color w:val="000000" w:themeColor="text1"/>
          <w:sz w:val="32"/>
          <w:szCs w:val="32"/>
          <w:lang w:val="en-US" w:eastAsia="zh-CN"/>
          <w14:textFill>
            <w14:solidFill>
              <w14:schemeClr w14:val="tx1"/>
            </w14:solidFill>
          </w14:textFill>
        </w:rPr>
      </w:pPr>
      <w:r>
        <w:rPr>
          <w:rFonts w:hint="eastAsia" w:ascii="Times New Roman" w:hAnsi="Times New Roman" w:eastAsia="仿宋_GB2312" w:cs="Times New Roman"/>
          <w:b/>
          <w:bCs/>
          <w:color w:val="000000" w:themeColor="text1"/>
          <w:sz w:val="32"/>
          <w:szCs w:val="32"/>
          <w:lang w:val="en-US" w:eastAsia="zh-CN"/>
          <w14:textFill>
            <w14:solidFill>
              <w14:schemeClr w14:val="tx1"/>
            </w14:solidFill>
          </w14:textFill>
        </w:rPr>
        <w:t>3.</w:t>
      </w:r>
      <w:r>
        <w:rPr>
          <w:rFonts w:hint="default" w:ascii="Times New Roman" w:hAnsi="Times New Roman" w:eastAsia="仿宋_GB2312" w:cs="Times New Roman"/>
          <w:b/>
          <w:bCs/>
          <w:color w:val="000000" w:themeColor="text1"/>
          <w:sz w:val="32"/>
          <w:szCs w:val="32"/>
          <w:lang w:val="en-US" w:eastAsia="zh-CN"/>
          <w14:textFill>
            <w14:solidFill>
              <w14:schemeClr w14:val="tx1"/>
            </w14:solidFill>
          </w14:textFill>
        </w:rPr>
        <w:t>满意度指标完成情况。</w:t>
      </w:r>
    </w:p>
    <w:p w14:paraId="30331F2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320" w:firstLineChars="100"/>
        <w:textAlignment w:val="auto"/>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综合</w:t>
      </w: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全县</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抽查享受对象情况，全</w:t>
      </w: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县</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企业军转干部满意度为</w:t>
      </w: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98</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w:t>
      </w: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w:t>
      </w:r>
    </w:p>
    <w:p w14:paraId="44A6EE30">
      <w:pPr>
        <w:keepNext w:val="0"/>
        <w:keepLines w:val="0"/>
        <w:pageBreakBefore w:val="0"/>
        <w:widowControl w:val="0"/>
        <w:numPr>
          <w:ilvl w:val="0"/>
          <w:numId w:val="8"/>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b w:val="0"/>
          <w:bCs w:val="0"/>
          <w:sz w:val="32"/>
          <w:szCs w:val="32"/>
          <w:lang w:val="en-US" w:eastAsia="zh-CN"/>
        </w:rPr>
      </w:pPr>
      <w:r>
        <w:rPr>
          <w:rFonts w:hint="default" w:ascii="Times New Roman" w:hAnsi="Times New Roman" w:eastAsia="黑体" w:cs="Times New Roman"/>
          <w:b w:val="0"/>
          <w:bCs w:val="0"/>
          <w:sz w:val="32"/>
          <w:szCs w:val="32"/>
          <w:lang w:val="en-US" w:eastAsia="zh-CN"/>
        </w:rPr>
        <w:t>偏离绩效目标的原因和下一步改进措施</w:t>
      </w:r>
    </w:p>
    <w:p w14:paraId="678B5896">
      <w:pPr>
        <w:shd w:val="clear" w:color="auto" w:fill="auto"/>
        <w:ind w:firstLine="643" w:firstLineChars="200"/>
        <w:rPr>
          <w:rFonts w:hint="eastAsia" w:ascii="仿宋_GB2312" w:hAnsi="仿宋_GB2312" w:eastAsia="仿宋_GB2312" w:cs="仿宋_GB2312"/>
          <w:color w:val="auto"/>
          <w:sz w:val="32"/>
          <w:szCs w:val="32"/>
          <w:shd w:val="clear" w:color="auto" w:fill="auto"/>
          <w:lang w:val="en-US" w:eastAsia="zh-CN"/>
        </w:rPr>
      </w:pPr>
      <w:r>
        <w:rPr>
          <w:rFonts w:hint="eastAsia" w:ascii="仿宋_GB2312" w:hAnsi="仿宋_GB2312" w:eastAsia="仿宋_GB2312" w:cs="仿宋_GB2312"/>
          <w:b/>
          <w:bCs/>
          <w:color w:val="auto"/>
          <w:sz w:val="32"/>
          <w:szCs w:val="32"/>
          <w:shd w:val="clear" w:color="auto" w:fill="auto"/>
          <w:lang w:val="en-US" w:eastAsia="zh-CN"/>
        </w:rPr>
        <w:t>原因：</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企业军转干部</w:t>
      </w:r>
      <w:r>
        <w:rPr>
          <w:rFonts w:hint="eastAsia" w:ascii="仿宋_GB2312" w:hAnsi="仿宋_GB2312" w:eastAsia="仿宋_GB2312" w:cs="仿宋_GB2312"/>
          <w:color w:val="000000" w:themeColor="text1"/>
          <w:kern w:val="2"/>
          <w:sz w:val="32"/>
          <w:szCs w:val="32"/>
          <w:lang w:val="zh-CN" w:eastAsia="zh-CN" w:bidi="ar-SA"/>
          <w14:textFill>
            <w14:solidFill>
              <w14:schemeClr w14:val="tx1"/>
            </w14:solidFill>
          </w14:textFill>
        </w:rPr>
        <w:t>希望</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生活困难补助</w:t>
      </w: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能单独作为医保基数计入个人门诊费范畴，2023年医保改革后个人门诊医保基数有所下降，</w:t>
      </w:r>
      <w:r>
        <w:rPr>
          <w:rFonts w:hint="eastAsia" w:ascii="Times New Roman" w:hAnsi="Times New Roman" w:eastAsia="方正仿宋简体" w:cs="Times New Roman"/>
          <w:sz w:val="32"/>
          <w:szCs w:val="32"/>
          <w:lang w:val="en-US" w:eastAsia="zh-CN"/>
        </w:rPr>
        <w:t>造成不稳定因素。</w:t>
      </w:r>
    </w:p>
    <w:p w14:paraId="7915E7B8">
      <w:pPr>
        <w:shd w:val="clear" w:color="auto" w:fill="auto"/>
        <w:ind w:firstLine="643" w:firstLineChars="200"/>
        <w:rPr>
          <w:rFonts w:hint="default"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default" w:ascii="仿宋_GB2312" w:hAnsi="仿宋_GB2312" w:eastAsia="仿宋_GB2312" w:cs="仿宋_GB2312"/>
          <w:b/>
          <w:bCs/>
          <w:color w:val="auto"/>
          <w:sz w:val="32"/>
          <w:szCs w:val="32"/>
          <w:shd w:val="clear" w:color="auto" w:fill="auto"/>
          <w:lang w:val="en-US" w:eastAsia="zh-CN"/>
        </w:rPr>
        <w:t>下一步改进措施</w:t>
      </w:r>
      <w:r>
        <w:rPr>
          <w:rFonts w:hint="eastAsia" w:ascii="仿宋_GB2312" w:hAnsi="仿宋_GB2312" w:eastAsia="仿宋_GB2312" w:cs="仿宋_GB2312"/>
          <w:b/>
          <w:bCs/>
          <w:color w:val="auto"/>
          <w:sz w:val="32"/>
          <w:szCs w:val="32"/>
          <w:shd w:val="clear" w:color="auto" w:fill="auto"/>
          <w:lang w:val="en-US" w:eastAsia="zh-CN"/>
        </w:rPr>
        <w:t>：</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希望上级部门能正式行文规定或</w:t>
      </w:r>
      <w:r>
        <w:rPr>
          <w:rFonts w:hint="eastAsia" w:ascii="仿宋_GB2312" w:hAnsi="仿宋_GB2312" w:eastAsia="仿宋_GB2312" w:cs="仿宋_GB2312"/>
          <w:color w:val="000000" w:themeColor="text1"/>
          <w:kern w:val="2"/>
          <w:sz w:val="32"/>
          <w:szCs w:val="32"/>
          <w:lang w:val="zh-CN" w:eastAsia="zh-CN" w:bidi="ar-SA"/>
          <w14:textFill>
            <w14:solidFill>
              <w14:schemeClr w14:val="tx1"/>
            </w14:solidFill>
          </w14:textFill>
        </w:rPr>
        <w:t>协调医保部门</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处理。</w:t>
      </w:r>
    </w:p>
    <w:p w14:paraId="209DAAAB">
      <w:pPr>
        <w:keepNext w:val="0"/>
        <w:keepLines w:val="0"/>
        <w:pageBreakBefore w:val="0"/>
        <w:widowControl w:val="0"/>
        <w:numPr>
          <w:ilvl w:val="0"/>
          <w:numId w:val="8"/>
        </w:numPr>
        <w:kinsoku/>
        <w:wordWrap/>
        <w:overflowPunct/>
        <w:topLinePunct w:val="0"/>
        <w:autoSpaceDE/>
        <w:autoSpaceDN/>
        <w:bidi w:val="0"/>
        <w:adjustRightInd/>
        <w:snapToGrid/>
        <w:spacing w:line="560" w:lineRule="exact"/>
        <w:ind w:left="0" w:leftChars="0" w:firstLine="640" w:firstLineChars="200"/>
        <w:textAlignment w:val="auto"/>
        <w:rPr>
          <w:rFonts w:hint="eastAsia" w:ascii="Times New Roman" w:hAnsi="Times New Roman" w:eastAsia="黑体" w:cs="Times New Roman"/>
          <w:b w:val="0"/>
          <w:bCs w:val="0"/>
          <w:sz w:val="32"/>
          <w:szCs w:val="32"/>
          <w:lang w:val="en-US" w:eastAsia="zh-CN"/>
        </w:rPr>
      </w:pPr>
      <w:r>
        <w:rPr>
          <w:rFonts w:hint="eastAsia" w:ascii="Times New Roman" w:hAnsi="Times New Roman" w:eastAsia="黑体" w:cs="Times New Roman"/>
          <w:b w:val="0"/>
          <w:bCs w:val="0"/>
          <w:sz w:val="32"/>
          <w:szCs w:val="32"/>
          <w:lang w:val="en-US" w:eastAsia="zh-CN"/>
        </w:rPr>
        <w:t>绩效自评结果拟应用和公开情况</w:t>
      </w:r>
    </w:p>
    <w:p w14:paraId="1E8E57E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firstLine="320" w:firstLineChars="1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无</w:t>
      </w:r>
    </w:p>
    <w:p w14:paraId="6A9F6C10">
      <w:pPr>
        <w:keepNext w:val="0"/>
        <w:keepLines w:val="0"/>
        <w:pageBreakBefore w:val="0"/>
        <w:widowControl w:val="0"/>
        <w:numPr>
          <w:ilvl w:val="0"/>
          <w:numId w:val="8"/>
        </w:numPr>
        <w:kinsoku/>
        <w:wordWrap/>
        <w:overflowPunct/>
        <w:topLinePunct w:val="0"/>
        <w:autoSpaceDE/>
        <w:autoSpaceDN/>
        <w:bidi w:val="0"/>
        <w:adjustRightInd/>
        <w:snapToGrid/>
        <w:spacing w:line="560" w:lineRule="exact"/>
        <w:ind w:left="0" w:leftChars="0" w:firstLine="640" w:firstLineChars="200"/>
        <w:textAlignment w:val="auto"/>
        <w:rPr>
          <w:rFonts w:hint="eastAsia" w:ascii="Times New Roman" w:hAnsi="Times New Roman" w:eastAsia="黑体" w:cs="Times New Roman"/>
          <w:b w:val="0"/>
          <w:bCs w:val="0"/>
          <w:sz w:val="32"/>
          <w:szCs w:val="32"/>
          <w:lang w:val="en-US" w:eastAsia="zh-CN"/>
        </w:rPr>
      </w:pPr>
      <w:r>
        <w:rPr>
          <w:rFonts w:hint="eastAsia" w:ascii="Times New Roman" w:hAnsi="Times New Roman" w:eastAsia="黑体" w:cs="Times New Roman"/>
          <w:b w:val="0"/>
          <w:bCs w:val="0"/>
          <w:sz w:val="32"/>
          <w:szCs w:val="32"/>
          <w:lang w:val="en-US" w:eastAsia="zh-CN"/>
        </w:rPr>
        <w:t>绩效自评得分情况</w:t>
      </w:r>
    </w:p>
    <w:p w14:paraId="3D87EF6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firstLine="320" w:firstLineChars="1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无</w:t>
      </w:r>
    </w:p>
    <w:p w14:paraId="02B56DA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b w:val="0"/>
          <w:bCs w:val="0"/>
          <w:sz w:val="32"/>
          <w:szCs w:val="32"/>
          <w:lang w:val="en-US" w:eastAsia="zh-CN"/>
        </w:rPr>
      </w:pPr>
      <w:r>
        <w:rPr>
          <w:rFonts w:hint="eastAsia" w:ascii="Times New Roman" w:hAnsi="Times New Roman" w:eastAsia="黑体" w:cs="Times New Roman"/>
          <w:b w:val="0"/>
          <w:bCs w:val="0"/>
          <w:sz w:val="32"/>
          <w:szCs w:val="32"/>
          <w:lang w:val="en-US" w:eastAsia="zh-CN"/>
        </w:rPr>
        <w:t>六、</w:t>
      </w:r>
      <w:r>
        <w:rPr>
          <w:rFonts w:hint="default" w:ascii="Times New Roman" w:hAnsi="Times New Roman" w:eastAsia="黑体" w:cs="Times New Roman"/>
          <w:b w:val="0"/>
          <w:bCs w:val="0"/>
          <w:sz w:val="32"/>
          <w:szCs w:val="32"/>
          <w:lang w:val="en-US" w:eastAsia="zh-CN"/>
        </w:rPr>
        <w:t>其他需要说明的情况</w:t>
      </w:r>
    </w:p>
    <w:p w14:paraId="6005ACF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pP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无</w:t>
      </w:r>
    </w:p>
    <w:p w14:paraId="08908902">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方正小标宋简体" w:hAnsi="方正小标宋简体" w:eastAsia="方正小标宋简体" w:cs="方正小标宋简体"/>
          <w:sz w:val="44"/>
          <w:szCs w:val="44"/>
        </w:rPr>
      </w:pPr>
    </w:p>
    <w:p w14:paraId="3BF362EB">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大竹县退役军人事务局</w:t>
      </w:r>
    </w:p>
    <w:p w14:paraId="7265EF24">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3</w:t>
      </w:r>
      <w:r>
        <w:rPr>
          <w:rFonts w:hint="eastAsia" w:ascii="方正小标宋简体" w:hAnsi="方正小标宋简体" w:eastAsia="方正小标宋简体" w:cs="方正小标宋简体"/>
          <w:sz w:val="44"/>
          <w:szCs w:val="44"/>
        </w:rPr>
        <w:t>年度绩效自评报告</w:t>
      </w:r>
    </w:p>
    <w:p w14:paraId="43BF59A4">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center"/>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优抚对象抚恤补助</w:t>
      </w:r>
      <w:r>
        <w:rPr>
          <w:rFonts w:hint="eastAsia" w:ascii="仿宋_GB2312" w:hAnsi="仿宋_GB2312" w:eastAsia="仿宋_GB2312" w:cs="仿宋_GB2312"/>
          <w:sz w:val="32"/>
          <w:szCs w:val="32"/>
          <w:lang w:eastAsia="zh-CN"/>
        </w:rPr>
        <w:t>）</w:t>
      </w:r>
    </w:p>
    <w:p w14:paraId="02EFE007">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rPr>
        <w:t>一、</w:t>
      </w:r>
      <w:r>
        <w:rPr>
          <w:rFonts w:hint="eastAsia" w:ascii="黑体" w:hAnsi="黑体" w:eastAsia="黑体" w:cs="黑体"/>
          <w:sz w:val="32"/>
          <w:szCs w:val="32"/>
          <w:lang w:val="en-US" w:eastAsia="zh-CN"/>
        </w:rPr>
        <w:t>基本情况</w:t>
      </w:r>
    </w:p>
    <w:p w14:paraId="43A97075">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lang w:val="en-US" w:eastAsia="zh-CN"/>
        </w:rPr>
        <w:t>(一)转移支付概况。</w:t>
      </w:r>
      <w:r>
        <w:rPr>
          <w:rFonts w:hint="eastAsia" w:ascii="仿宋_GB2312" w:hAnsi="仿宋_GB2312" w:eastAsia="仿宋_GB2312" w:cs="仿宋_GB2312"/>
          <w:sz w:val="32"/>
          <w:szCs w:val="32"/>
          <w:lang w:val="en-US" w:eastAsia="zh-CN"/>
        </w:rPr>
        <w:t>2023年</w:t>
      </w:r>
      <w:r>
        <w:rPr>
          <w:rFonts w:hint="eastAsia" w:ascii="仿宋_GB2312" w:hAnsi="仿宋_GB2312" w:eastAsia="仿宋_GB2312" w:cs="仿宋_GB2312"/>
          <w:sz w:val="32"/>
          <w:szCs w:val="32"/>
        </w:rPr>
        <w:t>中央下达大竹县退役军人事务局优抚对象抚恤补助资金10303.84万元，省级下达大竹县退役军人事务局优抚对象抚恤补助资金671.04万元，县级下达大竹县退役军人事务局优抚对象抚恤补助资金171</w:t>
      </w:r>
      <w:r>
        <w:rPr>
          <w:rFonts w:hint="eastAsia" w:ascii="仿宋_GB2312" w:hAnsi="仿宋_GB2312" w:eastAsia="仿宋_GB2312" w:cs="仿宋_GB2312"/>
          <w:sz w:val="32"/>
          <w:szCs w:val="32"/>
          <w:lang w:val="en-US" w:eastAsia="zh-CN"/>
        </w:rPr>
        <w:t>0.17</w:t>
      </w:r>
      <w:r>
        <w:rPr>
          <w:rFonts w:hint="eastAsia" w:ascii="仿宋_GB2312" w:hAnsi="仿宋_GB2312" w:eastAsia="仿宋_GB2312" w:cs="仿宋_GB2312"/>
          <w:sz w:val="32"/>
          <w:szCs w:val="32"/>
        </w:rPr>
        <w:t>万元，全年资金共计126</w:t>
      </w:r>
      <w:r>
        <w:rPr>
          <w:rFonts w:hint="eastAsia" w:ascii="仿宋_GB2312" w:hAnsi="仿宋_GB2312" w:eastAsia="仿宋_GB2312" w:cs="仿宋_GB2312"/>
          <w:sz w:val="32"/>
          <w:szCs w:val="32"/>
          <w:lang w:val="en-US" w:eastAsia="zh-CN"/>
        </w:rPr>
        <w:t>85.05</w:t>
      </w:r>
      <w:r>
        <w:rPr>
          <w:rFonts w:hint="eastAsia" w:ascii="仿宋_GB2312" w:hAnsi="仿宋_GB2312" w:eastAsia="仿宋_GB2312" w:cs="仿宋_GB2312"/>
          <w:sz w:val="32"/>
          <w:szCs w:val="32"/>
        </w:rPr>
        <w:t>万元。</w:t>
      </w:r>
    </w:p>
    <w:p w14:paraId="73BB2E9A">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lang w:val="en-US" w:eastAsia="zh-CN"/>
        </w:rPr>
        <w:t>(二)绩效目标情况。按月对</w:t>
      </w:r>
      <w:r>
        <w:rPr>
          <w:rFonts w:hint="eastAsia" w:ascii="仿宋_GB2312" w:hAnsi="仿宋_GB2312" w:eastAsia="仿宋_GB2312" w:cs="仿宋_GB2312"/>
          <w:kern w:val="2"/>
          <w:sz w:val="32"/>
          <w:szCs w:val="32"/>
          <w:lang w:val="en-US" w:eastAsia="zh-CN" w:bidi="ar-SA"/>
        </w:rPr>
        <w:t>60岁以上农村籍退役士兵、60岁以上烈士子女、参战参试退役人员、带病回乡退伍军人、在乡老复员军人、三属、残疾军人（警察、公务员）等优抚对象发放抚恤补助。</w:t>
      </w:r>
    </w:p>
    <w:p w14:paraId="6945C624">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rPr>
        <w:t>二、</w:t>
      </w:r>
      <w:r>
        <w:rPr>
          <w:rFonts w:hint="eastAsia" w:ascii="黑体" w:hAnsi="黑体" w:eastAsia="黑体" w:cs="黑体"/>
          <w:sz w:val="32"/>
          <w:szCs w:val="32"/>
          <w:lang w:val="en-US" w:eastAsia="zh-CN"/>
        </w:rPr>
        <w:t>综合评价结论</w:t>
      </w:r>
    </w:p>
    <w:p w14:paraId="5ABB730E">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黑体" w:hAnsi="黑体" w:eastAsia="黑体" w:cs="黑体"/>
          <w:sz w:val="32"/>
          <w:szCs w:val="32"/>
          <w:lang w:val="en-US" w:eastAsia="zh-CN"/>
        </w:rPr>
      </w:pPr>
      <w:r>
        <w:rPr>
          <w:rFonts w:hint="eastAsia" w:ascii="仿宋_GB2312" w:hAnsi="仿宋_GB2312" w:eastAsia="仿宋_GB2312" w:cs="仿宋_GB2312"/>
          <w:sz w:val="32"/>
          <w:szCs w:val="32"/>
          <w:lang w:val="en-US" w:eastAsia="zh-CN"/>
        </w:rPr>
        <w:t>2023年</w:t>
      </w:r>
      <w:r>
        <w:rPr>
          <w:rFonts w:hint="eastAsia" w:ascii="仿宋_GB2312" w:hAnsi="仿宋_GB2312" w:eastAsia="仿宋_GB2312" w:cs="仿宋_GB2312"/>
          <w:sz w:val="32"/>
          <w:szCs w:val="32"/>
        </w:rPr>
        <w:t>优抚对象抚恤补助</w:t>
      </w:r>
      <w:r>
        <w:rPr>
          <w:rFonts w:hint="eastAsia" w:ascii="仿宋_GB2312" w:hAnsi="仿宋_GB2312" w:eastAsia="仿宋_GB2312" w:cs="仿宋_GB2312"/>
          <w:sz w:val="32"/>
          <w:szCs w:val="32"/>
          <w:lang w:val="en" w:eastAsia="zh-CN"/>
        </w:rPr>
        <w:t>自评得分</w:t>
      </w:r>
      <w:r>
        <w:rPr>
          <w:rFonts w:hint="eastAsia" w:ascii="仿宋_GB2312" w:hAnsi="仿宋_GB2312" w:eastAsia="仿宋_GB2312" w:cs="仿宋_GB2312"/>
          <w:sz w:val="32"/>
          <w:szCs w:val="32"/>
          <w:lang w:val="en-US" w:eastAsia="zh-CN"/>
        </w:rPr>
        <w:t>100%。</w:t>
      </w:r>
    </w:p>
    <w:p w14:paraId="1F0AA9A9">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黑体" w:hAnsi="黑体" w:eastAsia="黑体" w:cs="黑体"/>
          <w:sz w:val="32"/>
          <w:szCs w:val="32"/>
          <w:lang w:val="en-US" w:eastAsia="zh-CN"/>
        </w:rPr>
      </w:pPr>
      <w:r>
        <w:rPr>
          <w:rFonts w:hint="eastAsia" w:ascii="黑体" w:hAnsi="黑体" w:eastAsia="黑体" w:cs="黑体"/>
          <w:sz w:val="32"/>
          <w:szCs w:val="32"/>
        </w:rPr>
        <w:t>三、</w:t>
      </w:r>
      <w:r>
        <w:rPr>
          <w:rFonts w:hint="eastAsia" w:ascii="黑体" w:hAnsi="黑体" w:eastAsia="黑体" w:cs="黑体"/>
          <w:sz w:val="32"/>
          <w:szCs w:val="32"/>
          <w:lang w:val="en-US" w:eastAsia="zh-CN"/>
        </w:rPr>
        <w:t>绩效情况分析</w:t>
      </w:r>
    </w:p>
    <w:p w14:paraId="229E7494">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(一)资金情况分析。</w:t>
      </w:r>
      <w:r>
        <w:rPr>
          <w:rFonts w:hint="eastAsia" w:ascii="仿宋_GB2312" w:hAnsi="仿宋_GB2312" w:eastAsia="仿宋_GB2312" w:cs="仿宋_GB2312"/>
          <w:sz w:val="32"/>
          <w:szCs w:val="32"/>
        </w:rPr>
        <w:t>优抚对象抚恤补助资金</w:t>
      </w:r>
      <w:r>
        <w:rPr>
          <w:rFonts w:hint="eastAsia" w:ascii="仿宋_GB2312" w:hAnsi="仿宋_GB2312" w:eastAsia="仿宋_GB2312" w:cs="仿宋_GB2312"/>
          <w:sz w:val="32"/>
          <w:szCs w:val="32"/>
          <w:lang w:val="en-US" w:eastAsia="zh-CN"/>
        </w:rPr>
        <w:t>由中央财政、省级财政和地方财政共同负担。</w:t>
      </w:r>
    </w:p>
    <w:p w14:paraId="639F9DC0">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lang w:val="en-US" w:eastAsia="zh-CN"/>
        </w:rPr>
        <w:t>(二)资金管理情况分析。</w:t>
      </w:r>
      <w:r>
        <w:rPr>
          <w:rFonts w:hint="eastAsia" w:ascii="仿宋_GB2312" w:hAnsi="仿宋_GB2312" w:eastAsia="仿宋_GB2312" w:cs="仿宋_GB2312"/>
          <w:sz w:val="32"/>
          <w:szCs w:val="32"/>
        </w:rPr>
        <w:t>大竹县退役军人事务局优抚对象抚恤补助资金202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年共计支出126</w:t>
      </w:r>
      <w:r>
        <w:rPr>
          <w:rFonts w:hint="eastAsia" w:ascii="仿宋_GB2312" w:hAnsi="仿宋_GB2312" w:eastAsia="仿宋_GB2312" w:cs="仿宋_GB2312"/>
          <w:sz w:val="32"/>
          <w:szCs w:val="32"/>
          <w:lang w:val="en-US" w:eastAsia="zh-CN"/>
        </w:rPr>
        <w:t>85.05</w:t>
      </w:r>
      <w:r>
        <w:rPr>
          <w:rFonts w:hint="eastAsia" w:ascii="仿宋_GB2312" w:hAnsi="仿宋_GB2312" w:eastAsia="仿宋_GB2312" w:cs="仿宋_GB2312"/>
          <w:sz w:val="32"/>
          <w:szCs w:val="32"/>
        </w:rPr>
        <w:t>万元，由“一卡通”平台按月发放。</w:t>
      </w:r>
    </w:p>
    <w:p w14:paraId="3BC1DAF0">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lang w:val="en-US" w:eastAsia="zh-CN"/>
        </w:rPr>
        <w:t>(三)总体目标完成情况分析。</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年大竹县退役军人事务局优抚对象抚恤补助资金充裕，为大部分优抚对象基本生活提供保障。</w:t>
      </w:r>
    </w:p>
    <w:p w14:paraId="175ECA2A">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lang w:val="en-US" w:eastAsia="zh-CN"/>
        </w:rPr>
        <w:t>(四)绩效指标完成情况分析。</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年优抚对象抚恤补助共发放</w:t>
      </w:r>
      <w:r>
        <w:rPr>
          <w:rFonts w:hint="eastAsia" w:ascii="仿宋_GB2312" w:hAnsi="仿宋_GB2312" w:eastAsia="仿宋_GB2312" w:cs="仿宋_GB2312"/>
          <w:sz w:val="32"/>
          <w:szCs w:val="32"/>
          <w:lang w:val="en-US" w:eastAsia="zh-CN"/>
        </w:rPr>
        <w:t>162597</w:t>
      </w:r>
      <w:r>
        <w:rPr>
          <w:rFonts w:hint="eastAsia" w:ascii="仿宋_GB2312" w:hAnsi="仿宋_GB2312" w:eastAsia="仿宋_GB2312" w:cs="仿宋_GB2312"/>
          <w:sz w:val="32"/>
          <w:szCs w:val="32"/>
        </w:rPr>
        <w:t>人次，按月发放到优抚对象社保卡上。</w:t>
      </w:r>
    </w:p>
    <w:p w14:paraId="162C6C5A">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黑体" w:hAnsi="黑体" w:eastAsia="黑体" w:cs="黑体"/>
          <w:sz w:val="32"/>
          <w:szCs w:val="32"/>
          <w:lang w:val="en-US" w:eastAsia="zh-CN"/>
        </w:rPr>
      </w:pPr>
      <w:r>
        <w:rPr>
          <w:rFonts w:hint="eastAsia" w:ascii="黑体" w:hAnsi="黑体" w:eastAsia="黑体" w:cs="黑体"/>
          <w:sz w:val="32"/>
          <w:szCs w:val="32"/>
        </w:rPr>
        <w:t>四、</w:t>
      </w:r>
      <w:r>
        <w:rPr>
          <w:rFonts w:hint="eastAsia" w:ascii="黑体" w:hAnsi="黑体" w:eastAsia="黑体" w:cs="黑体"/>
          <w:sz w:val="32"/>
          <w:szCs w:val="32"/>
          <w:lang w:val="en-US" w:eastAsia="zh-CN"/>
        </w:rPr>
        <w:t>发现的主要问题和改进措施</w:t>
      </w:r>
    </w:p>
    <w:p w14:paraId="28C1B773">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无</w:t>
      </w:r>
    </w:p>
    <w:p w14:paraId="5BE9ADCC">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大竹县退役军人事务局</w:t>
      </w:r>
    </w:p>
    <w:p w14:paraId="1462C5DA">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3</w:t>
      </w:r>
      <w:r>
        <w:rPr>
          <w:rFonts w:hint="eastAsia" w:ascii="方正小标宋简体" w:hAnsi="方正小标宋简体" w:eastAsia="方正小标宋简体" w:cs="方正小标宋简体"/>
          <w:sz w:val="44"/>
          <w:szCs w:val="44"/>
        </w:rPr>
        <w:t>年度绩效自评报告</w:t>
      </w:r>
    </w:p>
    <w:p w14:paraId="22B8F7FD">
      <w:pPr>
        <w:pStyle w:val="34"/>
        <w:keepNext w:val="0"/>
        <w:keepLines w:val="0"/>
        <w:pageBreakBefore w:val="0"/>
        <w:widowControl w:val="0"/>
        <w:kinsoku/>
        <w:wordWrap/>
        <w:overflowPunct/>
        <w:topLinePunct w:val="0"/>
        <w:autoSpaceDE/>
        <w:autoSpaceDN/>
        <w:bidi w:val="0"/>
        <w:spacing w:line="560" w:lineRule="exact"/>
        <w:jc w:val="center"/>
        <w:textAlignment w:val="auto"/>
        <w:rPr>
          <w:rFonts w:hint="eastAsia" w:ascii="仿宋" w:hAnsi="仿宋" w:eastAsia="仿宋" w:cs="Times New Roman"/>
          <w:color w:val="000000"/>
          <w:kern w:val="2"/>
          <w:sz w:val="32"/>
          <w:szCs w:val="32"/>
          <w:lang w:val="en-US" w:eastAsia="zh-CN" w:bidi="ar-SA"/>
        </w:rPr>
      </w:pPr>
      <w:r>
        <w:rPr>
          <w:rFonts w:hint="eastAsia" w:ascii="仿宋" w:hAnsi="仿宋" w:eastAsia="仿宋" w:cs="Times New Roman"/>
          <w:color w:val="000000"/>
          <w:kern w:val="2"/>
          <w:sz w:val="32"/>
          <w:szCs w:val="32"/>
          <w:lang w:val="en-US" w:eastAsia="zh-CN" w:bidi="ar-SA"/>
        </w:rPr>
        <w:t>（优抚对象慰问金）</w:t>
      </w:r>
    </w:p>
    <w:p w14:paraId="6D7A63CF">
      <w:pPr>
        <w:pStyle w:val="34"/>
        <w:keepNext w:val="0"/>
        <w:keepLines w:val="0"/>
        <w:pageBreakBefore w:val="0"/>
        <w:widowControl w:val="0"/>
        <w:kinsoku/>
        <w:wordWrap/>
        <w:overflowPunct/>
        <w:topLinePunct w:val="0"/>
        <w:autoSpaceDE/>
        <w:autoSpaceDN/>
        <w:bidi w:val="0"/>
        <w:spacing w:line="578" w:lineRule="exact"/>
        <w:ind w:left="0" w:leftChars="0" w:firstLine="640"/>
        <w:jc w:val="center"/>
        <w:textAlignment w:val="auto"/>
        <w:rPr>
          <w:rFonts w:ascii="宋体" w:hAnsi="宋体"/>
          <w:color w:val="auto"/>
          <w:kern w:val="2"/>
          <w:sz w:val="32"/>
          <w:szCs w:val="32"/>
          <w:highlight w:val="none"/>
        </w:rPr>
      </w:pPr>
    </w:p>
    <w:p w14:paraId="625D31D5">
      <w:pPr>
        <w:keepNext w:val="0"/>
        <w:keepLines w:val="0"/>
        <w:pageBreakBefore w:val="0"/>
        <w:kinsoku/>
        <w:wordWrap/>
        <w:overflowPunct/>
        <w:topLinePunct w:val="0"/>
        <w:autoSpaceDE/>
        <w:autoSpaceDN/>
        <w:bidi w:val="0"/>
        <w:adjustRightInd w:val="0"/>
        <w:snapToGrid w:val="0"/>
        <w:spacing w:line="578" w:lineRule="exact"/>
        <w:ind w:firstLine="640" w:firstLineChars="200"/>
        <w:textAlignment w:val="auto"/>
        <w:rPr>
          <w:rFonts w:hint="eastAsia" w:ascii="黑体" w:hAnsi="宋体" w:eastAsia="黑体"/>
          <w:color w:val="auto"/>
          <w:sz w:val="32"/>
          <w:szCs w:val="32"/>
          <w:highlight w:val="none"/>
          <w:u w:val="none"/>
          <w:lang w:val="zh-CN" w:eastAsia="zh-CN"/>
        </w:rPr>
      </w:pPr>
      <w:r>
        <w:rPr>
          <w:rFonts w:hint="eastAsia" w:ascii="黑体" w:hAnsi="宋体" w:eastAsia="黑体"/>
          <w:color w:val="auto"/>
          <w:sz w:val="32"/>
          <w:szCs w:val="32"/>
          <w:highlight w:val="none"/>
          <w:u w:val="none"/>
          <w:lang w:val="zh-CN" w:eastAsia="zh-CN"/>
        </w:rPr>
        <w:t>一、项目概况</w:t>
      </w:r>
    </w:p>
    <w:p w14:paraId="71E89406">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3" w:firstLineChars="200"/>
        <w:contextualSpacing/>
        <w:jc w:val="left"/>
        <w:textAlignment w:val="auto"/>
        <w:rPr>
          <w:rFonts w:hint="eastAsia" w:ascii="Times New Roman" w:hAnsi="Times New Roman" w:eastAsia="仿宋_GB2312" w:cs="Times New Roman"/>
          <w:sz w:val="32"/>
          <w:szCs w:val="32"/>
          <w:highlight w:val="none"/>
          <w:u w:val="none"/>
          <w:lang w:val="zh-CN" w:eastAsia="zh-CN"/>
        </w:rPr>
      </w:pPr>
      <w:r>
        <w:rPr>
          <w:rFonts w:hint="eastAsia" w:ascii="楷体_GB2312" w:hAnsi="宋体" w:eastAsia="楷体_GB2312"/>
          <w:b/>
          <w:color w:val="auto"/>
          <w:sz w:val="32"/>
          <w:szCs w:val="32"/>
          <w:highlight w:val="none"/>
          <w:u w:val="none"/>
          <w:lang w:val="zh-CN"/>
        </w:rPr>
        <w:t>（一）设立背景及基本情况。</w:t>
      </w:r>
      <w:r>
        <w:rPr>
          <w:rFonts w:hint="eastAsia" w:ascii="Times New Roman" w:hAnsi="Times New Roman" w:eastAsia="仿宋_GB2312" w:cs="Times New Roman"/>
          <w:sz w:val="32"/>
          <w:szCs w:val="32"/>
          <w:highlight w:val="none"/>
          <w:u w:val="none"/>
          <w:lang w:val="zh-CN" w:eastAsia="zh-CN"/>
        </w:rPr>
        <w:t>大竹县退役军人事务局</w:t>
      </w:r>
      <w:r>
        <w:rPr>
          <w:rFonts w:hint="eastAsia" w:ascii="Times New Roman" w:hAnsi="Times New Roman" w:eastAsia="仿宋_GB2312" w:cs="Times New Roman"/>
          <w:sz w:val="32"/>
          <w:szCs w:val="32"/>
          <w:highlight w:val="none"/>
          <w:u w:val="none"/>
          <w:lang w:val="en-US" w:eastAsia="zh-CN"/>
        </w:rPr>
        <w:t>优抚慰问金</w:t>
      </w:r>
      <w:r>
        <w:rPr>
          <w:rFonts w:hint="eastAsia" w:ascii="Times New Roman" w:hAnsi="Times New Roman" w:eastAsia="仿宋_GB2312" w:cs="Times New Roman"/>
          <w:sz w:val="32"/>
          <w:szCs w:val="32"/>
          <w:highlight w:val="none"/>
          <w:u w:val="none"/>
          <w:lang w:val="zh-CN" w:eastAsia="zh-CN"/>
        </w:rPr>
        <w:t>项目支出主要是</w:t>
      </w:r>
      <w:r>
        <w:rPr>
          <w:rFonts w:hint="eastAsia" w:ascii="Times New Roman" w:hAnsi="Times New Roman" w:eastAsia="仿宋_GB2312" w:cs="Times New Roman"/>
          <w:sz w:val="32"/>
          <w:szCs w:val="32"/>
          <w:highlight w:val="none"/>
          <w:u w:val="none"/>
          <w:lang w:val="en-US" w:eastAsia="zh-CN"/>
        </w:rPr>
        <w:t>用于春节、“八一”慰问优抚对象及现役军人</w:t>
      </w:r>
      <w:r>
        <w:rPr>
          <w:rFonts w:hint="eastAsia" w:ascii="Times New Roman" w:hAnsi="Times New Roman" w:eastAsia="仿宋_GB2312" w:cs="Times New Roman"/>
          <w:sz w:val="32"/>
          <w:szCs w:val="32"/>
          <w:highlight w:val="none"/>
          <w:u w:val="none"/>
          <w:lang w:val="zh-CN" w:eastAsia="zh-CN"/>
        </w:rPr>
        <w:t>。</w:t>
      </w:r>
    </w:p>
    <w:p w14:paraId="677C29A9">
      <w:pPr>
        <w:adjustRightInd w:val="0"/>
        <w:snapToGrid w:val="0"/>
        <w:spacing w:line="600" w:lineRule="exact"/>
        <w:ind w:firstLine="643" w:firstLineChars="200"/>
        <w:rPr>
          <w:rFonts w:hint="eastAsia" w:ascii="Times New Roman" w:hAnsi="Times New Roman" w:eastAsia="仿宋_GB2312" w:cs="Times New Roman"/>
          <w:sz w:val="32"/>
          <w:szCs w:val="32"/>
          <w:highlight w:val="none"/>
          <w:u w:val="none"/>
          <w:lang w:val="zh-CN" w:eastAsia="zh-CN"/>
        </w:rPr>
      </w:pPr>
      <w:r>
        <w:rPr>
          <w:rFonts w:hint="eastAsia" w:ascii="楷体_GB2312" w:hAnsi="宋体" w:eastAsia="楷体_GB2312"/>
          <w:b/>
          <w:color w:val="auto"/>
          <w:sz w:val="32"/>
          <w:szCs w:val="32"/>
          <w:highlight w:val="none"/>
          <w:u w:val="none"/>
          <w:lang w:val="zh-CN"/>
        </w:rPr>
        <w:t>（</w:t>
      </w:r>
      <w:r>
        <w:rPr>
          <w:rFonts w:hint="eastAsia" w:ascii="楷体_GB2312" w:hAnsi="宋体" w:eastAsia="楷体_GB2312" w:cs="Times New Roman"/>
          <w:b/>
          <w:color w:val="auto"/>
          <w:sz w:val="32"/>
          <w:szCs w:val="32"/>
          <w:highlight w:val="none"/>
          <w:u w:val="none"/>
          <w:lang w:val="zh-CN"/>
        </w:rPr>
        <w:t>二）</w:t>
      </w:r>
      <w:r>
        <w:rPr>
          <w:rFonts w:hint="default" w:ascii="楷体_GB2312" w:hAnsi="宋体" w:eastAsia="楷体_GB2312" w:cs="Times New Roman"/>
          <w:b/>
          <w:color w:val="auto"/>
          <w:sz w:val="32"/>
          <w:szCs w:val="32"/>
          <w:highlight w:val="none"/>
          <w:u w:val="none"/>
          <w:lang w:val="en-US" w:eastAsia="zh-CN"/>
        </w:rPr>
        <w:t>实施目的及支持方向</w:t>
      </w:r>
      <w:r>
        <w:rPr>
          <w:rFonts w:hint="eastAsia" w:ascii="楷体_GB2312" w:hAnsi="宋体" w:eastAsia="楷体_GB2312" w:cs="Times New Roman"/>
          <w:b/>
          <w:color w:val="auto"/>
          <w:sz w:val="32"/>
          <w:szCs w:val="32"/>
          <w:highlight w:val="none"/>
          <w:u w:val="none"/>
          <w:lang w:val="en-US" w:eastAsia="zh-CN"/>
        </w:rPr>
        <w:t>。</w:t>
      </w:r>
      <w:r>
        <w:rPr>
          <w:rFonts w:hint="eastAsia" w:ascii="Times New Roman" w:hAnsi="Times New Roman" w:eastAsia="仿宋_GB2312" w:cs="Times New Roman"/>
          <w:sz w:val="32"/>
          <w:szCs w:val="32"/>
          <w:highlight w:val="none"/>
          <w:u w:val="none"/>
          <w:lang w:val="en-US" w:eastAsia="zh-CN"/>
        </w:rPr>
        <w:t>做好春节、八一慰问。不断强化全社会的国防观念和拥军意识，营造尊重退役军人、弘扬清风正气的良好氛围。</w:t>
      </w:r>
    </w:p>
    <w:p w14:paraId="79030C4F">
      <w:pPr>
        <w:keepNext w:val="0"/>
        <w:keepLines w:val="0"/>
        <w:pageBreakBefore w:val="0"/>
        <w:numPr>
          <w:ilvl w:val="0"/>
          <w:numId w:val="0"/>
        </w:numPr>
        <w:kinsoku/>
        <w:wordWrap/>
        <w:overflowPunct/>
        <w:topLinePunct w:val="0"/>
        <w:autoSpaceDE/>
        <w:autoSpaceDN/>
        <w:bidi w:val="0"/>
        <w:adjustRightInd w:val="0"/>
        <w:snapToGrid w:val="0"/>
        <w:spacing w:line="600" w:lineRule="exact"/>
        <w:ind w:firstLine="643" w:firstLineChars="200"/>
        <w:textAlignment w:val="auto"/>
        <w:rPr>
          <w:rFonts w:hint="eastAsia" w:ascii="仿宋_GB2312" w:hAnsi="宋体" w:cs="Times New Roman"/>
          <w:lang w:val="zh-CN" w:eastAsia="zh-CN"/>
        </w:rPr>
      </w:pPr>
      <w:r>
        <w:rPr>
          <w:rFonts w:hint="eastAsia" w:ascii="楷体_GB2312" w:hAnsi="宋体" w:eastAsia="楷体_GB2312" w:cs="Times New Roman"/>
          <w:b/>
          <w:color w:val="auto"/>
          <w:sz w:val="32"/>
          <w:szCs w:val="32"/>
          <w:highlight w:val="none"/>
          <w:u w:val="none"/>
          <w:lang w:val="zh-CN" w:eastAsia="zh-CN"/>
        </w:rPr>
        <w:t>（三）</w:t>
      </w:r>
      <w:r>
        <w:rPr>
          <w:rFonts w:hint="default" w:ascii="楷体_GB2312" w:hAnsi="宋体" w:eastAsia="楷体_GB2312" w:cs="Times New Roman"/>
          <w:b/>
          <w:color w:val="auto"/>
          <w:sz w:val="32"/>
          <w:szCs w:val="32"/>
          <w:highlight w:val="none"/>
          <w:u w:val="none"/>
          <w:lang w:val="en-US" w:eastAsia="zh-CN"/>
        </w:rPr>
        <w:t>预算安排及分配管理</w:t>
      </w:r>
      <w:r>
        <w:rPr>
          <w:rFonts w:hint="eastAsia" w:ascii="楷体_GB2312" w:hAnsi="宋体" w:eastAsia="楷体_GB2312" w:cs="Times New Roman"/>
          <w:b/>
          <w:color w:val="auto"/>
          <w:sz w:val="32"/>
          <w:szCs w:val="32"/>
          <w:highlight w:val="none"/>
          <w:u w:val="none"/>
          <w:lang w:val="zh-CN" w:eastAsia="zh-CN"/>
        </w:rPr>
        <w:t>。</w:t>
      </w:r>
      <w:r>
        <w:rPr>
          <w:rFonts w:hint="eastAsia" w:ascii="Times New Roman" w:hAnsi="Times New Roman" w:eastAsia="仿宋_GB2312" w:cs="Times New Roman"/>
          <w:sz w:val="32"/>
          <w:szCs w:val="32"/>
          <w:highlight w:val="none"/>
          <w:u w:val="none"/>
          <w:lang w:val="zh-CN" w:eastAsia="zh-CN"/>
        </w:rPr>
        <w:t>202</w:t>
      </w:r>
      <w:r>
        <w:rPr>
          <w:rFonts w:hint="eastAsia" w:ascii="Times New Roman" w:hAnsi="Times New Roman" w:eastAsia="仿宋_GB2312" w:cs="Times New Roman"/>
          <w:sz w:val="32"/>
          <w:szCs w:val="32"/>
          <w:highlight w:val="none"/>
          <w:u w:val="none"/>
          <w:lang w:val="en-US" w:eastAsia="zh-CN"/>
        </w:rPr>
        <w:t>3</w:t>
      </w:r>
      <w:r>
        <w:rPr>
          <w:rFonts w:hint="eastAsia" w:ascii="Times New Roman" w:hAnsi="Times New Roman" w:eastAsia="仿宋_GB2312" w:cs="Times New Roman"/>
          <w:sz w:val="32"/>
          <w:szCs w:val="32"/>
          <w:highlight w:val="none"/>
          <w:u w:val="none"/>
          <w:lang w:val="zh-CN" w:eastAsia="zh-CN"/>
        </w:rPr>
        <w:t>年</w:t>
      </w:r>
      <w:r>
        <w:rPr>
          <w:rFonts w:hint="eastAsia" w:ascii="Times New Roman" w:hAnsi="Times New Roman" w:eastAsia="仿宋_GB2312" w:cs="Times New Roman"/>
          <w:sz w:val="32"/>
          <w:szCs w:val="32"/>
          <w:highlight w:val="none"/>
          <w:u w:val="none"/>
          <w:lang w:val="en-US" w:eastAsia="zh-CN"/>
        </w:rPr>
        <w:t>我局</w:t>
      </w:r>
      <w:r>
        <w:rPr>
          <w:rFonts w:hint="eastAsia" w:ascii="Times New Roman" w:hAnsi="Times New Roman" w:eastAsia="仿宋_GB2312" w:cs="Times New Roman"/>
          <w:sz w:val="32"/>
          <w:szCs w:val="32"/>
          <w:highlight w:val="none"/>
          <w:u w:val="none"/>
          <w:lang w:val="zh-CN" w:eastAsia="zh-CN"/>
        </w:rPr>
        <w:t>财政预算</w:t>
      </w:r>
      <w:r>
        <w:rPr>
          <w:rFonts w:hint="eastAsia" w:ascii="Times New Roman" w:hAnsi="Times New Roman" w:eastAsia="仿宋_GB2312" w:cs="Times New Roman"/>
          <w:sz w:val="32"/>
          <w:szCs w:val="32"/>
          <w:highlight w:val="none"/>
          <w:u w:val="none"/>
          <w:lang w:val="en-US" w:eastAsia="zh-CN"/>
        </w:rPr>
        <w:t>退役军人优抚慰问金</w:t>
      </w:r>
      <w:r>
        <w:rPr>
          <w:rFonts w:hint="eastAsia" w:ascii="Times New Roman" w:hAnsi="Times New Roman" w:eastAsia="仿宋_GB2312" w:cs="Times New Roman"/>
          <w:sz w:val="32"/>
          <w:szCs w:val="32"/>
          <w:highlight w:val="none"/>
          <w:u w:val="none"/>
          <w:lang w:val="zh-CN" w:eastAsia="zh-CN"/>
        </w:rPr>
        <w:t>项目经费</w:t>
      </w:r>
      <w:r>
        <w:rPr>
          <w:rFonts w:hint="eastAsia" w:ascii="Times New Roman" w:hAnsi="Times New Roman" w:eastAsia="仿宋_GB2312" w:cs="Times New Roman"/>
          <w:sz w:val="32"/>
          <w:szCs w:val="32"/>
          <w:highlight w:val="none"/>
          <w:u w:val="none"/>
          <w:lang w:val="en-US" w:eastAsia="zh-CN"/>
        </w:rPr>
        <w:t>793.03万元，县财政局批复退役军人优抚慰问金项目支出793.03万元。</w:t>
      </w:r>
    </w:p>
    <w:p w14:paraId="3B7DE48A">
      <w:pPr>
        <w:keepNext w:val="0"/>
        <w:keepLines w:val="0"/>
        <w:pageBreakBefore w:val="0"/>
        <w:kinsoku/>
        <w:wordWrap/>
        <w:overflowPunct/>
        <w:topLinePunct w:val="0"/>
        <w:autoSpaceDE/>
        <w:autoSpaceDN/>
        <w:bidi w:val="0"/>
        <w:adjustRightInd w:val="0"/>
        <w:snapToGrid w:val="0"/>
        <w:spacing w:line="578" w:lineRule="exact"/>
        <w:ind w:left="0" w:leftChars="0" w:firstLine="643" w:firstLineChars="200"/>
        <w:textAlignment w:val="auto"/>
        <w:rPr>
          <w:rFonts w:hint="default" w:ascii="Times New Roman" w:hAnsi="Times New Roman" w:eastAsia="仿宋_GB2312" w:cs="Times New Roman"/>
          <w:sz w:val="32"/>
          <w:szCs w:val="32"/>
          <w:highlight w:val="none"/>
          <w:u w:val="none"/>
          <w:lang w:val="zh-CN" w:eastAsia="zh-CN"/>
        </w:rPr>
      </w:pPr>
      <w:r>
        <w:rPr>
          <w:rFonts w:hint="eastAsia" w:ascii="楷体_GB2312" w:hAnsi="宋体" w:eastAsia="楷体_GB2312" w:cs="Times New Roman"/>
          <w:b/>
          <w:color w:val="auto"/>
          <w:sz w:val="32"/>
          <w:szCs w:val="32"/>
          <w:highlight w:val="none"/>
          <w:u w:val="none"/>
          <w:lang w:val="zh-CN" w:eastAsia="zh-CN"/>
        </w:rPr>
        <w:t>（四）项目绩效目标设置。</w:t>
      </w:r>
      <w:r>
        <w:rPr>
          <w:rFonts w:hint="eastAsia" w:ascii="Times New Roman" w:hAnsi="Times New Roman" w:eastAsia="仿宋_GB2312" w:cs="Times New Roman"/>
          <w:sz w:val="32"/>
          <w:szCs w:val="32"/>
          <w:highlight w:val="none"/>
          <w:u w:val="none"/>
          <w:lang w:val="en-US" w:eastAsia="zh-CN"/>
        </w:rPr>
        <w:t>优抚对象慰问金项目经费，目标是：积极开展走访慰问，走访慰问退役军人、优抚对象和部队官兵。加大关爱力度，倾力解决困难问题，增进军政军民团结。</w:t>
      </w:r>
    </w:p>
    <w:p w14:paraId="4D7EF967">
      <w:pPr>
        <w:keepNext w:val="0"/>
        <w:keepLines w:val="0"/>
        <w:pageBreakBefore w:val="0"/>
        <w:kinsoku/>
        <w:wordWrap/>
        <w:overflowPunct/>
        <w:topLinePunct w:val="0"/>
        <w:autoSpaceDE/>
        <w:autoSpaceDN/>
        <w:bidi w:val="0"/>
        <w:adjustRightInd w:val="0"/>
        <w:snapToGrid w:val="0"/>
        <w:spacing w:line="578" w:lineRule="exact"/>
        <w:ind w:firstLine="640" w:firstLineChars="200"/>
        <w:textAlignment w:val="auto"/>
        <w:rPr>
          <w:rFonts w:hint="eastAsia" w:ascii="黑体" w:hAnsi="宋体" w:eastAsia="黑体"/>
          <w:color w:val="auto"/>
          <w:sz w:val="32"/>
          <w:szCs w:val="32"/>
          <w:highlight w:val="none"/>
          <w:u w:val="none"/>
          <w:lang w:val="zh-CN" w:eastAsia="zh-CN"/>
        </w:rPr>
      </w:pPr>
      <w:r>
        <w:rPr>
          <w:rFonts w:hint="eastAsia" w:ascii="黑体" w:hAnsi="宋体" w:eastAsia="黑体"/>
          <w:color w:val="auto"/>
          <w:sz w:val="32"/>
          <w:szCs w:val="32"/>
          <w:highlight w:val="none"/>
          <w:u w:val="none"/>
          <w:lang w:val="zh-CN" w:eastAsia="zh-CN"/>
        </w:rPr>
        <w:t>二、评价实施</w:t>
      </w:r>
    </w:p>
    <w:p w14:paraId="12B8E76C">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Times New Roman"/>
          <w:sz w:val="32"/>
          <w:szCs w:val="32"/>
          <w:highlight w:val="none"/>
          <w:u w:val="none"/>
          <w:lang w:val="en-US" w:eastAsia="zh-CN"/>
        </w:rPr>
      </w:pPr>
      <w:r>
        <w:rPr>
          <w:rFonts w:hint="eastAsia" w:ascii="楷体_GB2312" w:hAnsi="宋体" w:eastAsia="楷体_GB2312"/>
          <w:b/>
          <w:color w:val="auto"/>
          <w:sz w:val="32"/>
          <w:szCs w:val="32"/>
          <w:highlight w:val="none"/>
          <w:u w:val="none"/>
          <w:lang w:val="zh-CN"/>
        </w:rPr>
        <w:t>（一）评价目的。</w:t>
      </w:r>
      <w:r>
        <w:rPr>
          <w:rFonts w:hint="eastAsia" w:ascii="Times New Roman" w:hAnsi="Times New Roman" w:eastAsia="仿宋_GB2312" w:cs="Times New Roman"/>
          <w:sz w:val="32"/>
          <w:szCs w:val="32"/>
          <w:highlight w:val="none"/>
          <w:u w:val="none"/>
          <w:lang w:val="en-US" w:eastAsia="zh-CN"/>
        </w:rPr>
        <w:t>通过项目绩效自评要实现的目的是通过发放优抚对象慰问金，有针对性的搞好调查摸底，用足用活现有政策，扎实做好帮扶解困。</w:t>
      </w:r>
    </w:p>
    <w:p w14:paraId="0472B3C5">
      <w:pPr>
        <w:keepNext w:val="0"/>
        <w:keepLines w:val="0"/>
        <w:pageBreakBefore w:val="0"/>
        <w:widowControl w:val="0"/>
        <w:kinsoku/>
        <w:wordWrap/>
        <w:overflowPunct/>
        <w:topLinePunct w:val="0"/>
        <w:autoSpaceDE/>
        <w:autoSpaceDN/>
        <w:bidi w:val="0"/>
        <w:adjustRightInd w:val="0"/>
        <w:snapToGrid w:val="0"/>
        <w:spacing w:line="578" w:lineRule="exact"/>
        <w:ind w:left="0" w:leftChars="0" w:firstLine="643" w:firstLineChars="200"/>
        <w:textAlignment w:val="auto"/>
        <w:outlineLvl w:val="9"/>
        <w:rPr>
          <w:rFonts w:hint="eastAsia" w:ascii="Times New Roman" w:hAnsi="Times New Roman" w:eastAsia="仿宋_GB2312" w:cs="Times New Roman"/>
          <w:sz w:val="32"/>
          <w:szCs w:val="32"/>
          <w:highlight w:val="none"/>
          <w:u w:val="none"/>
          <w:lang w:val="en-US" w:eastAsia="zh-CN"/>
        </w:rPr>
      </w:pPr>
      <w:r>
        <w:rPr>
          <w:rFonts w:hint="eastAsia" w:ascii="楷体_GB2312" w:hAnsi="宋体" w:eastAsia="楷体_GB2312"/>
          <w:b/>
          <w:color w:val="auto"/>
          <w:sz w:val="32"/>
          <w:szCs w:val="32"/>
          <w:highlight w:val="none"/>
          <w:u w:val="none"/>
          <w:lang w:val="zh-CN"/>
        </w:rPr>
        <w:t>（二）预设问题及评价重点。</w:t>
      </w:r>
      <w:r>
        <w:rPr>
          <w:rFonts w:hint="eastAsia" w:ascii="Times New Roman" w:hAnsi="Times New Roman" w:eastAsia="仿宋_GB2312" w:cs="Times New Roman"/>
          <w:sz w:val="32"/>
          <w:szCs w:val="32"/>
          <w:highlight w:val="none"/>
          <w:u w:val="none"/>
          <w:lang w:val="en-US" w:eastAsia="zh-CN"/>
        </w:rPr>
        <w:t>优抚对象慰问金项目我单位专款专用，使用过程规范，实施效果良好。</w:t>
      </w:r>
    </w:p>
    <w:p w14:paraId="21D95A5C">
      <w:pPr>
        <w:keepNext w:val="0"/>
        <w:keepLines w:val="0"/>
        <w:pageBreakBefore w:val="0"/>
        <w:widowControl w:val="0"/>
        <w:kinsoku/>
        <w:wordWrap/>
        <w:overflowPunct/>
        <w:topLinePunct w:val="0"/>
        <w:autoSpaceDE/>
        <w:autoSpaceDN/>
        <w:bidi w:val="0"/>
        <w:adjustRightInd w:val="0"/>
        <w:snapToGrid w:val="0"/>
        <w:spacing w:line="578" w:lineRule="exact"/>
        <w:ind w:left="0" w:leftChars="0" w:firstLine="643" w:firstLineChars="200"/>
        <w:textAlignment w:val="auto"/>
        <w:outlineLvl w:val="9"/>
        <w:rPr>
          <w:rFonts w:hint="eastAsia" w:ascii="Times New Roman" w:hAnsi="Times New Roman" w:eastAsia="仿宋_GB2312" w:cs="Times New Roman"/>
          <w:sz w:val="32"/>
          <w:szCs w:val="32"/>
          <w:highlight w:val="none"/>
          <w:u w:val="none"/>
          <w:lang w:val="zh-CN" w:eastAsia="zh-CN"/>
        </w:rPr>
      </w:pPr>
      <w:r>
        <w:rPr>
          <w:rFonts w:hint="eastAsia" w:ascii="楷体_GB2312" w:hAnsi="宋体" w:eastAsia="楷体_GB2312"/>
          <w:b/>
          <w:color w:val="auto"/>
          <w:sz w:val="32"/>
          <w:szCs w:val="32"/>
          <w:highlight w:val="none"/>
          <w:u w:val="none"/>
          <w:lang w:val="zh-CN"/>
        </w:rPr>
        <w:t>（三）评价选点。</w:t>
      </w:r>
      <w:r>
        <w:rPr>
          <w:rFonts w:hint="eastAsia" w:ascii="Times New Roman" w:hAnsi="Times New Roman" w:eastAsia="仿宋_GB2312" w:cs="Times New Roman"/>
          <w:sz w:val="32"/>
          <w:szCs w:val="32"/>
          <w:highlight w:val="none"/>
          <w:u w:val="none"/>
          <w:lang w:val="zh-CN" w:eastAsia="zh-CN"/>
        </w:rPr>
        <w:t>项目绩效自评抽样</w:t>
      </w:r>
      <w:r>
        <w:rPr>
          <w:rFonts w:hint="eastAsia" w:ascii="Times New Roman" w:hAnsi="Times New Roman" w:eastAsia="仿宋_GB2312" w:cs="Times New Roman"/>
          <w:sz w:val="32"/>
          <w:szCs w:val="32"/>
          <w:highlight w:val="none"/>
          <w:u w:val="none"/>
          <w:lang w:val="en-US" w:eastAsia="zh-CN"/>
        </w:rPr>
        <w:t>几个乡镇</w:t>
      </w:r>
      <w:r>
        <w:rPr>
          <w:rFonts w:hint="eastAsia" w:ascii="Times New Roman" w:hAnsi="Times New Roman" w:eastAsia="仿宋_GB2312" w:cs="Times New Roman"/>
          <w:sz w:val="32"/>
          <w:szCs w:val="32"/>
          <w:highlight w:val="none"/>
          <w:u w:val="none"/>
          <w:lang w:val="zh-CN" w:eastAsia="zh-CN"/>
        </w:rPr>
        <w:t>点位</w:t>
      </w:r>
      <w:r>
        <w:rPr>
          <w:rFonts w:hint="eastAsia" w:ascii="Times New Roman" w:hAnsi="Times New Roman" w:eastAsia="仿宋_GB2312" w:cs="Times New Roman"/>
          <w:sz w:val="32"/>
          <w:szCs w:val="32"/>
          <w:highlight w:val="none"/>
          <w:u w:val="none"/>
          <w:lang w:val="en-US" w:eastAsia="zh-CN"/>
        </w:rPr>
        <w:t>查看</w:t>
      </w:r>
      <w:r>
        <w:rPr>
          <w:rFonts w:hint="eastAsia" w:ascii="Times New Roman" w:hAnsi="Times New Roman" w:eastAsia="仿宋_GB2312" w:cs="Times New Roman"/>
          <w:sz w:val="32"/>
          <w:szCs w:val="32"/>
          <w:highlight w:val="none"/>
          <w:u w:val="none"/>
          <w:lang w:val="zh-CN" w:eastAsia="zh-CN"/>
        </w:rPr>
        <w:t>情况。</w:t>
      </w:r>
    </w:p>
    <w:p w14:paraId="03BC6463">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Times New Roman"/>
          <w:sz w:val="32"/>
          <w:szCs w:val="32"/>
          <w:highlight w:val="none"/>
          <w:u w:val="none"/>
          <w:lang w:val="zh-CN" w:eastAsia="zh-CN"/>
        </w:rPr>
      </w:pPr>
      <w:r>
        <w:rPr>
          <w:rFonts w:hint="eastAsia" w:ascii="楷体_GB2312" w:hAnsi="宋体" w:eastAsia="楷体_GB2312"/>
          <w:b/>
          <w:color w:val="auto"/>
          <w:sz w:val="32"/>
          <w:szCs w:val="32"/>
          <w:highlight w:val="none"/>
          <w:u w:val="none"/>
          <w:lang w:val="zh-CN"/>
        </w:rPr>
        <w:t>（四）评价方法。</w:t>
      </w:r>
      <w:r>
        <w:rPr>
          <w:rFonts w:hint="eastAsia" w:ascii="Times New Roman" w:hAnsi="Times New Roman" w:eastAsia="仿宋_GB2312" w:cs="Times New Roman"/>
          <w:sz w:val="32"/>
          <w:szCs w:val="32"/>
          <w:highlight w:val="none"/>
          <w:u w:val="none"/>
          <w:lang w:val="en-US" w:eastAsia="zh-CN"/>
        </w:rPr>
        <w:t>我单位采用了</w:t>
      </w:r>
      <w:r>
        <w:rPr>
          <w:rFonts w:hint="eastAsia" w:ascii="Times New Roman" w:hAnsi="Times New Roman" w:eastAsia="仿宋_GB2312" w:cs="Times New Roman"/>
          <w:sz w:val="32"/>
          <w:szCs w:val="32"/>
          <w:highlight w:val="none"/>
          <w:u w:val="none"/>
          <w:lang w:val="zh-CN" w:eastAsia="zh-CN"/>
        </w:rPr>
        <w:t>单位自评法、座谈调研法等多种方法。</w:t>
      </w:r>
    </w:p>
    <w:p w14:paraId="23F0A44A">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Times New Roman"/>
          <w:sz w:val="32"/>
          <w:szCs w:val="32"/>
          <w:highlight w:val="none"/>
          <w:u w:val="none"/>
          <w:lang w:val="en-US" w:eastAsia="zh-CN"/>
        </w:rPr>
      </w:pPr>
      <w:r>
        <w:rPr>
          <w:rFonts w:hint="eastAsia" w:ascii="楷体_GB2312" w:hAnsi="宋体" w:eastAsia="楷体_GB2312"/>
          <w:b/>
          <w:color w:val="auto"/>
          <w:sz w:val="32"/>
          <w:szCs w:val="32"/>
          <w:highlight w:val="none"/>
          <w:u w:val="none"/>
          <w:lang w:val="zh-CN"/>
        </w:rPr>
        <w:t>（五）评价组织。</w:t>
      </w:r>
      <w:r>
        <w:rPr>
          <w:rFonts w:hint="eastAsia" w:ascii="Times New Roman" w:hAnsi="Times New Roman" w:eastAsia="仿宋_GB2312" w:cs="Times New Roman"/>
          <w:sz w:val="32"/>
          <w:szCs w:val="32"/>
          <w:highlight w:val="none"/>
          <w:u w:val="none"/>
          <w:lang w:val="en-US" w:eastAsia="zh-CN"/>
        </w:rPr>
        <w:t>评价组人员由我单位财务人员、纪委人员和优抚褒扬股具体工作人员构成。</w:t>
      </w:r>
    </w:p>
    <w:p w14:paraId="218EEF63">
      <w:pPr>
        <w:keepNext w:val="0"/>
        <w:keepLines w:val="0"/>
        <w:pageBreakBefore w:val="0"/>
        <w:kinsoku/>
        <w:wordWrap/>
        <w:overflowPunct/>
        <w:topLinePunct w:val="0"/>
        <w:autoSpaceDE/>
        <w:autoSpaceDN/>
        <w:bidi w:val="0"/>
        <w:adjustRightInd w:val="0"/>
        <w:snapToGrid w:val="0"/>
        <w:spacing w:line="578" w:lineRule="exact"/>
        <w:ind w:firstLine="640" w:firstLineChars="200"/>
        <w:textAlignment w:val="auto"/>
        <w:rPr>
          <w:rFonts w:ascii="仿宋_GB2312" w:hAnsi="宋体"/>
          <w:color w:val="auto"/>
          <w:sz w:val="32"/>
          <w:szCs w:val="32"/>
          <w:highlight w:val="none"/>
          <w:u w:val="none"/>
          <w:lang w:val="zh-CN"/>
        </w:rPr>
      </w:pPr>
      <w:r>
        <w:rPr>
          <w:rFonts w:hint="eastAsia" w:ascii="黑体" w:hAnsi="宋体" w:eastAsia="黑体"/>
          <w:color w:val="auto"/>
          <w:sz w:val="32"/>
          <w:szCs w:val="32"/>
          <w:highlight w:val="none"/>
          <w:u w:val="none"/>
        </w:rPr>
        <w:t>三、</w:t>
      </w:r>
      <w:r>
        <w:rPr>
          <w:rFonts w:hint="eastAsia" w:ascii="黑体" w:hAnsi="宋体" w:eastAsia="黑体"/>
          <w:color w:val="auto"/>
          <w:sz w:val="32"/>
          <w:szCs w:val="32"/>
          <w:highlight w:val="none"/>
          <w:u w:val="none"/>
          <w:lang w:eastAsia="zh-CN"/>
        </w:rPr>
        <w:t>绩效分析</w:t>
      </w:r>
      <w:r>
        <w:rPr>
          <w:rFonts w:hint="eastAsia" w:ascii="仿宋_GB2312" w:hAnsi="宋体"/>
          <w:color w:val="auto"/>
          <w:sz w:val="32"/>
          <w:szCs w:val="32"/>
          <w:highlight w:val="none"/>
          <w:u w:val="none"/>
          <w:lang w:val="zh-CN"/>
        </w:rPr>
        <w:tab/>
      </w:r>
    </w:p>
    <w:p w14:paraId="484E8A80">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eastAsia" w:ascii="楷体_GB2312" w:hAnsi="宋体" w:eastAsia="楷体_GB2312" w:cs="Times New Roman"/>
          <w:b/>
          <w:color w:val="auto"/>
          <w:sz w:val="32"/>
          <w:szCs w:val="32"/>
          <w:highlight w:val="none"/>
          <w:u w:val="none"/>
          <w:lang w:val="en-US" w:eastAsia="zh-CN"/>
        </w:rPr>
      </w:pPr>
      <w:r>
        <w:rPr>
          <w:rFonts w:hint="eastAsia" w:ascii="楷体_GB2312" w:hAnsi="宋体" w:eastAsia="楷体_GB2312" w:cs="Times New Roman"/>
          <w:b/>
          <w:color w:val="auto"/>
          <w:sz w:val="32"/>
          <w:szCs w:val="32"/>
          <w:highlight w:val="none"/>
          <w:u w:val="none"/>
          <w:lang w:val="zh-CN"/>
        </w:rPr>
        <w:t>（一）</w:t>
      </w:r>
      <w:r>
        <w:rPr>
          <w:rFonts w:hint="eastAsia" w:ascii="楷体_GB2312" w:hAnsi="宋体" w:eastAsia="楷体_GB2312" w:cs="Times New Roman"/>
          <w:b/>
          <w:color w:val="auto"/>
          <w:sz w:val="32"/>
          <w:szCs w:val="32"/>
          <w:highlight w:val="none"/>
          <w:u w:val="none"/>
          <w:lang w:val="en-US" w:eastAsia="zh-CN"/>
        </w:rPr>
        <w:t>通用指标</w:t>
      </w:r>
      <w:r>
        <w:rPr>
          <w:rFonts w:hint="default" w:ascii="楷体_GB2312" w:hAnsi="宋体" w:eastAsia="楷体_GB2312" w:cs="Times New Roman"/>
          <w:b/>
          <w:color w:val="auto"/>
          <w:sz w:val="32"/>
          <w:szCs w:val="32"/>
          <w:highlight w:val="none"/>
          <w:u w:val="none"/>
          <w:lang w:val="zh-CN" w:eastAsia="zh-CN"/>
        </w:rPr>
        <w:t>绩效分析。</w:t>
      </w:r>
    </w:p>
    <w:p w14:paraId="216A3B80">
      <w:pPr>
        <w:adjustRightInd w:val="0"/>
        <w:snapToGrid w:val="0"/>
        <w:spacing w:line="600" w:lineRule="exact"/>
        <w:ind w:firstLine="640" w:firstLineChars="200"/>
        <w:rPr>
          <w:rFonts w:hint="eastAsia" w:ascii="Times New Roman" w:hAnsi="Times New Roman" w:eastAsia="仿宋_GB2312" w:cs="Times New Roman"/>
          <w:sz w:val="32"/>
          <w:szCs w:val="32"/>
          <w:highlight w:val="none"/>
          <w:u w:val="none"/>
          <w:lang w:val="en-US" w:eastAsia="zh-CN"/>
        </w:rPr>
      </w:pPr>
      <w:r>
        <w:rPr>
          <w:rFonts w:hint="eastAsia" w:ascii="Times New Roman" w:hAnsi="Times New Roman" w:eastAsia="仿宋_GB2312" w:cs="Times New Roman"/>
          <w:sz w:val="32"/>
          <w:szCs w:val="32"/>
          <w:highlight w:val="none"/>
          <w:u w:val="none"/>
          <w:lang w:val="en-US" w:eastAsia="zh-CN"/>
        </w:rPr>
        <w:t>1.项目决策。根据我县具体情况，及退役军人人数设定项目，做好项目入库，部门项目预算编制。</w:t>
      </w:r>
    </w:p>
    <w:p w14:paraId="2FB5CD4A">
      <w:pPr>
        <w:adjustRightInd w:val="0"/>
        <w:snapToGrid w:val="0"/>
        <w:spacing w:line="600" w:lineRule="exact"/>
        <w:ind w:firstLine="640" w:firstLineChars="200"/>
        <w:rPr>
          <w:rFonts w:hint="eastAsia" w:ascii="Times New Roman" w:hAnsi="Times New Roman" w:eastAsia="仿宋_GB2312" w:cs="Times New Roman"/>
          <w:sz w:val="32"/>
          <w:szCs w:val="32"/>
          <w:highlight w:val="none"/>
          <w:u w:val="none"/>
          <w:lang w:val="en-US" w:eastAsia="zh-CN"/>
        </w:rPr>
      </w:pPr>
      <w:r>
        <w:rPr>
          <w:rFonts w:hint="eastAsia" w:ascii="Times New Roman" w:hAnsi="Times New Roman" w:eastAsia="仿宋_GB2312" w:cs="Times New Roman"/>
          <w:sz w:val="32"/>
          <w:szCs w:val="32"/>
          <w:highlight w:val="none"/>
          <w:u w:val="none"/>
          <w:lang w:val="en-US" w:eastAsia="zh-CN"/>
        </w:rPr>
        <w:t>2.项目管理。我单位项目专人负责，做好发放统计经财务负责人，分管领导，单位主要负责人审批，严格按专项资金管理，专款专用。</w:t>
      </w:r>
    </w:p>
    <w:p w14:paraId="23D86A28">
      <w:pPr>
        <w:adjustRightInd w:val="0"/>
        <w:snapToGrid w:val="0"/>
        <w:spacing w:line="600" w:lineRule="exact"/>
        <w:ind w:firstLine="640" w:firstLineChars="200"/>
        <w:rPr>
          <w:rFonts w:hint="default" w:ascii="Times New Roman" w:hAnsi="Times New Roman" w:eastAsia="仿宋_GB2312" w:cs="Times New Roman"/>
          <w:sz w:val="32"/>
          <w:szCs w:val="32"/>
          <w:highlight w:val="none"/>
          <w:u w:val="none"/>
          <w:lang w:val="en-US" w:eastAsia="zh-CN"/>
        </w:rPr>
      </w:pPr>
      <w:r>
        <w:rPr>
          <w:rFonts w:hint="eastAsia" w:ascii="Times New Roman" w:hAnsi="Times New Roman" w:eastAsia="仿宋_GB2312" w:cs="Times New Roman"/>
          <w:sz w:val="32"/>
          <w:szCs w:val="32"/>
          <w:highlight w:val="none"/>
          <w:u w:val="none"/>
          <w:lang w:val="en-US" w:eastAsia="zh-CN"/>
        </w:rPr>
        <w:t>3.项目实施。优抚对象慰问金项目我单位按时拨付，每年12月之前把全年应发的足额发放到位。</w:t>
      </w:r>
    </w:p>
    <w:p w14:paraId="1D5F0074">
      <w:pPr>
        <w:adjustRightInd w:val="0"/>
        <w:snapToGrid w:val="0"/>
        <w:spacing w:line="600" w:lineRule="exact"/>
        <w:ind w:firstLine="640" w:firstLineChars="200"/>
        <w:rPr>
          <w:rFonts w:hint="eastAsia" w:ascii="Times New Roman" w:hAnsi="Times New Roman" w:eastAsia="仿宋_GB2312" w:cs="Times New Roman"/>
          <w:sz w:val="32"/>
          <w:szCs w:val="32"/>
          <w:highlight w:val="none"/>
          <w:u w:val="none"/>
          <w:lang w:val="en-US" w:eastAsia="zh-CN"/>
        </w:rPr>
      </w:pPr>
      <w:r>
        <w:rPr>
          <w:rFonts w:hint="eastAsia" w:ascii="Times New Roman" w:hAnsi="Times New Roman" w:eastAsia="仿宋_GB2312" w:cs="Times New Roman"/>
          <w:sz w:val="32"/>
          <w:szCs w:val="32"/>
          <w:highlight w:val="none"/>
          <w:u w:val="none"/>
          <w:lang w:val="en-US" w:eastAsia="zh-CN"/>
        </w:rPr>
        <w:t>4.项目结果。我局工作人员认真负责、积极推进各项工作，预算项目绩效目标完成率100%，项目绩效目标数量指标实现程度与预期目标无偏离，绩效目标效益指标实施效果良好。服务对象满意度达98%以上，社会评价良好。</w:t>
      </w:r>
    </w:p>
    <w:p w14:paraId="20388031">
      <w:pPr>
        <w:adjustRightInd w:val="0"/>
        <w:snapToGrid w:val="0"/>
        <w:spacing w:line="600" w:lineRule="exact"/>
        <w:ind w:firstLine="643" w:firstLineChars="200"/>
        <w:rPr>
          <w:rFonts w:hint="eastAsia" w:ascii="Times New Roman" w:hAnsi="Times New Roman" w:eastAsia="仿宋_GB2312" w:cs="Times New Roman"/>
          <w:sz w:val="32"/>
          <w:szCs w:val="32"/>
          <w:highlight w:val="none"/>
          <w:u w:val="none"/>
          <w:lang w:val="en-US" w:eastAsia="zh-CN"/>
        </w:rPr>
      </w:pPr>
      <w:r>
        <w:rPr>
          <w:rFonts w:hint="eastAsia" w:ascii="楷体_GB2312" w:hAnsi="宋体" w:eastAsia="楷体_GB2312" w:cs="Times New Roman"/>
          <w:b/>
          <w:color w:val="auto"/>
          <w:sz w:val="32"/>
          <w:szCs w:val="32"/>
          <w:highlight w:val="none"/>
          <w:u w:val="none"/>
          <w:lang w:val="zh-CN"/>
        </w:rPr>
        <w:t>（二）</w:t>
      </w:r>
      <w:r>
        <w:rPr>
          <w:rFonts w:hint="eastAsia" w:ascii="楷体_GB2312" w:hAnsi="宋体" w:eastAsia="楷体_GB2312" w:cs="Times New Roman"/>
          <w:b/>
          <w:color w:val="auto"/>
          <w:sz w:val="32"/>
          <w:szCs w:val="32"/>
          <w:highlight w:val="none"/>
          <w:u w:val="none"/>
          <w:lang w:val="en-US" w:eastAsia="zh-CN"/>
        </w:rPr>
        <w:t>专用指标</w:t>
      </w:r>
      <w:r>
        <w:rPr>
          <w:rFonts w:hint="default" w:ascii="楷体_GB2312" w:hAnsi="宋体" w:eastAsia="楷体_GB2312" w:cs="Times New Roman"/>
          <w:b/>
          <w:color w:val="auto"/>
          <w:sz w:val="32"/>
          <w:szCs w:val="32"/>
          <w:highlight w:val="none"/>
          <w:u w:val="none"/>
          <w:lang w:val="zh-CN" w:eastAsia="zh-CN"/>
        </w:rPr>
        <w:t>绩效分析</w:t>
      </w:r>
      <w:r>
        <w:rPr>
          <w:rFonts w:hint="eastAsia" w:ascii="Times New Roman" w:hAnsi="Times New Roman" w:eastAsia="仿宋_GB2312" w:cs="Times New Roman"/>
          <w:sz w:val="32"/>
          <w:szCs w:val="32"/>
          <w:highlight w:val="none"/>
          <w:u w:val="none"/>
          <w:lang w:val="en-US" w:eastAsia="zh-CN"/>
        </w:rPr>
        <w:t>按照“责任全覆盖、管理全天候、检查全方位”的要求，通过建立长效机制，保障此项工作的顺利进行。项目总体目标是：通过发放优抚对象慰问金，有针对性的搞好调查摸底，用足用活现有政策，扎实做好帮扶解困。做好春节、八一慰问。财政2023年拨款793.03万元，按时按要求发放到优抚对象手中，以保障优抚对象生活。不断强化全社会的国防观念和拥军意识，营造尊重退役军人、弘扬清风正气的良好氛围。</w:t>
      </w:r>
    </w:p>
    <w:p w14:paraId="59EB21CB">
      <w:pPr>
        <w:keepNext w:val="0"/>
        <w:keepLines w:val="0"/>
        <w:pageBreakBefore w:val="0"/>
        <w:kinsoku/>
        <w:wordWrap/>
        <w:overflowPunct/>
        <w:topLinePunct w:val="0"/>
        <w:autoSpaceDE/>
        <w:autoSpaceDN/>
        <w:bidi w:val="0"/>
        <w:adjustRightInd w:val="0"/>
        <w:snapToGrid w:val="0"/>
        <w:spacing w:line="578" w:lineRule="exact"/>
        <w:ind w:firstLine="640" w:firstLineChars="200"/>
        <w:textAlignment w:val="auto"/>
        <w:rPr>
          <w:rFonts w:hint="eastAsia" w:ascii="黑体" w:hAnsi="宋体" w:eastAsia="黑体" w:cs="Times New Roman"/>
          <w:color w:val="auto"/>
          <w:sz w:val="32"/>
          <w:szCs w:val="32"/>
          <w:highlight w:val="none"/>
          <w:u w:val="none"/>
        </w:rPr>
      </w:pPr>
      <w:r>
        <w:rPr>
          <w:rFonts w:hint="eastAsia" w:ascii="黑体" w:hAnsi="宋体" w:eastAsia="黑体" w:cs="Times New Roman"/>
          <w:color w:val="auto"/>
          <w:sz w:val="32"/>
          <w:szCs w:val="32"/>
          <w:highlight w:val="none"/>
          <w:u w:val="none"/>
          <w:lang w:eastAsia="zh-CN"/>
        </w:rPr>
        <w:t>四</w:t>
      </w:r>
      <w:r>
        <w:rPr>
          <w:rFonts w:hint="eastAsia" w:ascii="黑体" w:hAnsi="宋体" w:eastAsia="黑体" w:cs="Times New Roman"/>
          <w:color w:val="auto"/>
          <w:sz w:val="32"/>
          <w:szCs w:val="32"/>
          <w:highlight w:val="none"/>
          <w:u w:val="none"/>
        </w:rPr>
        <w:t>、评价结论</w:t>
      </w:r>
    </w:p>
    <w:p w14:paraId="17B3864F">
      <w:pPr>
        <w:widowControl/>
        <w:adjustRightInd w:val="0"/>
        <w:snapToGrid w:val="0"/>
        <w:spacing w:line="578" w:lineRule="exact"/>
        <w:ind w:firstLine="720"/>
        <w:jc w:val="left"/>
        <w:outlineLvl w:val="0"/>
        <w:rPr>
          <w:rFonts w:hint="default" w:ascii="Times New Roman" w:hAnsi="Times New Roman" w:eastAsia="仿宋_GB2312" w:cs="Times New Roman"/>
          <w:sz w:val="32"/>
          <w:szCs w:val="32"/>
          <w:highlight w:val="none"/>
          <w:u w:val="none"/>
          <w:lang w:val="en-US"/>
        </w:rPr>
      </w:pPr>
      <w:r>
        <w:rPr>
          <w:rFonts w:hint="eastAsia" w:ascii="Times New Roman" w:hAnsi="Times New Roman" w:eastAsia="仿宋_GB2312" w:cs="Times New Roman"/>
          <w:sz w:val="32"/>
          <w:szCs w:val="32"/>
          <w:highlight w:val="none"/>
          <w:u w:val="none"/>
          <w:lang w:val="zh-CN"/>
        </w:rPr>
        <w:t>我单位总体评价是：资金管理和使用合理，监管到位。</w:t>
      </w:r>
      <w:r>
        <w:rPr>
          <w:rFonts w:hint="eastAsia" w:ascii="Times New Roman" w:hAnsi="Times New Roman" w:eastAsia="仿宋_GB2312" w:cs="Times New Roman"/>
          <w:sz w:val="32"/>
          <w:szCs w:val="32"/>
          <w:highlight w:val="none"/>
          <w:u w:val="none"/>
          <w:lang w:val="en-US" w:eastAsia="zh-CN"/>
        </w:rPr>
        <w:t>自评得分100分，</w:t>
      </w:r>
      <w:r>
        <w:rPr>
          <w:rFonts w:hint="default" w:ascii="Times New Roman" w:hAnsi="Times New Roman" w:eastAsia="仿宋_GB2312" w:cs="Times New Roman"/>
          <w:sz w:val="32"/>
          <w:szCs w:val="32"/>
          <w:highlight w:val="none"/>
          <w:u w:val="none"/>
        </w:rPr>
        <w:t>自评等级为优秀。</w:t>
      </w:r>
    </w:p>
    <w:p w14:paraId="1EEE7979">
      <w:pPr>
        <w:keepNext w:val="0"/>
        <w:keepLines w:val="0"/>
        <w:pageBreakBefore w:val="0"/>
        <w:kinsoku/>
        <w:wordWrap/>
        <w:overflowPunct/>
        <w:topLinePunct w:val="0"/>
        <w:autoSpaceDE/>
        <w:autoSpaceDN/>
        <w:bidi w:val="0"/>
        <w:adjustRightInd w:val="0"/>
        <w:snapToGrid w:val="0"/>
        <w:spacing w:line="578" w:lineRule="exact"/>
        <w:ind w:firstLine="640" w:firstLineChars="200"/>
        <w:textAlignment w:val="auto"/>
        <w:rPr>
          <w:rFonts w:hint="eastAsia" w:ascii="黑体" w:hAnsi="宋体" w:eastAsia="黑体" w:cs="Times New Roman"/>
          <w:color w:val="auto"/>
          <w:sz w:val="32"/>
          <w:szCs w:val="32"/>
          <w:highlight w:val="none"/>
          <w:u w:val="none"/>
          <w:lang w:eastAsia="zh-CN"/>
        </w:rPr>
      </w:pPr>
      <w:r>
        <w:rPr>
          <w:rFonts w:hint="eastAsia" w:ascii="黑体" w:hAnsi="宋体" w:eastAsia="黑体" w:cs="Times New Roman"/>
          <w:color w:val="auto"/>
          <w:sz w:val="32"/>
          <w:szCs w:val="32"/>
          <w:highlight w:val="none"/>
          <w:u w:val="none"/>
          <w:lang w:eastAsia="zh-CN"/>
        </w:rPr>
        <w:t>五、存在主要问题</w:t>
      </w:r>
    </w:p>
    <w:p w14:paraId="439BEC6F">
      <w:pPr>
        <w:pStyle w:val="35"/>
        <w:spacing w:line="578" w:lineRule="exact"/>
        <w:ind w:firstLine="640" w:firstLineChars="200"/>
        <w:rPr>
          <w:rFonts w:hint="eastAsia" w:ascii="Times New Roman" w:hAnsi="Times New Roman" w:eastAsia="仿宋_GB2312" w:cs="Times New Roman"/>
          <w:color w:val="000000"/>
          <w:kern w:val="0"/>
          <w:sz w:val="32"/>
          <w:szCs w:val="32"/>
          <w:highlight w:val="none"/>
          <w:shd w:val="clear" w:color="auto" w:fill="FFFFFF"/>
          <w:lang w:val="en-US" w:eastAsia="zh-CN" w:bidi="ar-SA"/>
        </w:rPr>
      </w:pPr>
      <w:r>
        <w:rPr>
          <w:rFonts w:hint="eastAsia" w:ascii="Times New Roman" w:hAnsi="Times New Roman" w:eastAsia="仿宋_GB2312" w:cs="Times New Roman"/>
          <w:color w:val="000000"/>
          <w:kern w:val="0"/>
          <w:sz w:val="32"/>
          <w:szCs w:val="32"/>
          <w:highlight w:val="none"/>
          <w:shd w:val="clear" w:color="auto" w:fill="FFFFFF"/>
          <w:lang w:val="en-US" w:eastAsia="zh-CN" w:bidi="ar-SA"/>
        </w:rPr>
        <w:t>我单位的评价项目主要是社会保障和就业经费，资金量大，退役军人公益性岗位是一个特别群体，人员结构复杂，虽然有项目产出，但是在评价工作中，对部分指标的支撑材料收集难度大。</w:t>
      </w:r>
    </w:p>
    <w:p w14:paraId="7CD98221">
      <w:pPr>
        <w:pStyle w:val="6"/>
        <w:pageBreakBefore w:val="0"/>
        <w:numPr>
          <w:ilvl w:val="0"/>
          <w:numId w:val="0"/>
        </w:numPr>
        <w:tabs>
          <w:tab w:val="left" w:pos="2160"/>
        </w:tabs>
        <w:kinsoku/>
        <w:wordWrap/>
        <w:overflowPunct/>
        <w:topLinePunct w:val="0"/>
        <w:autoSpaceDE/>
        <w:autoSpaceDN/>
        <w:bidi w:val="0"/>
        <w:adjustRightInd/>
        <w:spacing w:line="600" w:lineRule="exact"/>
        <w:ind w:firstLine="640" w:firstLineChars="200"/>
        <w:textAlignment w:val="auto"/>
        <w:rPr>
          <w:rFonts w:hint="eastAsia" w:ascii="黑体" w:hAnsi="宋体" w:eastAsia="黑体" w:cs="Times New Roman"/>
          <w:color w:val="auto"/>
          <w:kern w:val="0"/>
          <w:position w:val="3"/>
          <w:sz w:val="32"/>
          <w:szCs w:val="32"/>
          <w:highlight w:val="none"/>
          <w:u w:val="none"/>
          <w:lang w:val="zh-CN" w:eastAsia="zh-CN" w:bidi="ar-SA"/>
        </w:rPr>
      </w:pPr>
      <w:r>
        <w:rPr>
          <w:rFonts w:hint="eastAsia" w:ascii="黑体" w:hAnsi="宋体" w:eastAsia="黑体" w:cs="Times New Roman"/>
          <w:color w:val="auto"/>
          <w:kern w:val="0"/>
          <w:position w:val="3"/>
          <w:sz w:val="32"/>
          <w:szCs w:val="32"/>
          <w:highlight w:val="none"/>
          <w:u w:val="none"/>
          <w:lang w:val="zh-CN" w:eastAsia="zh-CN" w:bidi="ar-SA"/>
        </w:rPr>
        <w:t>六、改进建议</w:t>
      </w:r>
    </w:p>
    <w:p w14:paraId="3E3D9466">
      <w:pPr>
        <w:tabs>
          <w:tab w:val="left" w:pos="1911"/>
        </w:tabs>
        <w:jc w:val="left"/>
        <w:rPr>
          <w:rFonts w:hint="default" w:ascii="Times New Roman" w:hAnsi="Times New Roman" w:eastAsia="仿宋_GB2312" w:cs="Times New Roman"/>
          <w:spacing w:val="0"/>
          <w:sz w:val="32"/>
          <w:szCs w:val="32"/>
          <w:lang w:val="en-US" w:eastAsia="zh-CN"/>
        </w:rPr>
      </w:pPr>
      <w:r>
        <w:rPr>
          <w:rFonts w:hint="eastAsia" w:ascii="仿宋_GB2312" w:hAnsi="仿宋_GB2312" w:eastAsia="仿宋_GB2312" w:cs="仿宋_GB2312"/>
          <w:color w:val="auto"/>
          <w:kern w:val="0"/>
          <w:sz w:val="32"/>
          <w:szCs w:val="32"/>
          <w:highlight w:val="none"/>
          <w:u w:val="none"/>
          <w:shd w:val="clear" w:color="auto" w:fill="FFFFFF"/>
          <w:lang w:val="zh-CN" w:eastAsia="zh-CN"/>
        </w:rPr>
        <w:t xml:space="preserve"> </w:t>
      </w:r>
      <w:r>
        <w:rPr>
          <w:rFonts w:hint="eastAsia" w:ascii="Times New Roman" w:hAnsi="Times New Roman" w:eastAsia="仿宋_GB2312" w:cs="Times New Roman"/>
          <w:color w:val="000000"/>
          <w:kern w:val="0"/>
          <w:sz w:val="32"/>
          <w:szCs w:val="32"/>
          <w:highlight w:val="none"/>
          <w:shd w:val="clear" w:color="auto" w:fill="FFFFFF"/>
          <w:lang w:val="en-US" w:eastAsia="zh-CN" w:bidi="ar-SA"/>
        </w:rPr>
        <w:t xml:space="preserve">   </w:t>
      </w:r>
      <w:bookmarkStart w:id="80" w:name="_Hlk110546638"/>
      <w:r>
        <w:rPr>
          <w:rFonts w:hint="eastAsia" w:ascii="Times New Roman" w:hAnsi="Times New Roman" w:eastAsia="仿宋_GB2312" w:cs="Times New Roman"/>
          <w:color w:val="000000"/>
          <w:kern w:val="0"/>
          <w:sz w:val="32"/>
          <w:szCs w:val="32"/>
          <w:highlight w:val="none"/>
          <w:shd w:val="clear" w:color="auto" w:fill="FFFFFF"/>
          <w:lang w:val="en-US" w:eastAsia="zh-CN" w:bidi="ar-SA"/>
        </w:rPr>
        <w:t>加大财政管理培训力度。建议财政局在预算编制、预算执行、决算编制、绩效管理、资产管理、政府采购等方面多加强业务培训和交流，提供机会让各部门各行业之间能多学习，多交流，取长补短。</w:t>
      </w:r>
      <w:bookmarkEnd w:id="80"/>
    </w:p>
    <w:p w14:paraId="719879EC">
      <w:pPr>
        <w:ind w:firstLine="640" w:firstLineChars="200"/>
      </w:pPr>
      <w:r>
        <w:rPr>
          <w:rFonts w:hint="eastAsia" w:eastAsia="仿宋_GB2312"/>
          <w:color w:val="FF0000"/>
          <w:sz w:val="32"/>
          <w:szCs w:val="32"/>
          <w:lang w:val="zh-CN"/>
        </w:rPr>
        <w:t>（以上绩效自评报告，除涉密敏感内容外，原则上都应予以公开。）</w:t>
      </w:r>
    </w:p>
    <w:p w14:paraId="2338F0E2">
      <w:pPr>
        <w:pStyle w:val="3"/>
        <w:jc w:val="center"/>
        <w:rPr>
          <w:rFonts w:ascii="黑体" w:hAnsi="黑体" w:eastAsia="黑体"/>
        </w:rPr>
      </w:pPr>
      <w:r>
        <w:rPr>
          <w:rFonts w:hint="eastAsia" w:ascii="黑体" w:hAnsi="黑体" w:eastAsia="黑体"/>
        </w:rPr>
        <w:t>第五部分 附表</w:t>
      </w:r>
    </w:p>
    <w:p w14:paraId="57667003">
      <w:pPr>
        <w:rPr>
          <w:rFonts w:ascii="仿宋" w:hAnsi="仿宋" w:eastAsia="仿宋"/>
          <w:sz w:val="32"/>
          <w:szCs w:val="32"/>
        </w:rPr>
      </w:pPr>
      <w:r>
        <w:rPr>
          <w:rFonts w:hint="eastAsia" w:ascii="仿宋" w:hAnsi="仿宋" w:eastAsia="仿宋"/>
          <w:sz w:val="32"/>
          <w:szCs w:val="32"/>
        </w:rPr>
        <w:t>一、收入支出决算总表</w:t>
      </w:r>
    </w:p>
    <w:p w14:paraId="33A2F691">
      <w:pPr>
        <w:rPr>
          <w:rFonts w:ascii="仿宋" w:hAnsi="仿宋" w:eastAsia="仿宋"/>
          <w:sz w:val="32"/>
          <w:szCs w:val="32"/>
        </w:rPr>
      </w:pPr>
      <w:r>
        <w:rPr>
          <w:rFonts w:hint="eastAsia" w:ascii="仿宋" w:hAnsi="仿宋" w:eastAsia="仿宋"/>
          <w:sz w:val="32"/>
          <w:szCs w:val="32"/>
        </w:rPr>
        <w:t>二、收入决算表</w:t>
      </w:r>
    </w:p>
    <w:p w14:paraId="4387A87F">
      <w:pPr>
        <w:rPr>
          <w:rFonts w:ascii="仿宋" w:hAnsi="仿宋" w:eastAsia="仿宋"/>
          <w:sz w:val="32"/>
          <w:szCs w:val="32"/>
        </w:rPr>
      </w:pPr>
      <w:r>
        <w:rPr>
          <w:rFonts w:hint="eastAsia" w:ascii="仿宋" w:hAnsi="仿宋" w:eastAsia="仿宋"/>
          <w:sz w:val="32"/>
          <w:szCs w:val="32"/>
        </w:rPr>
        <w:t>三、支出决算表</w:t>
      </w:r>
    </w:p>
    <w:p w14:paraId="0DA1DF84">
      <w:pPr>
        <w:rPr>
          <w:rFonts w:ascii="仿宋" w:hAnsi="仿宋" w:eastAsia="仿宋"/>
          <w:sz w:val="32"/>
          <w:szCs w:val="32"/>
        </w:rPr>
      </w:pPr>
      <w:r>
        <w:rPr>
          <w:rFonts w:hint="eastAsia" w:ascii="仿宋" w:hAnsi="仿宋" w:eastAsia="仿宋"/>
          <w:sz w:val="32"/>
          <w:szCs w:val="32"/>
        </w:rPr>
        <w:t>四、财政拨款收入支出决算总表</w:t>
      </w:r>
    </w:p>
    <w:p w14:paraId="6E8E502E">
      <w:pPr>
        <w:rPr>
          <w:rFonts w:ascii="仿宋" w:hAnsi="仿宋" w:eastAsia="仿宋"/>
          <w:sz w:val="32"/>
          <w:szCs w:val="32"/>
        </w:rPr>
      </w:pPr>
      <w:r>
        <w:rPr>
          <w:rFonts w:hint="eastAsia" w:ascii="仿宋" w:hAnsi="仿宋" w:eastAsia="仿宋"/>
          <w:sz w:val="32"/>
          <w:szCs w:val="32"/>
        </w:rPr>
        <w:t>五、财政拨款支出决算明细表</w:t>
      </w:r>
    </w:p>
    <w:p w14:paraId="2536AB60">
      <w:pPr>
        <w:rPr>
          <w:rFonts w:ascii="仿宋" w:hAnsi="仿宋" w:eastAsia="仿宋"/>
          <w:sz w:val="32"/>
          <w:szCs w:val="32"/>
        </w:rPr>
      </w:pPr>
      <w:r>
        <w:rPr>
          <w:rFonts w:hint="eastAsia" w:ascii="仿宋" w:hAnsi="仿宋" w:eastAsia="仿宋"/>
          <w:sz w:val="32"/>
          <w:szCs w:val="32"/>
        </w:rPr>
        <w:t>六、一般公共预算财政拨款支出决算表</w:t>
      </w:r>
    </w:p>
    <w:p w14:paraId="1E24188A">
      <w:pPr>
        <w:rPr>
          <w:rFonts w:ascii="仿宋" w:hAnsi="仿宋" w:eastAsia="仿宋"/>
          <w:sz w:val="32"/>
          <w:szCs w:val="32"/>
        </w:rPr>
      </w:pPr>
      <w:r>
        <w:rPr>
          <w:rFonts w:hint="eastAsia" w:ascii="仿宋" w:hAnsi="仿宋" w:eastAsia="仿宋"/>
          <w:sz w:val="32"/>
          <w:szCs w:val="32"/>
        </w:rPr>
        <w:t>七、一般公共预算财政拨款支出决算明细表</w:t>
      </w:r>
    </w:p>
    <w:p w14:paraId="7A9FD26B">
      <w:pPr>
        <w:rPr>
          <w:rFonts w:ascii="仿宋" w:hAnsi="仿宋" w:eastAsia="仿宋"/>
          <w:sz w:val="32"/>
          <w:szCs w:val="32"/>
        </w:rPr>
      </w:pPr>
      <w:r>
        <w:rPr>
          <w:rFonts w:hint="eastAsia" w:ascii="仿宋" w:hAnsi="仿宋" w:eastAsia="仿宋"/>
          <w:sz w:val="32"/>
          <w:szCs w:val="32"/>
        </w:rPr>
        <w:t>八、一般公共预算财政拨款基本支出决算表</w:t>
      </w:r>
    </w:p>
    <w:p w14:paraId="57F2C40A">
      <w:pPr>
        <w:rPr>
          <w:rFonts w:ascii="仿宋" w:hAnsi="仿宋" w:eastAsia="仿宋"/>
          <w:sz w:val="32"/>
          <w:szCs w:val="32"/>
        </w:rPr>
      </w:pPr>
      <w:r>
        <w:rPr>
          <w:rFonts w:hint="eastAsia" w:ascii="仿宋" w:hAnsi="仿宋" w:eastAsia="仿宋"/>
          <w:sz w:val="32"/>
          <w:szCs w:val="32"/>
        </w:rPr>
        <w:t>九、一般公共预算财政拨款项目支出决算表</w:t>
      </w:r>
    </w:p>
    <w:p w14:paraId="0C2B256B">
      <w:pPr>
        <w:rPr>
          <w:rFonts w:ascii="仿宋" w:hAnsi="仿宋" w:eastAsia="仿宋"/>
          <w:sz w:val="32"/>
          <w:szCs w:val="32"/>
        </w:rPr>
      </w:pPr>
      <w:r>
        <w:rPr>
          <w:rFonts w:hint="eastAsia" w:ascii="仿宋" w:hAnsi="仿宋" w:eastAsia="仿宋"/>
          <w:sz w:val="32"/>
          <w:szCs w:val="32"/>
        </w:rPr>
        <w:t>十、政府性基金预算财政拨款收入支出决算表</w:t>
      </w:r>
    </w:p>
    <w:p w14:paraId="1C17B1F1">
      <w:pPr>
        <w:rPr>
          <w:rFonts w:ascii="仿宋" w:hAnsi="仿宋" w:eastAsia="仿宋"/>
          <w:sz w:val="32"/>
          <w:szCs w:val="32"/>
        </w:rPr>
      </w:pPr>
      <w:r>
        <w:rPr>
          <w:rFonts w:hint="eastAsia" w:ascii="仿宋" w:hAnsi="仿宋" w:eastAsia="仿宋"/>
          <w:sz w:val="32"/>
          <w:szCs w:val="32"/>
        </w:rPr>
        <w:t>十一、国有资本经营预算财政拨款收入支出决算表</w:t>
      </w:r>
    </w:p>
    <w:p w14:paraId="3850C780">
      <w:pPr>
        <w:rPr>
          <w:rFonts w:ascii="仿宋" w:hAnsi="仿宋" w:eastAsia="仿宋"/>
          <w:sz w:val="32"/>
          <w:szCs w:val="32"/>
        </w:rPr>
      </w:pPr>
      <w:r>
        <w:rPr>
          <w:rFonts w:hint="eastAsia" w:ascii="仿宋" w:hAnsi="仿宋" w:eastAsia="仿宋"/>
          <w:sz w:val="32"/>
          <w:szCs w:val="32"/>
        </w:rPr>
        <w:t>十二、国有资本经营预算财政拨款支出决算表</w:t>
      </w:r>
    </w:p>
    <w:p w14:paraId="4F0D068F">
      <w:pPr>
        <w:rPr>
          <w:rFonts w:ascii="仿宋" w:hAnsi="仿宋" w:eastAsia="仿宋"/>
          <w:sz w:val="32"/>
          <w:szCs w:val="32"/>
        </w:rPr>
      </w:pPr>
      <w:r>
        <w:rPr>
          <w:rFonts w:hint="eastAsia" w:ascii="仿宋" w:hAnsi="仿宋" w:eastAsia="仿宋"/>
          <w:sz w:val="32"/>
          <w:szCs w:val="32"/>
        </w:rPr>
        <w:t>十三、财政拨款“三公”经费支出决算表</w:t>
      </w:r>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
    <w:altName w:val="Times New Roman"/>
    <w:panose1 w:val="00000000000000000000"/>
    <w:charset w:val="00"/>
    <w:family w:val="roman"/>
    <w:pitch w:val="default"/>
    <w:sig w:usb0="00000000" w:usb1="00000000" w:usb2="00000000" w:usb3="00000000" w:csb0="0000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仿宋简体">
    <w:panose1 w:val="02010601030101010101"/>
    <w:charset w:val="86"/>
    <w:family w:val="auto"/>
    <w:pitch w:val="default"/>
    <w:sig w:usb0="00000001" w:usb1="080E0000" w:usb2="00000000" w:usb3="00000000" w:csb0="00040000" w:csb1="00000000"/>
  </w:font>
  <w:font w:name="方正楷体简体">
    <w:panose1 w:val="03000509000000000000"/>
    <w:charset w:val="86"/>
    <w:family w:val="auto"/>
    <w:pitch w:val="default"/>
    <w:sig w:usb0="00000001" w:usb1="080E0000" w:usb2="00000000" w:usb3="00000000" w:csb0="00040000" w:csb1="00000000"/>
  </w:font>
  <w:font w:name="东文宋体">
    <w:altName w:val="宋体"/>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14:paraId="2603F031">
        <w:pPr>
          <w:pStyle w:val="10"/>
          <w:jc w:val="center"/>
        </w:pPr>
        <w:r>
          <w:fldChar w:fldCharType="begin"/>
        </w:r>
        <w:r>
          <w:instrText xml:space="preserve">PAGE   \* MERGEFORMAT</w:instrText>
        </w:r>
        <w:r>
          <w:fldChar w:fldCharType="separate"/>
        </w:r>
        <w:r>
          <w:rPr>
            <w:lang w:val="zh-CN"/>
          </w:rPr>
          <w:t>23</w:t>
        </w:r>
        <w:r>
          <w:fldChar w:fldCharType="end"/>
        </w:r>
      </w:p>
    </w:sdtContent>
  </w:sdt>
  <w:p w14:paraId="27CED5A9">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3D95B7">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E4FAD6C1"/>
    <w:multiLevelType w:val="singleLevel"/>
    <w:tmpl w:val="E4FAD6C1"/>
    <w:lvl w:ilvl="0" w:tentative="0">
      <w:start w:val="1"/>
      <w:numFmt w:val="chineseCounting"/>
      <w:suff w:val="nothing"/>
      <w:lvlText w:val="%1、"/>
      <w:lvlJc w:val="left"/>
      <w:rPr>
        <w:rFonts w:hint="eastAsia"/>
      </w:rPr>
    </w:lvl>
  </w:abstractNum>
  <w:abstractNum w:abstractNumId="2">
    <w:nsid w:val="EE758CE3"/>
    <w:multiLevelType w:val="singleLevel"/>
    <w:tmpl w:val="EE758CE3"/>
    <w:lvl w:ilvl="0" w:tentative="0">
      <w:start w:val="2"/>
      <w:numFmt w:val="chineseCounting"/>
      <w:suff w:val="nothing"/>
      <w:lvlText w:val="（%1）"/>
      <w:lvlJc w:val="left"/>
      <w:rPr>
        <w:rFonts w:hint="eastAsia"/>
      </w:rPr>
    </w:lvl>
  </w:abstractNum>
  <w:abstractNum w:abstractNumId="3">
    <w:nsid w:val="031D6A71"/>
    <w:multiLevelType w:val="singleLevel"/>
    <w:tmpl w:val="031D6A71"/>
    <w:lvl w:ilvl="0" w:tentative="0">
      <w:start w:val="2"/>
      <w:numFmt w:val="chineseCounting"/>
      <w:suff w:val="nothing"/>
      <w:lvlText w:val="%1、"/>
      <w:lvlJc w:val="left"/>
      <w:rPr>
        <w:rFonts w:hint="eastAsia"/>
      </w:rPr>
    </w:lvl>
  </w:abstractNum>
  <w:abstractNum w:abstractNumId="4">
    <w:nsid w:val="1224EA9E"/>
    <w:multiLevelType w:val="singleLevel"/>
    <w:tmpl w:val="1224EA9E"/>
    <w:lvl w:ilvl="0" w:tentative="0">
      <w:start w:val="3"/>
      <w:numFmt w:val="chineseCounting"/>
      <w:suff w:val="nothing"/>
      <w:lvlText w:val="（%1）"/>
      <w:lvlJc w:val="left"/>
      <w:rPr>
        <w:rFonts w:hint="eastAsia"/>
      </w:rPr>
    </w:lvl>
  </w:abstractNum>
  <w:abstractNum w:abstractNumId="5">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6">
    <w:nsid w:val="133546FC"/>
    <w:multiLevelType w:val="singleLevel"/>
    <w:tmpl w:val="133546FC"/>
    <w:lvl w:ilvl="0" w:tentative="0">
      <w:start w:val="3"/>
      <w:numFmt w:val="chineseCounting"/>
      <w:suff w:val="nothing"/>
      <w:lvlText w:val="%1、"/>
      <w:lvlJc w:val="left"/>
      <w:rPr>
        <w:rFonts w:hint="eastAsia"/>
      </w:rPr>
    </w:lvl>
  </w:abstractNum>
  <w:abstractNum w:abstractNumId="7">
    <w:nsid w:val="43D27E52"/>
    <w:multiLevelType w:val="singleLevel"/>
    <w:tmpl w:val="43D27E52"/>
    <w:lvl w:ilvl="0" w:tentative="0">
      <w:start w:val="3"/>
      <w:numFmt w:val="chineseCounting"/>
      <w:suff w:val="nothing"/>
      <w:lvlText w:val="%1、"/>
      <w:lvlJc w:val="left"/>
      <w:rPr>
        <w:rFonts w:hint="eastAsia"/>
      </w:rPr>
    </w:lvl>
  </w:abstractNum>
  <w:num w:numId="1">
    <w:abstractNumId w:val="1"/>
  </w:num>
  <w:num w:numId="2">
    <w:abstractNumId w:val="5"/>
  </w:num>
  <w:num w:numId="3">
    <w:abstractNumId w:val="0"/>
  </w:num>
  <w:num w:numId="4">
    <w:abstractNumId w:val="2"/>
  </w:num>
  <w:num w:numId="5">
    <w:abstractNumId w:val="6"/>
  </w:num>
  <w:num w:numId="6">
    <w:abstractNumId w:val="3"/>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ZlZGE4YzEzN2M3NWY1NDc3MjIzMmY5MmMwMGM1ZDIifQ=="/>
  </w:docVars>
  <w:rsids>
    <w:rsidRoot w:val="00172A27"/>
    <w:rsid w:val="00014A1C"/>
    <w:rsid w:val="000222C6"/>
    <w:rsid w:val="0002549F"/>
    <w:rsid w:val="00035392"/>
    <w:rsid w:val="000468DB"/>
    <w:rsid w:val="0006487A"/>
    <w:rsid w:val="00065F8F"/>
    <w:rsid w:val="00070A43"/>
    <w:rsid w:val="000768F2"/>
    <w:rsid w:val="00082EAC"/>
    <w:rsid w:val="0009184B"/>
    <w:rsid w:val="00094236"/>
    <w:rsid w:val="0009593C"/>
    <w:rsid w:val="00097322"/>
    <w:rsid w:val="00097358"/>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30E5"/>
    <w:rsid w:val="00174518"/>
    <w:rsid w:val="0018106D"/>
    <w:rsid w:val="001877A7"/>
    <w:rsid w:val="00191536"/>
    <w:rsid w:val="00196687"/>
    <w:rsid w:val="001C0962"/>
    <w:rsid w:val="001C2738"/>
    <w:rsid w:val="001D7531"/>
    <w:rsid w:val="001E737D"/>
    <w:rsid w:val="001F0592"/>
    <w:rsid w:val="001F6419"/>
    <w:rsid w:val="001F7506"/>
    <w:rsid w:val="002006CD"/>
    <w:rsid w:val="00202B36"/>
    <w:rsid w:val="00204B7A"/>
    <w:rsid w:val="00204CDE"/>
    <w:rsid w:val="0021101A"/>
    <w:rsid w:val="00220536"/>
    <w:rsid w:val="00235629"/>
    <w:rsid w:val="00260289"/>
    <w:rsid w:val="00260C38"/>
    <w:rsid w:val="002616C0"/>
    <w:rsid w:val="002643DB"/>
    <w:rsid w:val="00265372"/>
    <w:rsid w:val="002662AA"/>
    <w:rsid w:val="00280496"/>
    <w:rsid w:val="00283D47"/>
    <w:rsid w:val="00294DC9"/>
    <w:rsid w:val="00295495"/>
    <w:rsid w:val="002A31DE"/>
    <w:rsid w:val="002A62F7"/>
    <w:rsid w:val="002B2613"/>
    <w:rsid w:val="002C1468"/>
    <w:rsid w:val="002D6D05"/>
    <w:rsid w:val="002F1818"/>
    <w:rsid w:val="002F5109"/>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2919"/>
    <w:rsid w:val="003D66DA"/>
    <w:rsid w:val="003E1310"/>
    <w:rsid w:val="003E2E6A"/>
    <w:rsid w:val="003E6F55"/>
    <w:rsid w:val="00406254"/>
    <w:rsid w:val="00410559"/>
    <w:rsid w:val="0041585D"/>
    <w:rsid w:val="00420B47"/>
    <w:rsid w:val="004223DE"/>
    <w:rsid w:val="00434489"/>
    <w:rsid w:val="00437085"/>
    <w:rsid w:val="00443880"/>
    <w:rsid w:val="004464F4"/>
    <w:rsid w:val="00447329"/>
    <w:rsid w:val="00471401"/>
    <w:rsid w:val="00473F31"/>
    <w:rsid w:val="0048263A"/>
    <w:rsid w:val="004826A2"/>
    <w:rsid w:val="00487E5D"/>
    <w:rsid w:val="004A711F"/>
    <w:rsid w:val="004B199D"/>
    <w:rsid w:val="004B4690"/>
    <w:rsid w:val="004E0A2D"/>
    <w:rsid w:val="004E206B"/>
    <w:rsid w:val="004E3607"/>
    <w:rsid w:val="004E6DF7"/>
    <w:rsid w:val="004F0FBD"/>
    <w:rsid w:val="00505A47"/>
    <w:rsid w:val="00512FDA"/>
    <w:rsid w:val="00520DA0"/>
    <w:rsid w:val="00526EED"/>
    <w:rsid w:val="005664BB"/>
    <w:rsid w:val="00566FFA"/>
    <w:rsid w:val="0057481D"/>
    <w:rsid w:val="0058486E"/>
    <w:rsid w:val="00585B33"/>
    <w:rsid w:val="0059014D"/>
    <w:rsid w:val="005A09FD"/>
    <w:rsid w:val="005B0198"/>
    <w:rsid w:val="005B321C"/>
    <w:rsid w:val="005B5C64"/>
    <w:rsid w:val="005C5337"/>
    <w:rsid w:val="005C6BD0"/>
    <w:rsid w:val="005D1C8B"/>
    <w:rsid w:val="005D468D"/>
    <w:rsid w:val="005D5CED"/>
    <w:rsid w:val="005F1A4C"/>
    <w:rsid w:val="00605688"/>
    <w:rsid w:val="006070AF"/>
    <w:rsid w:val="00607E6C"/>
    <w:rsid w:val="006101B1"/>
    <w:rsid w:val="00614E44"/>
    <w:rsid w:val="00620030"/>
    <w:rsid w:val="0062270A"/>
    <w:rsid w:val="00622830"/>
    <w:rsid w:val="00623DA0"/>
    <w:rsid w:val="00630AEF"/>
    <w:rsid w:val="006325F8"/>
    <w:rsid w:val="00633463"/>
    <w:rsid w:val="00634C9A"/>
    <w:rsid w:val="00640417"/>
    <w:rsid w:val="00641F56"/>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516B"/>
    <w:rsid w:val="00746F48"/>
    <w:rsid w:val="0075404D"/>
    <w:rsid w:val="0076182A"/>
    <w:rsid w:val="00762406"/>
    <w:rsid w:val="0076493D"/>
    <w:rsid w:val="00767B7E"/>
    <w:rsid w:val="007770C3"/>
    <w:rsid w:val="00784D24"/>
    <w:rsid w:val="00785FBA"/>
    <w:rsid w:val="00786E4A"/>
    <w:rsid w:val="007875EB"/>
    <w:rsid w:val="0079426B"/>
    <w:rsid w:val="007D1682"/>
    <w:rsid w:val="007D312A"/>
    <w:rsid w:val="007D3F19"/>
    <w:rsid w:val="007E23B0"/>
    <w:rsid w:val="007E23E5"/>
    <w:rsid w:val="007E6A82"/>
    <w:rsid w:val="007F1991"/>
    <w:rsid w:val="007F2C2F"/>
    <w:rsid w:val="007F55FC"/>
    <w:rsid w:val="007F5665"/>
    <w:rsid w:val="007F7385"/>
    <w:rsid w:val="00800112"/>
    <w:rsid w:val="00813348"/>
    <w:rsid w:val="008253BB"/>
    <w:rsid w:val="0083706E"/>
    <w:rsid w:val="008408F6"/>
    <w:rsid w:val="008423A5"/>
    <w:rsid w:val="00850625"/>
    <w:rsid w:val="00853718"/>
    <w:rsid w:val="00855221"/>
    <w:rsid w:val="00860645"/>
    <w:rsid w:val="00871F71"/>
    <w:rsid w:val="00872FD8"/>
    <w:rsid w:val="00875641"/>
    <w:rsid w:val="00885AF4"/>
    <w:rsid w:val="00887F08"/>
    <w:rsid w:val="008914B9"/>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34F0"/>
    <w:rsid w:val="00935C98"/>
    <w:rsid w:val="00946945"/>
    <w:rsid w:val="00951248"/>
    <w:rsid w:val="0095152F"/>
    <w:rsid w:val="009546E4"/>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E50C8"/>
    <w:rsid w:val="009F1185"/>
    <w:rsid w:val="009F18CD"/>
    <w:rsid w:val="009F2A13"/>
    <w:rsid w:val="009F7527"/>
    <w:rsid w:val="00A04EB0"/>
    <w:rsid w:val="00A13CC1"/>
    <w:rsid w:val="00A16847"/>
    <w:rsid w:val="00A237D8"/>
    <w:rsid w:val="00A25C9F"/>
    <w:rsid w:val="00A268C4"/>
    <w:rsid w:val="00A27C77"/>
    <w:rsid w:val="00A307CD"/>
    <w:rsid w:val="00A331C8"/>
    <w:rsid w:val="00A40A00"/>
    <w:rsid w:val="00A4142F"/>
    <w:rsid w:val="00A422EB"/>
    <w:rsid w:val="00A45BB7"/>
    <w:rsid w:val="00A56DF2"/>
    <w:rsid w:val="00A56E6E"/>
    <w:rsid w:val="00A67AB5"/>
    <w:rsid w:val="00A733B2"/>
    <w:rsid w:val="00A741C2"/>
    <w:rsid w:val="00A74A9E"/>
    <w:rsid w:val="00A91760"/>
    <w:rsid w:val="00A93B00"/>
    <w:rsid w:val="00A93C21"/>
    <w:rsid w:val="00AB64C9"/>
    <w:rsid w:val="00AC2E50"/>
    <w:rsid w:val="00AC3C6A"/>
    <w:rsid w:val="00AD5620"/>
    <w:rsid w:val="00AD656B"/>
    <w:rsid w:val="00AD7C1B"/>
    <w:rsid w:val="00AE16BA"/>
    <w:rsid w:val="00AE1EBE"/>
    <w:rsid w:val="00B03C9D"/>
    <w:rsid w:val="00B060AE"/>
    <w:rsid w:val="00B10517"/>
    <w:rsid w:val="00B12E8B"/>
    <w:rsid w:val="00B14E76"/>
    <w:rsid w:val="00B161B8"/>
    <w:rsid w:val="00B2048C"/>
    <w:rsid w:val="00B310B9"/>
    <w:rsid w:val="00B35F3F"/>
    <w:rsid w:val="00B36CBB"/>
    <w:rsid w:val="00B411A6"/>
    <w:rsid w:val="00B425E0"/>
    <w:rsid w:val="00B440AA"/>
    <w:rsid w:val="00B44B70"/>
    <w:rsid w:val="00B53C56"/>
    <w:rsid w:val="00B57DAF"/>
    <w:rsid w:val="00B76F9D"/>
    <w:rsid w:val="00B77EA6"/>
    <w:rsid w:val="00B81598"/>
    <w:rsid w:val="00B841F1"/>
    <w:rsid w:val="00B944D6"/>
    <w:rsid w:val="00BA579E"/>
    <w:rsid w:val="00BB4DF0"/>
    <w:rsid w:val="00BC289F"/>
    <w:rsid w:val="00BC2D50"/>
    <w:rsid w:val="00BC5361"/>
    <w:rsid w:val="00BC5460"/>
    <w:rsid w:val="00BC6B50"/>
    <w:rsid w:val="00BD0E25"/>
    <w:rsid w:val="00BF5BD6"/>
    <w:rsid w:val="00C03E31"/>
    <w:rsid w:val="00C33E72"/>
    <w:rsid w:val="00C354B2"/>
    <w:rsid w:val="00C35554"/>
    <w:rsid w:val="00C42709"/>
    <w:rsid w:val="00C46119"/>
    <w:rsid w:val="00C533CC"/>
    <w:rsid w:val="00C5751C"/>
    <w:rsid w:val="00C61BFC"/>
    <w:rsid w:val="00C62B85"/>
    <w:rsid w:val="00C65438"/>
    <w:rsid w:val="00C860D5"/>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950A1"/>
    <w:rsid w:val="00DA634F"/>
    <w:rsid w:val="00DA65AC"/>
    <w:rsid w:val="00DB1913"/>
    <w:rsid w:val="00DC410D"/>
    <w:rsid w:val="00DC5A81"/>
    <w:rsid w:val="00DC68CA"/>
    <w:rsid w:val="00DC7CBA"/>
    <w:rsid w:val="00DD73B7"/>
    <w:rsid w:val="00DF24DF"/>
    <w:rsid w:val="00DF28BC"/>
    <w:rsid w:val="00DF34B9"/>
    <w:rsid w:val="00E01053"/>
    <w:rsid w:val="00E01B70"/>
    <w:rsid w:val="00E07ACF"/>
    <w:rsid w:val="00E11813"/>
    <w:rsid w:val="00E331A1"/>
    <w:rsid w:val="00E33202"/>
    <w:rsid w:val="00E336A9"/>
    <w:rsid w:val="00E472B1"/>
    <w:rsid w:val="00E50624"/>
    <w:rsid w:val="00E568DF"/>
    <w:rsid w:val="00E64269"/>
    <w:rsid w:val="00E82267"/>
    <w:rsid w:val="00E853CE"/>
    <w:rsid w:val="00E867B6"/>
    <w:rsid w:val="00EA010F"/>
    <w:rsid w:val="00EB0FAE"/>
    <w:rsid w:val="00ED1B63"/>
    <w:rsid w:val="00ED3C1F"/>
    <w:rsid w:val="00ED4085"/>
    <w:rsid w:val="00ED420E"/>
    <w:rsid w:val="00ED6FBE"/>
    <w:rsid w:val="00EE2F57"/>
    <w:rsid w:val="00EF4C34"/>
    <w:rsid w:val="00EF77C6"/>
    <w:rsid w:val="00F03938"/>
    <w:rsid w:val="00F05438"/>
    <w:rsid w:val="00F1361C"/>
    <w:rsid w:val="00F156F0"/>
    <w:rsid w:val="00F160C7"/>
    <w:rsid w:val="00F2408F"/>
    <w:rsid w:val="00F240E9"/>
    <w:rsid w:val="00F36D8F"/>
    <w:rsid w:val="00F417B1"/>
    <w:rsid w:val="00F45853"/>
    <w:rsid w:val="00F5561B"/>
    <w:rsid w:val="00F602DF"/>
    <w:rsid w:val="00F754A1"/>
    <w:rsid w:val="00F81FD9"/>
    <w:rsid w:val="00F841AA"/>
    <w:rsid w:val="00F84A94"/>
    <w:rsid w:val="00F87E96"/>
    <w:rsid w:val="00FA23E8"/>
    <w:rsid w:val="00FA789D"/>
    <w:rsid w:val="00FC7DA4"/>
    <w:rsid w:val="00FD3CC1"/>
    <w:rsid w:val="00FF1E02"/>
    <w:rsid w:val="00FF30B4"/>
    <w:rsid w:val="01135F30"/>
    <w:rsid w:val="015975B8"/>
    <w:rsid w:val="022D173F"/>
    <w:rsid w:val="02FEBE30"/>
    <w:rsid w:val="032A48FD"/>
    <w:rsid w:val="036F8141"/>
    <w:rsid w:val="03E012B8"/>
    <w:rsid w:val="05A351AD"/>
    <w:rsid w:val="0664493D"/>
    <w:rsid w:val="066E0107"/>
    <w:rsid w:val="0696086E"/>
    <w:rsid w:val="07936306"/>
    <w:rsid w:val="07996F6E"/>
    <w:rsid w:val="07DFD8BA"/>
    <w:rsid w:val="0920768B"/>
    <w:rsid w:val="0A2032A3"/>
    <w:rsid w:val="0ABA7103"/>
    <w:rsid w:val="0BF957AE"/>
    <w:rsid w:val="0D35B1ED"/>
    <w:rsid w:val="0E7ED1F5"/>
    <w:rsid w:val="0F98263C"/>
    <w:rsid w:val="101860EC"/>
    <w:rsid w:val="10433815"/>
    <w:rsid w:val="10876C28"/>
    <w:rsid w:val="10C055FF"/>
    <w:rsid w:val="110E5BD1"/>
    <w:rsid w:val="118107EC"/>
    <w:rsid w:val="13D50BC4"/>
    <w:rsid w:val="13F5616D"/>
    <w:rsid w:val="145066F1"/>
    <w:rsid w:val="14F0383F"/>
    <w:rsid w:val="162A7102"/>
    <w:rsid w:val="16401C55"/>
    <w:rsid w:val="16BB723D"/>
    <w:rsid w:val="170A59AF"/>
    <w:rsid w:val="17F9714D"/>
    <w:rsid w:val="187833EA"/>
    <w:rsid w:val="1918F934"/>
    <w:rsid w:val="19550115"/>
    <w:rsid w:val="196617A3"/>
    <w:rsid w:val="19BE3F0C"/>
    <w:rsid w:val="19F413FC"/>
    <w:rsid w:val="1AE45E62"/>
    <w:rsid w:val="1B8D3B96"/>
    <w:rsid w:val="1B966EEF"/>
    <w:rsid w:val="1BE8440E"/>
    <w:rsid w:val="1D155CEE"/>
    <w:rsid w:val="1D712CED"/>
    <w:rsid w:val="1D7A639C"/>
    <w:rsid w:val="1DFBC4B3"/>
    <w:rsid w:val="1E46674C"/>
    <w:rsid w:val="1E740ACF"/>
    <w:rsid w:val="1EB85618"/>
    <w:rsid w:val="1F19C781"/>
    <w:rsid w:val="1F33FCE5"/>
    <w:rsid w:val="1F7F7398"/>
    <w:rsid w:val="1FBD3CA8"/>
    <w:rsid w:val="1FD2DB6F"/>
    <w:rsid w:val="1FF35744"/>
    <w:rsid w:val="1FF6BC77"/>
    <w:rsid w:val="1FF9236D"/>
    <w:rsid w:val="20D5091D"/>
    <w:rsid w:val="2333840E"/>
    <w:rsid w:val="23860B96"/>
    <w:rsid w:val="240371BF"/>
    <w:rsid w:val="257416F5"/>
    <w:rsid w:val="257C638F"/>
    <w:rsid w:val="258C4EBE"/>
    <w:rsid w:val="25A53741"/>
    <w:rsid w:val="264B77F9"/>
    <w:rsid w:val="27693709"/>
    <w:rsid w:val="277616B7"/>
    <w:rsid w:val="28E245D6"/>
    <w:rsid w:val="29FD04D3"/>
    <w:rsid w:val="2BFF7BC6"/>
    <w:rsid w:val="2C8A61B5"/>
    <w:rsid w:val="2CD59C95"/>
    <w:rsid w:val="2D3B3288"/>
    <w:rsid w:val="2D6629C0"/>
    <w:rsid w:val="2DF04E50"/>
    <w:rsid w:val="2DFA2DF4"/>
    <w:rsid w:val="2EFD05E5"/>
    <w:rsid w:val="2F040D46"/>
    <w:rsid w:val="2F4F95CE"/>
    <w:rsid w:val="2FACAFDD"/>
    <w:rsid w:val="2FAE5751"/>
    <w:rsid w:val="2FB1A395"/>
    <w:rsid w:val="2FCF0B76"/>
    <w:rsid w:val="2FD9A7D8"/>
    <w:rsid w:val="310D68F6"/>
    <w:rsid w:val="319F7F4E"/>
    <w:rsid w:val="32CF3F13"/>
    <w:rsid w:val="32E379EB"/>
    <w:rsid w:val="3304709D"/>
    <w:rsid w:val="35753BC1"/>
    <w:rsid w:val="36AA5135"/>
    <w:rsid w:val="36BE0DA7"/>
    <w:rsid w:val="371A057C"/>
    <w:rsid w:val="37500442"/>
    <w:rsid w:val="376B6AA6"/>
    <w:rsid w:val="376D39B2"/>
    <w:rsid w:val="379418EC"/>
    <w:rsid w:val="37E16F03"/>
    <w:rsid w:val="37F53A3B"/>
    <w:rsid w:val="38D469F0"/>
    <w:rsid w:val="38F78389"/>
    <w:rsid w:val="397BAF1F"/>
    <w:rsid w:val="39E7B272"/>
    <w:rsid w:val="39F7642F"/>
    <w:rsid w:val="39FF7B37"/>
    <w:rsid w:val="3AB79AF3"/>
    <w:rsid w:val="3AE25855"/>
    <w:rsid w:val="3AEC222F"/>
    <w:rsid w:val="3AFDCB77"/>
    <w:rsid w:val="3B181276"/>
    <w:rsid w:val="3B31058A"/>
    <w:rsid w:val="3B7EF35A"/>
    <w:rsid w:val="3B9FDB6C"/>
    <w:rsid w:val="3BA533A0"/>
    <w:rsid w:val="3BF5BC2F"/>
    <w:rsid w:val="3BF7C23A"/>
    <w:rsid w:val="3BFF223E"/>
    <w:rsid w:val="3C6EC0A1"/>
    <w:rsid w:val="3C942B7F"/>
    <w:rsid w:val="3CDB0824"/>
    <w:rsid w:val="3CEBA265"/>
    <w:rsid w:val="3D4A311B"/>
    <w:rsid w:val="3D6A7F9F"/>
    <w:rsid w:val="3D7E7F4D"/>
    <w:rsid w:val="3D98207C"/>
    <w:rsid w:val="3D9CF30A"/>
    <w:rsid w:val="3DFF5A3E"/>
    <w:rsid w:val="3E5A4F78"/>
    <w:rsid w:val="3E78745D"/>
    <w:rsid w:val="3EEE77E9"/>
    <w:rsid w:val="3F394AF5"/>
    <w:rsid w:val="3FBE5714"/>
    <w:rsid w:val="3FDD8615"/>
    <w:rsid w:val="3FDFB2FF"/>
    <w:rsid w:val="3FF10EAD"/>
    <w:rsid w:val="3FF4CAE0"/>
    <w:rsid w:val="3FF52398"/>
    <w:rsid w:val="3FF75FAF"/>
    <w:rsid w:val="3FF7B227"/>
    <w:rsid w:val="40417E7B"/>
    <w:rsid w:val="40B26093"/>
    <w:rsid w:val="41735DF2"/>
    <w:rsid w:val="41D97B31"/>
    <w:rsid w:val="44A11460"/>
    <w:rsid w:val="44E268DA"/>
    <w:rsid w:val="457F4F6B"/>
    <w:rsid w:val="4737FB58"/>
    <w:rsid w:val="47ECCB02"/>
    <w:rsid w:val="47FA6A3F"/>
    <w:rsid w:val="48064BDF"/>
    <w:rsid w:val="484A68DE"/>
    <w:rsid w:val="48754213"/>
    <w:rsid w:val="493B4E44"/>
    <w:rsid w:val="49D7AE48"/>
    <w:rsid w:val="49ED5236"/>
    <w:rsid w:val="4A3331EB"/>
    <w:rsid w:val="4A3F6C7E"/>
    <w:rsid w:val="4A627F82"/>
    <w:rsid w:val="4B0E749A"/>
    <w:rsid w:val="4B4F25DA"/>
    <w:rsid w:val="4BBB4781"/>
    <w:rsid w:val="4BC13264"/>
    <w:rsid w:val="4BD709A5"/>
    <w:rsid w:val="4BDD9BFF"/>
    <w:rsid w:val="4BE068DB"/>
    <w:rsid w:val="4C37315F"/>
    <w:rsid w:val="4CF02360"/>
    <w:rsid w:val="4D577224"/>
    <w:rsid w:val="4DBF1CEB"/>
    <w:rsid w:val="4DBF6A6B"/>
    <w:rsid w:val="4DF6A672"/>
    <w:rsid w:val="4E137A29"/>
    <w:rsid w:val="4E662008"/>
    <w:rsid w:val="4EAB630A"/>
    <w:rsid w:val="4ECE2238"/>
    <w:rsid w:val="4F217E5D"/>
    <w:rsid w:val="4F7EA413"/>
    <w:rsid w:val="4FAB812F"/>
    <w:rsid w:val="4FE9BD67"/>
    <w:rsid w:val="4FEE4C07"/>
    <w:rsid w:val="4FFB052F"/>
    <w:rsid w:val="51736DAF"/>
    <w:rsid w:val="51F81238"/>
    <w:rsid w:val="536603E1"/>
    <w:rsid w:val="537E6D0A"/>
    <w:rsid w:val="53AB6B88"/>
    <w:rsid w:val="53F74C96"/>
    <w:rsid w:val="54091C4C"/>
    <w:rsid w:val="550C1AC2"/>
    <w:rsid w:val="5583522D"/>
    <w:rsid w:val="55D474A5"/>
    <w:rsid w:val="55F52488"/>
    <w:rsid w:val="56F54328"/>
    <w:rsid w:val="57BD3DD4"/>
    <w:rsid w:val="57F9CD1E"/>
    <w:rsid w:val="58880317"/>
    <w:rsid w:val="5A3032FD"/>
    <w:rsid w:val="5A7B5869"/>
    <w:rsid w:val="5AF92295"/>
    <w:rsid w:val="5AF9D8E9"/>
    <w:rsid w:val="5BDD38BD"/>
    <w:rsid w:val="5BDD79E6"/>
    <w:rsid w:val="5BEFC772"/>
    <w:rsid w:val="5BFF5DFC"/>
    <w:rsid w:val="5CD71FC4"/>
    <w:rsid w:val="5CEC66C7"/>
    <w:rsid w:val="5D1F11B5"/>
    <w:rsid w:val="5D3647F9"/>
    <w:rsid w:val="5D7F5C7C"/>
    <w:rsid w:val="5DA644D4"/>
    <w:rsid w:val="5DAE1B18"/>
    <w:rsid w:val="5DE7D9E5"/>
    <w:rsid w:val="5ECEC941"/>
    <w:rsid w:val="5EFF8FC6"/>
    <w:rsid w:val="5F1C7CA5"/>
    <w:rsid w:val="5F5BA39A"/>
    <w:rsid w:val="5F7D3B79"/>
    <w:rsid w:val="5F7F4610"/>
    <w:rsid w:val="5FBF9FF3"/>
    <w:rsid w:val="5FCD4E2C"/>
    <w:rsid w:val="5FEF394A"/>
    <w:rsid w:val="5FF67715"/>
    <w:rsid w:val="6030716F"/>
    <w:rsid w:val="60432042"/>
    <w:rsid w:val="605E5A86"/>
    <w:rsid w:val="60FE6ED6"/>
    <w:rsid w:val="61414EC5"/>
    <w:rsid w:val="61CA71D5"/>
    <w:rsid w:val="627EE9EA"/>
    <w:rsid w:val="63B23AA5"/>
    <w:rsid w:val="647F5392"/>
    <w:rsid w:val="64E322C4"/>
    <w:rsid w:val="65FB93B9"/>
    <w:rsid w:val="6633C463"/>
    <w:rsid w:val="668D7512"/>
    <w:rsid w:val="67D55B77"/>
    <w:rsid w:val="67EE7F84"/>
    <w:rsid w:val="686F5F53"/>
    <w:rsid w:val="68D74C8F"/>
    <w:rsid w:val="6AC42779"/>
    <w:rsid w:val="6AFFCEAF"/>
    <w:rsid w:val="6B96E9E6"/>
    <w:rsid w:val="6BCE57B5"/>
    <w:rsid w:val="6BFEA4DB"/>
    <w:rsid w:val="6BFFB662"/>
    <w:rsid w:val="6C4A05C8"/>
    <w:rsid w:val="6CFF4FB8"/>
    <w:rsid w:val="6D6BD6E0"/>
    <w:rsid w:val="6D77E73C"/>
    <w:rsid w:val="6DBF5E93"/>
    <w:rsid w:val="6DFF077E"/>
    <w:rsid w:val="6E7E3605"/>
    <w:rsid w:val="6E7FDCC7"/>
    <w:rsid w:val="6ED6A62E"/>
    <w:rsid w:val="6EE00B15"/>
    <w:rsid w:val="6EE737B2"/>
    <w:rsid w:val="6EEB2329"/>
    <w:rsid w:val="6EECE67A"/>
    <w:rsid w:val="6F2033BF"/>
    <w:rsid w:val="6F6F90A8"/>
    <w:rsid w:val="6F6FB3EB"/>
    <w:rsid w:val="6F71097A"/>
    <w:rsid w:val="6F8731EA"/>
    <w:rsid w:val="6F881542"/>
    <w:rsid w:val="6FBC2ADD"/>
    <w:rsid w:val="6FD57C00"/>
    <w:rsid w:val="6FEFFFD8"/>
    <w:rsid w:val="6FF5CC65"/>
    <w:rsid w:val="6FFB47EC"/>
    <w:rsid w:val="6FFF034A"/>
    <w:rsid w:val="700930D9"/>
    <w:rsid w:val="70776CBE"/>
    <w:rsid w:val="708370C4"/>
    <w:rsid w:val="712A28F1"/>
    <w:rsid w:val="71451A10"/>
    <w:rsid w:val="715C0E4B"/>
    <w:rsid w:val="71961FEC"/>
    <w:rsid w:val="71FFD401"/>
    <w:rsid w:val="72233669"/>
    <w:rsid w:val="722D7F19"/>
    <w:rsid w:val="72734D90"/>
    <w:rsid w:val="728071FB"/>
    <w:rsid w:val="72A87A3C"/>
    <w:rsid w:val="7332FE48"/>
    <w:rsid w:val="73766A6E"/>
    <w:rsid w:val="73AD73D5"/>
    <w:rsid w:val="73B6EB34"/>
    <w:rsid w:val="73FA497D"/>
    <w:rsid w:val="744731E5"/>
    <w:rsid w:val="74BBD01D"/>
    <w:rsid w:val="74ED5379"/>
    <w:rsid w:val="75741CF1"/>
    <w:rsid w:val="75DEEEC2"/>
    <w:rsid w:val="767F479D"/>
    <w:rsid w:val="76E3355F"/>
    <w:rsid w:val="76F742AF"/>
    <w:rsid w:val="76F7BE7D"/>
    <w:rsid w:val="76FF5125"/>
    <w:rsid w:val="7705695F"/>
    <w:rsid w:val="773570D3"/>
    <w:rsid w:val="77597F31"/>
    <w:rsid w:val="776F6FFA"/>
    <w:rsid w:val="7777A522"/>
    <w:rsid w:val="77858688"/>
    <w:rsid w:val="778769C8"/>
    <w:rsid w:val="778E5E41"/>
    <w:rsid w:val="77CB741A"/>
    <w:rsid w:val="77D7BE3A"/>
    <w:rsid w:val="77DC22F5"/>
    <w:rsid w:val="7837757B"/>
    <w:rsid w:val="797E3A6C"/>
    <w:rsid w:val="79CF70E2"/>
    <w:rsid w:val="79D7FD79"/>
    <w:rsid w:val="79E75806"/>
    <w:rsid w:val="79EE5BA4"/>
    <w:rsid w:val="7A307998"/>
    <w:rsid w:val="7A641148"/>
    <w:rsid w:val="7A6F8BF5"/>
    <w:rsid w:val="7A894339"/>
    <w:rsid w:val="7ACF82B5"/>
    <w:rsid w:val="7AFF28C9"/>
    <w:rsid w:val="7AFF72A0"/>
    <w:rsid w:val="7AFF7572"/>
    <w:rsid w:val="7B6C7DFB"/>
    <w:rsid w:val="7B7D76A7"/>
    <w:rsid w:val="7B876E2F"/>
    <w:rsid w:val="7BAE2FE2"/>
    <w:rsid w:val="7BAF6951"/>
    <w:rsid w:val="7BBFBED0"/>
    <w:rsid w:val="7BC3E394"/>
    <w:rsid w:val="7BF3FE4C"/>
    <w:rsid w:val="7BFB5035"/>
    <w:rsid w:val="7BFDE17E"/>
    <w:rsid w:val="7CBFC87B"/>
    <w:rsid w:val="7CC327B1"/>
    <w:rsid w:val="7CFE0F48"/>
    <w:rsid w:val="7D3DE31C"/>
    <w:rsid w:val="7D3F4832"/>
    <w:rsid w:val="7D537A1E"/>
    <w:rsid w:val="7D7EC23E"/>
    <w:rsid w:val="7D7F8A13"/>
    <w:rsid w:val="7DBBCB01"/>
    <w:rsid w:val="7DC765D0"/>
    <w:rsid w:val="7DDB0EE0"/>
    <w:rsid w:val="7DFF51D8"/>
    <w:rsid w:val="7E634199"/>
    <w:rsid w:val="7E8ADEBF"/>
    <w:rsid w:val="7EEF11D3"/>
    <w:rsid w:val="7EF78C20"/>
    <w:rsid w:val="7F3F679B"/>
    <w:rsid w:val="7F4FC4EF"/>
    <w:rsid w:val="7F5E4D54"/>
    <w:rsid w:val="7F6B75FA"/>
    <w:rsid w:val="7F9F518D"/>
    <w:rsid w:val="7FA30C79"/>
    <w:rsid w:val="7FAF8ABF"/>
    <w:rsid w:val="7FB7269E"/>
    <w:rsid w:val="7FBD6753"/>
    <w:rsid w:val="7FBFABB4"/>
    <w:rsid w:val="7FC65084"/>
    <w:rsid w:val="7FC96657"/>
    <w:rsid w:val="7FD72595"/>
    <w:rsid w:val="7FDA9588"/>
    <w:rsid w:val="7FDF220F"/>
    <w:rsid w:val="7FDF4542"/>
    <w:rsid w:val="7FDF5405"/>
    <w:rsid w:val="7FEDC251"/>
    <w:rsid w:val="7FEDC5F7"/>
    <w:rsid w:val="7FEDD9DE"/>
    <w:rsid w:val="7FEFCDB9"/>
    <w:rsid w:val="7FF5890D"/>
    <w:rsid w:val="7FF5EB09"/>
    <w:rsid w:val="7FF70394"/>
    <w:rsid w:val="7FF89B92"/>
    <w:rsid w:val="7FF8F2E7"/>
    <w:rsid w:val="7FF93490"/>
    <w:rsid w:val="7FFA6237"/>
    <w:rsid w:val="7FFB5275"/>
    <w:rsid w:val="7FFD14DE"/>
    <w:rsid w:val="7FFFF783"/>
    <w:rsid w:val="93F70A9E"/>
    <w:rsid w:val="997D060E"/>
    <w:rsid w:val="99FF2014"/>
    <w:rsid w:val="9E59F895"/>
    <w:rsid w:val="9E7DEDC1"/>
    <w:rsid w:val="9EEF2B0D"/>
    <w:rsid w:val="9FF6F2A6"/>
    <w:rsid w:val="9FFE4AD9"/>
    <w:rsid w:val="9FFF61B9"/>
    <w:rsid w:val="A6DD0D7F"/>
    <w:rsid w:val="A7955197"/>
    <w:rsid w:val="A7FE5E0E"/>
    <w:rsid w:val="ADC6F725"/>
    <w:rsid w:val="AF0FFA84"/>
    <w:rsid w:val="AF9F0A5E"/>
    <w:rsid w:val="AFEF7964"/>
    <w:rsid w:val="B27A6F28"/>
    <w:rsid w:val="B35F0D5A"/>
    <w:rsid w:val="B3F7F693"/>
    <w:rsid w:val="B3FBBB6C"/>
    <w:rsid w:val="B5FFE407"/>
    <w:rsid w:val="B7CF06AB"/>
    <w:rsid w:val="B7CFA926"/>
    <w:rsid w:val="B7F8786B"/>
    <w:rsid w:val="B9EF5647"/>
    <w:rsid w:val="BABB6AA1"/>
    <w:rsid w:val="BAFCD398"/>
    <w:rsid w:val="BAFFDA0F"/>
    <w:rsid w:val="BB2F4199"/>
    <w:rsid w:val="BBFBD24E"/>
    <w:rsid w:val="BD079C78"/>
    <w:rsid w:val="BD2DD278"/>
    <w:rsid w:val="BD733540"/>
    <w:rsid w:val="BDF7970E"/>
    <w:rsid w:val="BDFE68BD"/>
    <w:rsid w:val="BE6FC990"/>
    <w:rsid w:val="BEBE9537"/>
    <w:rsid w:val="BEFF0D62"/>
    <w:rsid w:val="BEFF90EF"/>
    <w:rsid w:val="BF3735D5"/>
    <w:rsid w:val="BF7F09AC"/>
    <w:rsid w:val="BFB3380D"/>
    <w:rsid w:val="BFB7E7A2"/>
    <w:rsid w:val="BFC2F103"/>
    <w:rsid w:val="BFD475C3"/>
    <w:rsid w:val="BFDE5EA6"/>
    <w:rsid w:val="BFEF99E9"/>
    <w:rsid w:val="BFF9E564"/>
    <w:rsid w:val="BFFF3A69"/>
    <w:rsid w:val="C7BFEF9C"/>
    <w:rsid w:val="C8BD8F25"/>
    <w:rsid w:val="C94DA72E"/>
    <w:rsid w:val="CBEEAA00"/>
    <w:rsid w:val="CC7E9ECE"/>
    <w:rsid w:val="CDBFF9FF"/>
    <w:rsid w:val="CDF78664"/>
    <w:rsid w:val="CE3FF57E"/>
    <w:rsid w:val="CF3AB4AC"/>
    <w:rsid w:val="CF6FC6F3"/>
    <w:rsid w:val="CFD3D3D7"/>
    <w:rsid w:val="CFDF1009"/>
    <w:rsid w:val="D6B7E4F6"/>
    <w:rsid w:val="D6CB2739"/>
    <w:rsid w:val="D776A8DB"/>
    <w:rsid w:val="D7B6B268"/>
    <w:rsid w:val="D7D7B16A"/>
    <w:rsid w:val="D7EF2E2A"/>
    <w:rsid w:val="D8D6DB89"/>
    <w:rsid w:val="DB6F4CAB"/>
    <w:rsid w:val="DB777682"/>
    <w:rsid w:val="DBDDA52A"/>
    <w:rsid w:val="DCFFC0D1"/>
    <w:rsid w:val="DD1FB521"/>
    <w:rsid w:val="DDCB2E5E"/>
    <w:rsid w:val="DDFE75CA"/>
    <w:rsid w:val="DEFBBE33"/>
    <w:rsid w:val="DEFBFEAE"/>
    <w:rsid w:val="DF1F3B80"/>
    <w:rsid w:val="DF6F9789"/>
    <w:rsid w:val="DF9B8D55"/>
    <w:rsid w:val="DF9D198A"/>
    <w:rsid w:val="DFDF1D8E"/>
    <w:rsid w:val="DFEFC58B"/>
    <w:rsid w:val="DFF5F241"/>
    <w:rsid w:val="DFFFA9E8"/>
    <w:rsid w:val="E37D5D3F"/>
    <w:rsid w:val="E3FFE98D"/>
    <w:rsid w:val="E5F4E9DC"/>
    <w:rsid w:val="E67FF583"/>
    <w:rsid w:val="E70FE695"/>
    <w:rsid w:val="E7676621"/>
    <w:rsid w:val="E76B2B9A"/>
    <w:rsid w:val="E7AB7A34"/>
    <w:rsid w:val="E7DF1E20"/>
    <w:rsid w:val="E7FF6381"/>
    <w:rsid w:val="E9A30291"/>
    <w:rsid w:val="EBBF924C"/>
    <w:rsid w:val="ECFED1BC"/>
    <w:rsid w:val="ED1D69BB"/>
    <w:rsid w:val="ED2C2584"/>
    <w:rsid w:val="ED7FD312"/>
    <w:rsid w:val="EDBE03E0"/>
    <w:rsid w:val="EDD1A84A"/>
    <w:rsid w:val="EDFF8263"/>
    <w:rsid w:val="EE1FA0C7"/>
    <w:rsid w:val="EF53993F"/>
    <w:rsid w:val="EF7B8152"/>
    <w:rsid w:val="EF8E27E2"/>
    <w:rsid w:val="EFBFB2F4"/>
    <w:rsid w:val="EFBFFA21"/>
    <w:rsid w:val="EFDF4337"/>
    <w:rsid w:val="EFF7097E"/>
    <w:rsid w:val="F2BEBCB8"/>
    <w:rsid w:val="F36FB518"/>
    <w:rsid w:val="F3DE1A04"/>
    <w:rsid w:val="F3E244FA"/>
    <w:rsid w:val="F3EFB7CA"/>
    <w:rsid w:val="F3F722E5"/>
    <w:rsid w:val="F699BB1A"/>
    <w:rsid w:val="F6DEABFE"/>
    <w:rsid w:val="F7B650C7"/>
    <w:rsid w:val="F7EF9033"/>
    <w:rsid w:val="F7FDC2B1"/>
    <w:rsid w:val="F8DDDAC6"/>
    <w:rsid w:val="F96B55C8"/>
    <w:rsid w:val="FA2F5BEB"/>
    <w:rsid w:val="FA5F1E70"/>
    <w:rsid w:val="FA5FDB97"/>
    <w:rsid w:val="FB1BB959"/>
    <w:rsid w:val="FB75E3C8"/>
    <w:rsid w:val="FB7F461B"/>
    <w:rsid w:val="FB7F486A"/>
    <w:rsid w:val="FB7F6E28"/>
    <w:rsid w:val="FB8778F4"/>
    <w:rsid w:val="FBB61866"/>
    <w:rsid w:val="FBEE055A"/>
    <w:rsid w:val="FBF91527"/>
    <w:rsid w:val="FBFD1260"/>
    <w:rsid w:val="FBFF5B2E"/>
    <w:rsid w:val="FC833EBB"/>
    <w:rsid w:val="FCFE0B49"/>
    <w:rsid w:val="FD4B388D"/>
    <w:rsid w:val="FD77A83C"/>
    <w:rsid w:val="FD7FFE2B"/>
    <w:rsid w:val="FDADA43D"/>
    <w:rsid w:val="FDBDC432"/>
    <w:rsid w:val="FDEB412A"/>
    <w:rsid w:val="FDEE196B"/>
    <w:rsid w:val="FDEF50BC"/>
    <w:rsid w:val="FDFD5EC3"/>
    <w:rsid w:val="FDFE6575"/>
    <w:rsid w:val="FE9E11AB"/>
    <w:rsid w:val="FEBF38CD"/>
    <w:rsid w:val="FEDFDDC2"/>
    <w:rsid w:val="FEEB4E4D"/>
    <w:rsid w:val="FEED32F6"/>
    <w:rsid w:val="FEF781DD"/>
    <w:rsid w:val="FEF9D8C4"/>
    <w:rsid w:val="FF3F7E3F"/>
    <w:rsid w:val="FF3FF759"/>
    <w:rsid w:val="FF4749A3"/>
    <w:rsid w:val="FF4D3A28"/>
    <w:rsid w:val="FF5913BC"/>
    <w:rsid w:val="FF7F1E7E"/>
    <w:rsid w:val="FF9BAA5C"/>
    <w:rsid w:val="FFA57884"/>
    <w:rsid w:val="FFB513DD"/>
    <w:rsid w:val="FFBA12D7"/>
    <w:rsid w:val="FFBFE8C6"/>
    <w:rsid w:val="FFCF2925"/>
    <w:rsid w:val="FFD33B6C"/>
    <w:rsid w:val="FFDAD824"/>
    <w:rsid w:val="FFDE4064"/>
    <w:rsid w:val="FFDEA9D8"/>
    <w:rsid w:val="FFDF2DEC"/>
    <w:rsid w:val="FFDF624E"/>
    <w:rsid w:val="FFDF6BC0"/>
    <w:rsid w:val="FFDFFAEE"/>
    <w:rsid w:val="FFE3BA41"/>
    <w:rsid w:val="FFE3BED4"/>
    <w:rsid w:val="FFF316C1"/>
    <w:rsid w:val="FFF63ECC"/>
    <w:rsid w:val="FFF9B57B"/>
    <w:rsid w:val="FFFD61D9"/>
    <w:rsid w:val="FFFD8F59"/>
    <w:rsid w:val="FFFF2BB1"/>
    <w:rsid w:val="FFFFB04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8"/>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9"/>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2"/>
    <w:unhideWhenUsed/>
    <w:qFormat/>
    <w:uiPriority w:val="9"/>
    <w:pPr>
      <w:keepNext/>
      <w:keepLines/>
      <w:spacing w:before="260" w:after="260" w:line="416" w:lineRule="auto"/>
      <w:outlineLvl w:val="2"/>
    </w:pPr>
    <w:rPr>
      <w:b/>
      <w:bCs/>
      <w:sz w:val="32"/>
      <w:szCs w:val="32"/>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6">
    <w:name w:val="Body Text"/>
    <w:basedOn w:val="1"/>
    <w:link w:val="25"/>
    <w:qFormat/>
    <w:uiPriority w:val="99"/>
    <w:pPr>
      <w:spacing w:beforeLines="30"/>
    </w:pPr>
    <w:rPr>
      <w:rFonts w:ascii="仿宋_GB2312" w:eastAsia="仿宋_GB2312"/>
      <w:kern w:val="0"/>
      <w:sz w:val="30"/>
    </w:rPr>
  </w:style>
  <w:style w:type="paragraph" w:styleId="7">
    <w:name w:val="Body Text Indent"/>
    <w:basedOn w:val="1"/>
    <w:qFormat/>
    <w:uiPriority w:val="0"/>
    <w:pPr>
      <w:spacing w:after="120"/>
      <w:ind w:left="200" w:leftChars="200"/>
    </w:pPr>
    <w:rPr>
      <w:rFonts w:ascii="仿宋_GB2312"/>
      <w:szCs w:val="32"/>
    </w:rPr>
  </w:style>
  <w:style w:type="paragraph" w:styleId="8">
    <w:name w:val="toc 3"/>
    <w:basedOn w:val="1"/>
    <w:next w:val="1"/>
    <w:unhideWhenUsed/>
    <w:qFormat/>
    <w:uiPriority w:val="39"/>
    <w:pPr>
      <w:tabs>
        <w:tab w:val="right" w:leader="dot" w:pos="8296"/>
      </w:tabs>
      <w:ind w:left="840" w:leftChars="400"/>
    </w:pPr>
  </w:style>
  <w:style w:type="paragraph" w:styleId="9">
    <w:name w:val="Balloon Text"/>
    <w:basedOn w:val="1"/>
    <w:link w:val="31"/>
    <w:semiHidden/>
    <w:unhideWhenUsed/>
    <w:qFormat/>
    <w:uiPriority w:val="99"/>
    <w:rPr>
      <w:sz w:val="18"/>
      <w:szCs w:val="18"/>
    </w:rPr>
  </w:style>
  <w:style w:type="paragraph" w:styleId="10">
    <w:name w:val="footer"/>
    <w:basedOn w:val="1"/>
    <w:link w:val="23"/>
    <w:qFormat/>
    <w:uiPriority w:val="99"/>
    <w:pPr>
      <w:tabs>
        <w:tab w:val="center" w:pos="4153"/>
        <w:tab w:val="right" w:pos="8306"/>
      </w:tabs>
      <w:snapToGrid w:val="0"/>
      <w:jc w:val="left"/>
    </w:pPr>
    <w:rPr>
      <w:rFonts w:ascii="Calibri" w:hAnsi="Calibri"/>
      <w:kern w:val="0"/>
      <w:sz w:val="18"/>
      <w:szCs w:val="18"/>
    </w:rPr>
  </w:style>
  <w:style w:type="paragraph" w:styleId="11">
    <w:name w:val="header"/>
    <w:basedOn w:val="1"/>
    <w:link w:val="21"/>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2">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3">
    <w:name w:val="toc 2"/>
    <w:basedOn w:val="1"/>
    <w:next w:val="1"/>
    <w:unhideWhenUsed/>
    <w:qFormat/>
    <w:uiPriority w:val="39"/>
    <w:pPr>
      <w:tabs>
        <w:tab w:val="right" w:leader="dot" w:pos="8296"/>
      </w:tabs>
      <w:ind w:left="420" w:leftChars="200"/>
    </w:pPr>
  </w:style>
  <w:style w:type="paragraph" w:styleId="14">
    <w:name w:val="Body Text First Indent 2"/>
    <w:basedOn w:val="7"/>
    <w:unhideWhenUsed/>
    <w:qFormat/>
    <w:uiPriority w:val="99"/>
    <w:pPr>
      <w:ind w:firstLine="420" w:firstLineChars="200"/>
    </w:pPr>
  </w:style>
  <w:style w:type="character" w:styleId="17">
    <w:name w:val="Strong"/>
    <w:basedOn w:val="16"/>
    <w:qFormat/>
    <w:uiPriority w:val="99"/>
    <w:rPr>
      <w:b/>
    </w:rPr>
  </w:style>
  <w:style w:type="character" w:styleId="18">
    <w:name w:val="Hyperlink"/>
    <w:basedOn w:val="16"/>
    <w:unhideWhenUsed/>
    <w:qFormat/>
    <w:uiPriority w:val="99"/>
    <w:rPr>
      <w:color w:val="0000FF" w:themeColor="hyperlink"/>
      <w:u w:val="single"/>
      <w14:textFill>
        <w14:solidFill>
          <w14:schemeClr w14:val="hlink"/>
        </w14:solidFill>
      </w14:textFill>
    </w:rPr>
  </w:style>
  <w:style w:type="paragraph" w:customStyle="1" w:styleId="19">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character" w:customStyle="1" w:styleId="20">
    <w:name w:val="Header Char"/>
    <w:basedOn w:val="16"/>
    <w:semiHidden/>
    <w:qFormat/>
    <w:uiPriority w:val="99"/>
    <w:rPr>
      <w:rFonts w:ascii="Times New Roman" w:hAnsi="Times New Roman"/>
      <w:sz w:val="18"/>
      <w:szCs w:val="18"/>
    </w:rPr>
  </w:style>
  <w:style w:type="character" w:customStyle="1" w:styleId="21">
    <w:name w:val="页眉 字符"/>
    <w:link w:val="11"/>
    <w:semiHidden/>
    <w:qFormat/>
    <w:locked/>
    <w:uiPriority w:val="99"/>
    <w:rPr>
      <w:sz w:val="18"/>
    </w:rPr>
  </w:style>
  <w:style w:type="character" w:customStyle="1" w:styleId="22">
    <w:name w:val="Footer Char"/>
    <w:basedOn w:val="16"/>
    <w:semiHidden/>
    <w:qFormat/>
    <w:uiPriority w:val="99"/>
    <w:rPr>
      <w:rFonts w:ascii="Times New Roman" w:hAnsi="Times New Roman"/>
      <w:sz w:val="18"/>
      <w:szCs w:val="18"/>
    </w:rPr>
  </w:style>
  <w:style w:type="character" w:customStyle="1" w:styleId="23">
    <w:name w:val="页脚 字符"/>
    <w:link w:val="10"/>
    <w:qFormat/>
    <w:locked/>
    <w:uiPriority w:val="99"/>
    <w:rPr>
      <w:sz w:val="18"/>
    </w:rPr>
  </w:style>
  <w:style w:type="character" w:customStyle="1" w:styleId="24">
    <w:name w:val="Body Text Char"/>
    <w:basedOn w:val="16"/>
    <w:semiHidden/>
    <w:qFormat/>
    <w:uiPriority w:val="99"/>
    <w:rPr>
      <w:rFonts w:ascii="Times New Roman" w:hAnsi="Times New Roman"/>
      <w:szCs w:val="24"/>
    </w:rPr>
  </w:style>
  <w:style w:type="character" w:customStyle="1" w:styleId="25">
    <w:name w:val="正文文本 字符"/>
    <w:link w:val="6"/>
    <w:qFormat/>
    <w:locked/>
    <w:uiPriority w:val="99"/>
    <w:rPr>
      <w:rFonts w:ascii="仿宋_GB2312" w:hAnsi="Times New Roman" w:eastAsia="仿宋_GB2312"/>
      <w:sz w:val="24"/>
    </w:rPr>
  </w:style>
  <w:style w:type="paragraph" w:customStyle="1" w:styleId="26">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7">
    <w:name w:val="List Paragraph"/>
    <w:basedOn w:val="1"/>
    <w:qFormat/>
    <w:uiPriority w:val="34"/>
    <w:pPr>
      <w:ind w:firstLine="420" w:firstLineChars="200"/>
    </w:pPr>
  </w:style>
  <w:style w:type="character" w:customStyle="1" w:styleId="28">
    <w:name w:val="标题 1 字符"/>
    <w:basedOn w:val="16"/>
    <w:link w:val="3"/>
    <w:qFormat/>
    <w:uiPriority w:val="9"/>
    <w:rPr>
      <w:rFonts w:ascii="Times New Roman" w:hAnsi="Times New Roman"/>
      <w:b/>
      <w:bCs/>
      <w:kern w:val="44"/>
      <w:sz w:val="44"/>
      <w:szCs w:val="44"/>
    </w:rPr>
  </w:style>
  <w:style w:type="character" w:customStyle="1" w:styleId="29">
    <w:name w:val="标题 2 字符"/>
    <w:basedOn w:val="16"/>
    <w:link w:val="4"/>
    <w:qFormat/>
    <w:uiPriority w:val="9"/>
    <w:rPr>
      <w:rFonts w:asciiTheme="majorHAnsi" w:hAnsiTheme="majorHAnsi" w:eastAsiaTheme="majorEastAsia" w:cstheme="majorBidi"/>
      <w:b/>
      <w:bCs/>
      <w:kern w:val="2"/>
      <w:sz w:val="32"/>
      <w:szCs w:val="32"/>
    </w:rPr>
  </w:style>
  <w:style w:type="paragraph" w:customStyle="1" w:styleId="30">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1">
    <w:name w:val="批注框文本 字符"/>
    <w:basedOn w:val="16"/>
    <w:link w:val="9"/>
    <w:semiHidden/>
    <w:qFormat/>
    <w:uiPriority w:val="99"/>
    <w:rPr>
      <w:rFonts w:ascii="Times New Roman" w:hAnsi="Times New Roman"/>
      <w:kern w:val="2"/>
      <w:sz w:val="18"/>
      <w:szCs w:val="18"/>
    </w:rPr>
  </w:style>
  <w:style w:type="character" w:customStyle="1" w:styleId="32">
    <w:name w:val="标题 3 字符"/>
    <w:basedOn w:val="16"/>
    <w:link w:val="5"/>
    <w:qFormat/>
    <w:uiPriority w:val="9"/>
    <w:rPr>
      <w:rFonts w:ascii="Times New Roman" w:hAnsi="Times New Roman"/>
      <w:b/>
      <w:bCs/>
      <w:kern w:val="2"/>
      <w:sz w:val="32"/>
      <w:szCs w:val="32"/>
    </w:rPr>
  </w:style>
  <w:style w:type="paragraph" w:customStyle="1" w:styleId="33">
    <w:name w:val="TOC 标题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4">
    <w:name w:val="四号正文"/>
    <w:basedOn w:val="1"/>
    <w:qFormat/>
    <w:uiPriority w:val="0"/>
    <w:pPr>
      <w:spacing w:line="360" w:lineRule="auto"/>
    </w:pPr>
    <w:rPr>
      <w:rFonts w:ascii="??" w:hAnsi="??"/>
      <w:color w:val="000000"/>
      <w:kern w:val="0"/>
      <w:sz w:val="28"/>
      <w:szCs w:val="21"/>
      <w:lang w:val="zh-CN"/>
    </w:rPr>
  </w:style>
  <w:style w:type="paragraph" w:customStyle="1" w:styleId="35">
    <w:name w:val="Body text|1"/>
    <w:basedOn w:val="1"/>
    <w:qFormat/>
    <w:uiPriority w:val="0"/>
    <w:pPr>
      <w:spacing w:line="403" w:lineRule="auto"/>
      <w:ind w:firstLine="400"/>
    </w:pPr>
    <w:rPr>
      <w:rFonts w:ascii="宋体" w:hAnsi="宋体" w:eastAsia="宋体" w:cs="宋体"/>
      <w:sz w:val="30"/>
      <w:szCs w:val="30"/>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C:\Users\Lenovo\Desktop\&#30011;&#22270;.xls"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oleObject" Target="file:///C:\Users\Lenovo\Desktop\&#30011;&#22270;.xls" TargetMode="External"/></Relationships>
</file>

<file path=word/charts/_rels/chart3.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file:///C:\Users\Lenovo\Desktop\&#30011;&#22270;.xls" TargetMode="External"/></Relationships>
</file>

<file path=word/charts/_rels/chart4.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oleObject" Target="file:///C:\Users\Lenovo\Desktop\&#30011;&#22270;.xls" TargetMode="External"/></Relationships>
</file>

<file path=word/charts/_rels/chart5.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oleObject" Target="file:///C:\Users\Lenovo\Desktop\&#30011;&#22270;.xls" TargetMode="External"/></Relationships>
</file>

<file path=word/charts/_rels/chart6.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oleObject" Target="file:///C:\Users\Lenovo\Desktop\&#30011;&#22270;.xls" TargetMode="External"/></Relationships>
</file>

<file path=word/charts/_rels/chart7.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C:\Users\Lenovo\Desktop\&#30011;&#22270;.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收、支决算总计变动情况图</a:t>
            </a:r>
          </a:p>
        </c:rich>
      </c:tx>
      <c:layout/>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dLbls>
            <c:delete val="1"/>
          </c:dLbls>
          <c:cat>
            <c:strRef>
              <c:f>[画图.xls]Sheet1!$A$1:$A$2</c:f>
              <c:strCache>
                <c:ptCount val="2"/>
                <c:pt idx="0">
                  <c:v>2023年收入、支出</c:v>
                </c:pt>
                <c:pt idx="1">
                  <c:v>2022年收入、支出</c:v>
                </c:pt>
              </c:strCache>
            </c:strRef>
          </c:cat>
          <c:val>
            <c:numRef>
              <c:f>[画图.xls]Sheet1!$B$1:$B$2</c:f>
              <c:numCache>
                <c:formatCode>General</c:formatCode>
                <c:ptCount val="2"/>
                <c:pt idx="0">
                  <c:v>19316.84</c:v>
                </c:pt>
                <c:pt idx="1">
                  <c:v>19003.49</c:v>
                </c:pt>
              </c:numCache>
            </c:numRef>
          </c:val>
        </c:ser>
        <c:dLbls>
          <c:showLegendKey val="0"/>
          <c:showVal val="0"/>
          <c:showCatName val="0"/>
          <c:showSerName val="0"/>
          <c:showPercent val="0"/>
          <c:showBubbleSize val="0"/>
        </c:dLbls>
        <c:gapWidth val="246"/>
        <c:overlap val="-28"/>
        <c:axId val="70762624"/>
        <c:axId val="328623747"/>
      </c:barChart>
      <c:catAx>
        <c:axId val="70762624"/>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28623747"/>
        <c:crosses val="autoZero"/>
        <c:auto val="1"/>
        <c:lblAlgn val="ctr"/>
        <c:lblOffset val="100"/>
        <c:noMultiLvlLbl val="0"/>
      </c:catAx>
      <c:valAx>
        <c:axId val="328623747"/>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0762624"/>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收入决算结构图</a:t>
            </a:r>
          </a:p>
        </c:rich>
      </c:tx>
      <c:layout/>
      <c:overlay val="0"/>
      <c:spPr>
        <a:noFill/>
        <a:ln>
          <a:noFill/>
        </a:ln>
        <a:effectLst/>
      </c:spPr>
    </c:title>
    <c:autoTitleDeleted val="0"/>
    <c:plotArea>
      <c:layout/>
      <c:pieChart>
        <c:varyColors val="1"/>
        <c:ser>
          <c:idx val="0"/>
          <c:order val="0"/>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Lbls>
            <c:dLbl>
              <c:idx val="0"/>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lumMod val="75000"/>
                            <a:lumOff val="25000"/>
                          </a:schemeClr>
                        </a:solidFill>
                        <a:latin typeface="+mn-lt"/>
                        <a:ea typeface="+mn-ea"/>
                        <a:cs typeface="+mn-cs"/>
                      </a:defRPr>
                    </a:pPr>
                    <a:r>
                      <a:t>一般公共预算财政拨款收入</a:t>
                    </a:r>
                  </a:p>
                  <a:p>
                    <a:pPr defTabSz="914400">
                      <a:defRPr lang="zh-CN" sz="1000" b="0" i="0" u="none" strike="noStrike" kern="1200" baseline="0">
                        <a:solidFill>
                          <a:schemeClr val="tx1">
                            <a:lumMod val="75000"/>
                            <a:lumOff val="25000"/>
                          </a:schemeClr>
                        </a:solidFill>
                        <a:latin typeface="+mn-lt"/>
                        <a:ea typeface="+mn-ea"/>
                        <a:cs typeface="+mn-cs"/>
                      </a:defRPr>
                    </a:pPr>
                    <a:r>
                      <a:rPr lang="en-US" altLang="zh-CN"/>
                      <a:t>99.54</a:t>
                    </a:r>
                    <a:r>
                      <a:t>%</a:t>
                    </a:r>
                  </a:p>
                </c:rich>
              </c:tx>
              <c:dLblPos val="inEnd"/>
              <c:showLegendKey val="0"/>
              <c:showVal val="0"/>
              <c:showCatName val="1"/>
              <c:showSerName val="0"/>
              <c:showPercent val="1"/>
              <c:showBubbleSize val="0"/>
              <c:separator>
</c:separator>
              <c:extLst>
                <c:ext xmlns:c15="http://schemas.microsoft.com/office/drawing/2012/chart" uri="{CE6537A1-D6FC-4f65-9D91-7224C49458BB}"/>
              </c:extLst>
            </c:dLbl>
            <c:dLbl>
              <c:idx val="1"/>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lumMod val="75000"/>
                            <a:lumOff val="25000"/>
                          </a:schemeClr>
                        </a:solidFill>
                        <a:latin typeface="+mn-lt"/>
                        <a:ea typeface="+mn-ea"/>
                        <a:cs typeface="+mn-cs"/>
                      </a:defRPr>
                    </a:pPr>
                    <a:r>
                      <a:t>政府性基金预算财政拨款收入</a:t>
                    </a:r>
                  </a:p>
                  <a:p>
                    <a:pPr defTabSz="914400">
                      <a:defRPr lang="zh-CN" sz="1000" b="0" i="0" u="none" strike="noStrike" kern="1200" baseline="0">
                        <a:solidFill>
                          <a:schemeClr val="tx1">
                            <a:lumMod val="75000"/>
                            <a:lumOff val="25000"/>
                          </a:schemeClr>
                        </a:solidFill>
                        <a:latin typeface="+mn-lt"/>
                        <a:ea typeface="+mn-ea"/>
                        <a:cs typeface="+mn-cs"/>
                      </a:defRPr>
                    </a:pPr>
                    <a:r>
                      <a:rPr lang="en-US" altLang="zh-CN"/>
                      <a:t>0.46</a:t>
                    </a:r>
                    <a:r>
                      <a:t>%</a:t>
                    </a:r>
                  </a:p>
                </c:rich>
              </c:tx>
              <c:dLblPos val="inEnd"/>
              <c:showLegendKey val="0"/>
              <c:showVal val="0"/>
              <c:showCatName val="1"/>
              <c:showSerName val="0"/>
              <c:showPercent val="1"/>
              <c:showBubbleSize val="0"/>
              <c:separator>
</c:separator>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inEnd"/>
            <c:showLegendKey val="0"/>
            <c:showVal val="0"/>
            <c:showCatName val="1"/>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[画图.xls]Sheet1!$A$1:$A$2</c:f>
              <c:strCache>
                <c:ptCount val="2"/>
                <c:pt idx="0">
                  <c:v>一般公共预算财政拨款收入</c:v>
                </c:pt>
                <c:pt idx="1">
                  <c:v>政府性基金预算财政拨款收入</c:v>
                </c:pt>
              </c:strCache>
            </c:strRef>
          </c:cat>
          <c:val>
            <c:numRef>
              <c:f>[画图.xls]Sheet1!$B$1:$B$2</c:f>
              <c:numCache>
                <c:formatCode>General</c:formatCode>
                <c:ptCount val="2"/>
                <c:pt idx="0">
                  <c:v>19316.84</c:v>
                </c:pt>
                <c:pt idx="1">
                  <c:v>89.8</c:v>
                </c:pt>
              </c:numCache>
            </c:numRef>
          </c:val>
        </c:ser>
        <c:dLbls>
          <c:showLegendKey val="0"/>
          <c:showVal val="0"/>
          <c:showCatName val="1"/>
          <c:showSerName val="0"/>
          <c:showPercent val="1"/>
          <c:showBubbleSize val="0"/>
          <c:showLeaderLines val="1"/>
        </c:dLbls>
        <c:firstSliceAng val="0"/>
      </c:pie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支出决算结构图</a:t>
            </a:r>
          </a:p>
        </c:rich>
      </c:tx>
      <c:layout>
        <c:manualLayout>
          <c:xMode val="edge"/>
          <c:yMode val="edge"/>
          <c:x val="0.368600454484695"/>
          <c:y val="0.007274490785645"/>
        </c:manualLayout>
      </c:layout>
      <c:overlay val="0"/>
      <c:spPr>
        <a:noFill/>
        <a:ln>
          <a:noFill/>
        </a:ln>
        <a:effectLst/>
      </c:spPr>
    </c:title>
    <c:autoTitleDeleted val="0"/>
    <c:plotArea>
      <c:layout/>
      <c:pieChart>
        <c:varyColors val="1"/>
        <c:ser>
          <c:idx val="0"/>
          <c:order val="0"/>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Lbls>
            <c:dLbl>
              <c:idx val="0"/>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lumMod val="75000"/>
                            <a:lumOff val="25000"/>
                          </a:schemeClr>
                        </a:solidFill>
                        <a:latin typeface="+mn-lt"/>
                        <a:ea typeface="+mn-ea"/>
                        <a:cs typeface="+mn-cs"/>
                      </a:defRPr>
                    </a:pPr>
                    <a:r>
                      <a:t>基本支出2</a:t>
                    </a:r>
                    <a:r>
                      <a:rPr lang="en-US" altLang="zh-CN"/>
                      <a:t>.22</a:t>
                    </a:r>
                    <a:r>
                      <a:t>%</a:t>
                    </a:r>
                  </a:p>
                </c:rich>
              </c:tx>
              <c:dLblPos val="inEnd"/>
              <c:showLegendKey val="0"/>
              <c:showVal val="0"/>
              <c:showCatName val="1"/>
              <c:showSerName val="0"/>
              <c:showPercent val="1"/>
              <c:showBubbleSize val="0"/>
              <c:separator>
</c:separator>
              <c:extLst>
                <c:ext xmlns:c15="http://schemas.microsoft.com/office/drawing/2012/chart" uri="{CE6537A1-D6FC-4f65-9D91-7224C49458BB}"/>
              </c:extLst>
            </c:dLbl>
            <c:dLbl>
              <c:idx val="1"/>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lumMod val="75000"/>
                            <a:lumOff val="25000"/>
                          </a:schemeClr>
                        </a:solidFill>
                        <a:latin typeface="+mn-lt"/>
                        <a:ea typeface="+mn-ea"/>
                        <a:cs typeface="+mn-cs"/>
                      </a:defRPr>
                    </a:pPr>
                    <a:r>
                      <a:t>项目支出9</a:t>
                    </a:r>
                    <a:r>
                      <a:rPr lang="en-US" altLang="zh-CN"/>
                      <a:t>7.78</a:t>
                    </a:r>
                    <a:r>
                      <a:t>%</a:t>
                    </a:r>
                  </a:p>
                </c:rich>
              </c:tx>
              <c:dLblPos val="inEnd"/>
              <c:showLegendKey val="0"/>
              <c:showVal val="0"/>
              <c:showCatName val="1"/>
              <c:showSerName val="0"/>
              <c:showPercent val="1"/>
              <c:showBubbleSize val="0"/>
              <c:separator>
</c:separator>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inEnd"/>
            <c:showLegendKey val="0"/>
            <c:showVal val="0"/>
            <c:showCatName val="1"/>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[画图.xls]Sheet1!$A$1:$A$2</c:f>
              <c:strCache>
                <c:ptCount val="2"/>
                <c:pt idx="0">
                  <c:v>基本支出</c:v>
                </c:pt>
                <c:pt idx="1">
                  <c:v>项目支出</c:v>
                </c:pt>
              </c:strCache>
            </c:strRef>
          </c:cat>
          <c:val>
            <c:numRef>
              <c:f>[画图.xls]Sheet1!$B$1:$B$2</c:f>
              <c:numCache>
                <c:formatCode>General</c:formatCode>
                <c:ptCount val="2"/>
                <c:pt idx="0">
                  <c:v>430.7</c:v>
                </c:pt>
                <c:pt idx="1">
                  <c:v>18975.94</c:v>
                </c:pt>
              </c:numCache>
            </c:numRef>
          </c:val>
        </c:ser>
        <c:dLbls>
          <c:showLegendKey val="0"/>
          <c:showVal val="0"/>
          <c:showCatName val="1"/>
          <c:showSerName val="0"/>
          <c:showPercent val="1"/>
          <c:showBubbleSize val="0"/>
          <c:showLeaderLines val="1"/>
        </c:dLbls>
        <c:firstSliceAng val="0"/>
      </c:pie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财政拨款收、支决算总计变动情况</a:t>
            </a:r>
          </a:p>
        </c:rich>
      </c:tx>
      <c:layout/>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dLbls>
            <c:delete val="1"/>
          </c:dLbls>
          <c:cat>
            <c:strRef>
              <c:f>[画图.xls]Sheet1!$A$1:$A$2</c:f>
              <c:strCache>
                <c:ptCount val="2"/>
                <c:pt idx="0">
                  <c:v>2023年收入、支出</c:v>
                </c:pt>
                <c:pt idx="1">
                  <c:v>2022年收入、支出</c:v>
                </c:pt>
              </c:strCache>
            </c:strRef>
          </c:cat>
          <c:val>
            <c:numRef>
              <c:f>[画图.xls]Sheet1!$B$1:$B$2</c:f>
              <c:numCache>
                <c:formatCode>General</c:formatCode>
                <c:ptCount val="2"/>
                <c:pt idx="0">
                  <c:v>19406.64</c:v>
                </c:pt>
                <c:pt idx="1">
                  <c:v>19073.63</c:v>
                </c:pt>
              </c:numCache>
            </c:numRef>
          </c:val>
        </c:ser>
        <c:dLbls>
          <c:showLegendKey val="0"/>
          <c:showVal val="0"/>
          <c:showCatName val="0"/>
          <c:showSerName val="0"/>
          <c:showPercent val="0"/>
          <c:showBubbleSize val="0"/>
        </c:dLbls>
        <c:gapWidth val="246"/>
        <c:overlap val="-28"/>
        <c:axId val="70762624"/>
        <c:axId val="328623747"/>
      </c:barChart>
      <c:catAx>
        <c:axId val="70762624"/>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28623747"/>
        <c:crosses val="autoZero"/>
        <c:auto val="1"/>
        <c:lblAlgn val="ctr"/>
        <c:lblOffset val="100"/>
        <c:noMultiLvlLbl val="0"/>
      </c:catAx>
      <c:valAx>
        <c:axId val="328623747"/>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0762624"/>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一般公共预算财政拨款支出决算变动情况</a:t>
            </a:r>
          </a:p>
        </c:rich>
      </c:tx>
      <c:layout>
        <c:manualLayout>
          <c:xMode val="edge"/>
          <c:yMode val="edge"/>
          <c:x val="0.214342105263158"/>
          <c:y val="0.0208333333333333"/>
        </c:manualLayout>
      </c:layout>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dLbls>
            <c:delete val="1"/>
          </c:dLbls>
          <c:cat>
            <c:strRef>
              <c:f>[画图.xls]Sheet1!$A$1:$A$2</c:f>
              <c:strCache>
                <c:ptCount val="2"/>
                <c:pt idx="0">
                  <c:v>2023年</c:v>
                </c:pt>
                <c:pt idx="1">
                  <c:v>2022年</c:v>
                </c:pt>
              </c:strCache>
            </c:strRef>
          </c:cat>
          <c:val>
            <c:numRef>
              <c:f>[画图.xls]Sheet1!$B$1:$B$2</c:f>
              <c:numCache>
                <c:formatCode>General</c:formatCode>
                <c:ptCount val="2"/>
                <c:pt idx="0">
                  <c:v>19316.84</c:v>
                </c:pt>
                <c:pt idx="1">
                  <c:v>19003.49</c:v>
                </c:pt>
              </c:numCache>
            </c:numRef>
          </c:val>
        </c:ser>
        <c:dLbls>
          <c:showLegendKey val="0"/>
          <c:showVal val="0"/>
          <c:showCatName val="0"/>
          <c:showSerName val="0"/>
          <c:showPercent val="0"/>
          <c:showBubbleSize val="0"/>
        </c:dLbls>
        <c:gapWidth val="246"/>
        <c:overlap val="-28"/>
        <c:axId val="70762624"/>
        <c:axId val="328623747"/>
      </c:barChart>
      <c:catAx>
        <c:axId val="70762624"/>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28623747"/>
        <c:crosses val="autoZero"/>
        <c:auto val="1"/>
        <c:lblAlgn val="ctr"/>
        <c:lblOffset val="100"/>
        <c:noMultiLvlLbl val="0"/>
      </c:catAx>
      <c:valAx>
        <c:axId val="328623747"/>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0762624"/>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一般公共预算财政拨款支出决算结构</a:t>
            </a:r>
          </a:p>
        </c:rich>
      </c:tx>
      <c:layout>
        <c:manualLayout>
          <c:xMode val="edge"/>
          <c:yMode val="edge"/>
          <c:x val="0.201784995302644"/>
          <c:y val="0.00769230769230769"/>
        </c:manualLayout>
      </c:layout>
      <c:overlay val="0"/>
      <c:spPr>
        <a:noFill/>
        <a:ln>
          <a:noFill/>
        </a:ln>
        <a:effectLst/>
      </c:spPr>
    </c:title>
    <c:autoTitleDeleted val="0"/>
    <c:plotArea>
      <c:layout/>
      <c:pieChart>
        <c:varyColors val="1"/>
        <c:ser>
          <c:idx val="0"/>
          <c:order val="0"/>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Lbls>
            <c:dLbl>
              <c:idx val="0"/>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lumMod val="75000"/>
                            <a:lumOff val="25000"/>
                          </a:schemeClr>
                        </a:solidFill>
                        <a:latin typeface="+mn-lt"/>
                        <a:ea typeface="+mn-ea"/>
                        <a:cs typeface="+mn-cs"/>
                      </a:defRPr>
                    </a:pPr>
                    <a:r>
                      <a:t>社会保障和就业支出9</a:t>
                    </a:r>
                    <a:r>
                      <a:rPr lang="en-US" altLang="zh-CN"/>
                      <a:t>5.57</a:t>
                    </a:r>
                    <a:r>
                      <a:t>%</a:t>
                    </a:r>
                  </a:p>
                </c:rich>
              </c:tx>
              <c:dLblPos val="inEnd"/>
              <c:showLegendKey val="0"/>
              <c:showVal val="0"/>
              <c:showCatName val="1"/>
              <c:showSerName val="0"/>
              <c:showPercent val="1"/>
              <c:showBubbleSize val="0"/>
              <c:separator>
</c:separator>
              <c:extLst>
                <c:ext xmlns:c15="http://schemas.microsoft.com/office/drawing/2012/chart" uri="{CE6537A1-D6FC-4f65-9D91-7224C49458BB}"/>
              </c:extLst>
            </c:dLbl>
            <c:dLbl>
              <c:idx val="1"/>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lumMod val="75000"/>
                            <a:lumOff val="25000"/>
                          </a:schemeClr>
                        </a:solidFill>
                        <a:latin typeface="+mn-lt"/>
                        <a:ea typeface="+mn-ea"/>
                        <a:cs typeface="+mn-cs"/>
                      </a:defRPr>
                    </a:pPr>
                    <a:r>
                      <a:t>卫生健康支出4</a:t>
                    </a:r>
                    <a:r>
                      <a:rPr lang="en-US" altLang="zh-CN"/>
                      <a:t>.32</a:t>
                    </a:r>
                    <a:r>
                      <a:t>%</a:t>
                    </a:r>
                  </a:p>
                </c:rich>
              </c:tx>
              <c:dLblPos val="inEnd"/>
              <c:showLegendKey val="0"/>
              <c:showVal val="0"/>
              <c:showCatName val="1"/>
              <c:showSerName val="0"/>
              <c:showPercent val="1"/>
              <c:showBubbleSize val="0"/>
              <c:separator>
</c:separator>
              <c:extLst>
                <c:ext xmlns:c15="http://schemas.microsoft.com/office/drawing/2012/chart" uri="{CE6537A1-D6FC-4f65-9D91-7224C49458BB}"/>
              </c:extLst>
            </c:dLbl>
            <c:dLbl>
              <c:idx val="2"/>
              <c:layout>
                <c:manualLayout>
                  <c:x val="0.0441042354726305"/>
                  <c:y val="0.333033750497957"/>
                </c:manualLayout>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lumMod val="75000"/>
                            <a:lumOff val="25000"/>
                          </a:schemeClr>
                        </a:solidFill>
                        <a:latin typeface="+mn-lt"/>
                        <a:ea typeface="+mn-ea"/>
                        <a:cs typeface="+mn-cs"/>
                      </a:defRPr>
                    </a:pPr>
                    <a:r>
                      <a:t>住房保障支出0</a:t>
                    </a:r>
                    <a:r>
                      <a:rPr lang="en-US" altLang="zh-CN"/>
                      <a:t>.11</a:t>
                    </a:r>
                    <a:r>
                      <a:t>%</a:t>
                    </a:r>
                  </a:p>
                </c:rich>
              </c:tx>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inEnd"/>
            <c:showLegendKey val="0"/>
            <c:showVal val="0"/>
            <c:showCatName val="1"/>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[画图.xls]Sheet1!$A$1:$A$3</c:f>
              <c:strCache>
                <c:ptCount val="3"/>
                <c:pt idx="0">
                  <c:v>社会保障和就业支出</c:v>
                </c:pt>
                <c:pt idx="1">
                  <c:v>卫生健康支出</c:v>
                </c:pt>
                <c:pt idx="2">
                  <c:v>住房保障支出</c:v>
                </c:pt>
              </c:strCache>
            </c:strRef>
          </c:cat>
          <c:val>
            <c:numRef>
              <c:f>[画图.xls]Sheet1!$B$1:$B$3</c:f>
              <c:numCache>
                <c:formatCode>General</c:formatCode>
                <c:ptCount val="3"/>
                <c:pt idx="0">
                  <c:v>18461.27</c:v>
                </c:pt>
                <c:pt idx="1">
                  <c:v>834.33</c:v>
                </c:pt>
                <c:pt idx="2">
                  <c:v>21.24</c:v>
                </c:pt>
              </c:numCache>
            </c:numRef>
          </c:val>
        </c:ser>
        <c:dLbls>
          <c:showLegendKey val="0"/>
          <c:showVal val="0"/>
          <c:showCatName val="1"/>
          <c:showSerName val="0"/>
          <c:showPercent val="1"/>
          <c:showBubbleSize val="0"/>
          <c:showLeaderLines val="1"/>
        </c:dLbls>
        <c:firstSliceAng val="0"/>
      </c:pie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1" i="0" u="none" strike="noStrike" kern="1200" baseline="0">
              <a:solidFill>
                <a:schemeClr val="tx1">
                  <a:lumMod val="75000"/>
                  <a:lumOff val="25000"/>
                </a:schemeClr>
              </a:solidFill>
              <a:latin typeface="+mn-lt"/>
              <a:ea typeface="+mn-ea"/>
              <a:cs typeface="+mn-cs"/>
            </a:defRPr>
          </a:pPr>
        </a:p>
      </c:txPr>
    </c:title>
    <c:autoTitleDeleted val="0"/>
    <c:plotArea>
      <c:layout/>
      <c:pieChart>
        <c:varyColors val="1"/>
        <c:ser>
          <c:idx val="0"/>
          <c:order val="0"/>
          <c:tx>
            <c:strRef>
              <c:f>[画图.xls]Sheet1!$A$1</c:f>
              <c:strCache>
                <c:ptCount val="1"/>
                <c:pt idx="0">
                  <c:v>公务接待费支出</c:v>
                </c:pt>
              </c:strCache>
            </c:strRef>
          </c:tx>
          <c:spPr/>
          <c:explosion val="0"/>
          <c:dPt>
            <c:idx val="0"/>
            <c:bubble3D val="0"/>
            <c:spPr>
              <a:solidFill>
                <a:schemeClr val="accent1"/>
              </a:solidFill>
              <a:ln>
                <a:solidFill>
                  <a:schemeClr val="bg1"/>
                </a:solid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inEnd"/>
            <c:showLegendKey val="0"/>
            <c:showVal val="0"/>
            <c:showCatName val="1"/>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val>
            <c:numRef>
              <c:f>[画图.xls]Sheet1!$B$1</c:f>
              <c:numCache>
                <c:formatCode>General</c:formatCode>
                <c:ptCount val="1"/>
                <c:pt idx="0">
                  <c:v>0.64</c:v>
                </c:pt>
              </c:numCache>
            </c:numRef>
          </c:val>
        </c:ser>
        <c:dLbls>
          <c:showLegendKey val="0"/>
          <c:showVal val="0"/>
          <c:showCatName val="1"/>
          <c:showSerName val="0"/>
          <c:showPercent val="1"/>
          <c:showBubbleSize val="0"/>
          <c:showLeaderLines val="1"/>
        </c:dLbls>
        <c:firstSliceAng val="0"/>
      </c:pie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四川省财政厅</Company>
  <Pages>68</Pages>
  <Words>11894</Words>
  <Characters>13177</Characters>
  <Lines>72</Lines>
  <Paragraphs>20</Paragraphs>
  <TotalTime>3</TotalTime>
  <ScaleCrop>false</ScaleCrop>
  <LinksUpToDate>false</LinksUpToDate>
  <CharactersWithSpaces>13202</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2024-08-05T07:12:00Z</dcterms:created>
  <dc:creator>曹颖</dc:creator>
  <cp:lastModifiedBy>Lenovo</cp:lastModifiedBy>
  <cp:lastPrinted>2023-08-03T10:35:00Z</cp:lastPrinted>
  <dcterms:modified xsi:type="dcterms:W3CDTF">2024-10-22T07:14:02Z</dcterms:modified>
  <dc:title>四川省***</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7715409984A84C35A773718F45DA8E8B_13</vt:lpwstr>
  </property>
</Properties>
</file>