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宋体" w:hAnsi="宋体" w:eastAsia="宋体" w:cs="宋体"/>
          <w:sz w:val="72"/>
          <w:szCs w:val="72"/>
        </w:rPr>
      </w:pPr>
      <w:bookmarkStart w:id="1" w:name="_Toc15378441"/>
      <w:bookmarkStart w:id="2" w:name="_Toc15377425"/>
      <w:bookmarkStart w:id="3" w:name="_Toc15377193"/>
      <w:bookmarkStart w:id="4" w:name="_Toc15396597"/>
      <w:bookmarkStart w:id="5" w:name="_Toc15396475"/>
      <w:r>
        <w:rPr>
          <w:rFonts w:hint="eastAsia" w:ascii="宋体" w:hAnsi="宋体" w:eastAsia="宋体" w:cs="宋体"/>
          <w:sz w:val="72"/>
          <w:szCs w:val="72"/>
        </w:rPr>
        <w:t>202</w:t>
      </w:r>
      <w:r>
        <w:rPr>
          <w:rFonts w:hint="eastAsia" w:ascii="宋体" w:hAnsi="宋体" w:eastAsia="宋体" w:cs="宋体"/>
          <w:sz w:val="72"/>
          <w:szCs w:val="72"/>
          <w:lang w:val="en-US" w:eastAsia="zh-CN"/>
        </w:rPr>
        <w:t>3</w:t>
      </w:r>
      <w:r>
        <w:rPr>
          <w:rFonts w:hint="eastAsia" w:ascii="宋体" w:hAnsi="宋体" w:eastAsia="宋体" w:cs="宋体"/>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宋体" w:hAnsi="宋体" w:eastAsia="宋体" w:cs="宋体"/>
          <w:sz w:val="72"/>
          <w:szCs w:val="72"/>
        </w:rPr>
      </w:pPr>
      <w:bookmarkStart w:id="6" w:name="_Toc15396598"/>
      <w:bookmarkStart w:id="7" w:name="_Toc15396476"/>
      <w:bookmarkStart w:id="8" w:name="_Toc15377194"/>
      <w:bookmarkStart w:id="9" w:name="_Toc15377426"/>
      <w:bookmarkStart w:id="10" w:name="_Toc15378442"/>
      <w:r>
        <w:rPr>
          <w:rFonts w:hint="eastAsia" w:ascii="宋体" w:hAnsi="宋体" w:eastAsia="宋体" w:cs="宋体"/>
          <w:sz w:val="72"/>
          <w:szCs w:val="72"/>
        </w:rPr>
        <w:t>大竹县</w:t>
      </w:r>
      <w:bookmarkEnd w:id="0"/>
      <w:bookmarkStart w:id="11" w:name="_Toc15306268"/>
      <w:r>
        <w:rPr>
          <w:rFonts w:hint="eastAsia" w:ascii="宋体" w:hAnsi="宋体" w:eastAsia="宋体" w:cs="宋体"/>
          <w:sz w:val="72"/>
          <w:szCs w:val="72"/>
        </w:rPr>
        <w:t>住房和城乡建设局单位决算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Pr>
        <w:widowControl/>
        <w:jc w:val="center"/>
        <w:rPr>
          <w:rFonts w:ascii="黑体" w:hAnsi="黑体" w:eastAsia="黑体" w:cstheme="minorBidi"/>
          <w:sz w:val="28"/>
          <w:szCs w:val="28"/>
        </w:rPr>
      </w:pPr>
    </w:p>
    <w:p>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p>
      <w:pPr>
        <w:pStyle w:val="11"/>
        <w:jc w:val="both"/>
        <w:rPr>
          <w:b w:val="0"/>
          <w:bCs w:val="0"/>
        </w:rPr>
      </w:pPr>
      <w:bookmarkStart w:id="12" w:name="_Toc15377196"/>
      <w:bookmarkStart w:id="13" w:name="_Toc15396599"/>
      <w:r>
        <w:rPr>
          <w:b w:val="0"/>
          <w:bCs w:val="0"/>
        </w:rPr>
        <w:fldChar w:fldCharType="begin"/>
      </w:r>
      <w:r>
        <w:rPr>
          <w:b w:val="0"/>
          <w:bCs w:val="0"/>
        </w:rPr>
        <w:instrText xml:space="preserve"> TOC \o "1-3" \h \z \u </w:instrText>
      </w:r>
      <w:r>
        <w:rPr>
          <w:b w:val="0"/>
          <w:bCs w:val="0"/>
        </w:rPr>
        <w:fldChar w:fldCharType="separate"/>
      </w:r>
    </w:p>
    <w:p>
      <w:pPr>
        <w:pStyle w:val="11"/>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"_Toc84845059"</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 xml:space="preserve">第一部分 </w:t>
      </w:r>
      <w:r>
        <w:rPr>
          <w:rStyle w:val="17"/>
          <w:rFonts w:hint="eastAsia" w:ascii="仿宋_GB2312" w:hAnsi="仿宋_GB2312" w:eastAsia="仿宋_GB2312" w:cs="仿宋_GB2312"/>
          <w:b w:val="0"/>
          <w:bCs w:val="0"/>
          <w:sz w:val="32"/>
          <w:szCs w:val="32"/>
          <w:lang w:val="en-US" w:eastAsia="zh-CN"/>
        </w:rPr>
        <w:t>单位</w:t>
      </w:r>
      <w:r>
        <w:rPr>
          <w:rStyle w:val="17"/>
          <w:rFonts w:hint="eastAsia" w:ascii="仿宋_GB2312" w:hAnsi="仿宋_GB2312" w:eastAsia="仿宋_GB2312" w:cs="仿宋_GB2312"/>
          <w:b w:val="0"/>
          <w:bCs w:val="0"/>
          <w:sz w:val="32"/>
          <w:szCs w:val="32"/>
        </w:rPr>
        <w:t>概况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_Toc84845059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fldChar w:fldCharType="end"/>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"_Toc84845060"</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一、</w:t>
      </w:r>
      <w:r>
        <w:rPr>
          <w:rStyle w:val="17"/>
          <w:rFonts w:hint="eastAsia" w:ascii="仿宋_GB2312" w:hAnsi="仿宋_GB2312" w:eastAsia="仿宋_GB2312" w:cs="仿宋_GB2312"/>
          <w:b w:val="0"/>
          <w:bCs w:val="0"/>
          <w:sz w:val="32"/>
          <w:szCs w:val="32"/>
          <w:lang w:val="en-US" w:eastAsia="zh-CN"/>
        </w:rPr>
        <w:t>主要职责</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_Toc84845060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fldChar w:fldCharType="end"/>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"_Toc84845063"</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二、机构设置</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4</w:t>
      </w:r>
      <w:r>
        <w:rPr>
          <w:rStyle w:val="17"/>
          <w:rFonts w:hint="eastAsia" w:ascii="仿宋_GB2312" w:hAnsi="仿宋_GB2312" w:eastAsia="仿宋_GB2312" w:cs="仿宋_GB2312"/>
          <w:b w:val="0"/>
          <w:bCs w:val="0"/>
          <w:sz w:val="32"/>
          <w:szCs w:val="32"/>
        </w:rPr>
        <w:fldChar w:fldCharType="end"/>
      </w:r>
    </w:p>
    <w:p>
      <w:pPr>
        <w:pStyle w:val="11"/>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"_Toc84845064"</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第二部分 202</w:t>
      </w:r>
      <w:r>
        <w:rPr>
          <w:rStyle w:val="17"/>
          <w:rFonts w:hint="eastAsia" w:ascii="仿宋_GB2312" w:hAnsi="仿宋_GB2312" w:eastAsia="仿宋_GB2312" w:cs="仿宋_GB2312"/>
          <w:b w:val="0"/>
          <w:bCs w:val="0"/>
          <w:sz w:val="32"/>
          <w:szCs w:val="32"/>
          <w:lang w:val="en-US" w:eastAsia="zh-CN"/>
        </w:rPr>
        <w:t>3</w:t>
      </w:r>
      <w:r>
        <w:rPr>
          <w:rStyle w:val="17"/>
          <w:rFonts w:hint="eastAsia" w:ascii="仿宋_GB2312" w:hAnsi="仿宋_GB2312" w:eastAsia="仿宋_GB2312" w:cs="仿宋_GB2312"/>
          <w:b w:val="0"/>
          <w:bCs w:val="0"/>
          <w:sz w:val="32"/>
          <w:szCs w:val="32"/>
        </w:rPr>
        <w:t>年度部门决算情况说明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5</w:t>
      </w:r>
      <w:r>
        <w:rPr>
          <w:rStyle w:val="17"/>
          <w:rFonts w:hint="eastAsia" w:ascii="仿宋_GB2312" w:hAnsi="仿宋_GB2312" w:eastAsia="仿宋_GB2312" w:cs="仿宋_GB2312"/>
          <w:b w:val="0"/>
          <w:bCs w:val="0"/>
          <w:sz w:val="32"/>
          <w:szCs w:val="32"/>
        </w:rPr>
        <w:fldChar w:fldCharType="end"/>
      </w:r>
    </w:p>
    <w:p>
      <w:pPr>
        <w:pStyle w:val="12"/>
        <w:tabs>
          <w:tab w:val="left" w:pos="1260"/>
        </w:tabs>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"_Toc84845065"</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一、收入支出决算总体情况说明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5</w:t>
      </w:r>
      <w:r>
        <w:rPr>
          <w:rStyle w:val="17"/>
          <w:rFonts w:hint="eastAsia" w:ascii="仿宋_GB2312" w:hAnsi="仿宋_GB2312" w:eastAsia="仿宋_GB2312" w:cs="仿宋_GB2312"/>
          <w:b w:val="0"/>
          <w:bCs w:val="0"/>
          <w:sz w:val="32"/>
          <w:szCs w:val="32"/>
        </w:rPr>
        <w:fldChar w:fldCharType="end"/>
      </w:r>
    </w:p>
    <w:p>
      <w:pPr>
        <w:pStyle w:val="12"/>
        <w:tabs>
          <w:tab w:val="left" w:pos="1260"/>
        </w:tabs>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"_Toc84845066"</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二、收入决算情况说明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5</w:t>
      </w:r>
      <w:r>
        <w:rPr>
          <w:rStyle w:val="17"/>
          <w:rFonts w:hint="eastAsia" w:ascii="仿宋_GB2312" w:hAnsi="仿宋_GB2312" w:eastAsia="仿宋_GB2312" w:cs="仿宋_GB2312"/>
          <w:b w:val="0"/>
          <w:bCs w:val="0"/>
          <w:sz w:val="32"/>
          <w:szCs w:val="32"/>
        </w:rPr>
        <w:fldChar w:fldCharType="end"/>
      </w:r>
    </w:p>
    <w:p>
      <w:pPr>
        <w:pStyle w:val="12"/>
        <w:tabs>
          <w:tab w:val="left" w:pos="1260"/>
        </w:tabs>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"_Toc84845068"</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三、支出决算情况说明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6</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"_Toc84845072"</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四、财政拨款收入支出决算总体情况说明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6</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"_Toc84845073"</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五、一般公共预算财政拨款支出决算情况说明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7</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lang w:val="en-US" w:eastAsia="zh-CN"/>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"_Toc84845078"</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六、一般公共预算财政拨款基本支出决算情况说明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1</w:t>
      </w:r>
      <w:r>
        <w:rPr>
          <w:rStyle w:val="17"/>
          <w:rFonts w:hint="eastAsia" w:ascii="仿宋_GB2312" w:hAnsi="仿宋_GB2312" w:eastAsia="仿宋_GB2312" w:cs="仿宋_GB2312"/>
          <w:b w:val="0"/>
          <w:bCs w:val="0"/>
          <w:sz w:val="32"/>
          <w:szCs w:val="32"/>
        </w:rPr>
        <w:fldChar w:fldCharType="end"/>
      </w:r>
      <w:r>
        <w:rPr>
          <w:rStyle w:val="17"/>
          <w:rFonts w:hint="eastAsia" w:ascii="仿宋_GB2312" w:hAnsi="仿宋_GB2312" w:eastAsia="仿宋_GB2312" w:cs="仿宋_GB2312"/>
          <w:b w:val="0"/>
          <w:bCs w:val="0"/>
          <w:sz w:val="32"/>
          <w:szCs w:val="32"/>
          <w:lang w:val="en-US" w:eastAsia="zh-CN"/>
        </w:rPr>
        <w:t>1</w:t>
      </w:r>
    </w:p>
    <w:p>
      <w:pPr>
        <w:pStyle w:val="12"/>
        <w:rPr>
          <w:rFonts w:hint="eastAsia" w:ascii="仿宋_GB2312" w:hAnsi="仿宋_GB2312" w:eastAsia="仿宋_GB2312" w:cs="仿宋_GB2312"/>
          <w:b w:val="0"/>
          <w:bCs w:val="0"/>
          <w:sz w:val="32"/>
          <w:szCs w:val="32"/>
          <w:lang w:val="en-US" w:eastAsia="zh-CN"/>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"_Toc84845079"</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七、“三公”经费财政拨款支出决算情况说明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1</w:t>
      </w:r>
      <w:r>
        <w:rPr>
          <w:rStyle w:val="17"/>
          <w:rFonts w:hint="eastAsia" w:ascii="仿宋_GB2312" w:hAnsi="仿宋_GB2312" w:eastAsia="仿宋_GB2312" w:cs="仿宋_GB2312"/>
          <w:b w:val="0"/>
          <w:bCs w:val="0"/>
          <w:sz w:val="32"/>
          <w:szCs w:val="32"/>
        </w:rPr>
        <w:fldChar w:fldCharType="end"/>
      </w:r>
      <w:r>
        <w:rPr>
          <w:rStyle w:val="17"/>
          <w:rFonts w:hint="eastAsia" w:ascii="仿宋_GB2312" w:hAnsi="仿宋_GB2312" w:eastAsia="仿宋_GB2312" w:cs="仿宋_GB2312"/>
          <w:b w:val="0"/>
          <w:bCs w:val="0"/>
          <w:sz w:val="32"/>
          <w:szCs w:val="32"/>
          <w:lang w:val="en-US" w:eastAsia="zh-CN"/>
        </w:rPr>
        <w:t>2</w:t>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"_Toc84845082"</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八、政府性基金预算支出决算情况说明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_Toc84845082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fldChar w:fldCharType="end"/>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"_Toc84845083"</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九、国有资本经营预算支出决算情况说明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_Toc84845083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fldChar w:fldCharType="end"/>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"_Toc84845084"</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十、其他重要事项的情况说明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_Toc84845084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fldChar w:fldCharType="end"/>
      </w:r>
      <w:r>
        <w:rPr>
          <w:rStyle w:val="17"/>
          <w:rFonts w:hint="eastAsia" w:ascii="仿宋_GB2312" w:hAnsi="仿宋_GB2312" w:eastAsia="仿宋_GB2312" w:cs="仿宋_GB2312"/>
          <w:b w:val="0"/>
          <w:bCs w:val="0"/>
          <w:sz w:val="32"/>
          <w:szCs w:val="32"/>
        </w:rPr>
        <w:fldChar w:fldCharType="end"/>
      </w:r>
    </w:p>
    <w:p>
      <w:pPr>
        <w:pStyle w:val="11"/>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"_Toc84845088"</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kern w:val="44"/>
          <w:sz w:val="32"/>
          <w:szCs w:val="32"/>
        </w:rPr>
        <w:t>第三部分</w:t>
      </w:r>
      <w:r>
        <w:rPr>
          <w:rStyle w:val="17"/>
          <w:rFonts w:hint="eastAsia" w:ascii="仿宋_GB2312" w:hAnsi="仿宋_GB2312" w:eastAsia="仿宋_GB2312" w:cs="仿宋_GB2312"/>
          <w:b w:val="0"/>
          <w:bCs w:val="0"/>
          <w:sz w:val="32"/>
          <w:szCs w:val="32"/>
        </w:rPr>
        <w:t xml:space="preserve"> 名</w:t>
      </w:r>
      <w:r>
        <w:rPr>
          <w:rStyle w:val="17"/>
          <w:rFonts w:hint="eastAsia" w:ascii="仿宋_GB2312" w:hAnsi="仿宋_GB2312" w:eastAsia="仿宋_GB2312" w:cs="仿宋_GB2312"/>
          <w:b w:val="0"/>
          <w:bCs w:val="0"/>
          <w:kern w:val="44"/>
          <w:sz w:val="32"/>
          <w:szCs w:val="32"/>
        </w:rPr>
        <w:t>词解释</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5</w:t>
      </w:r>
      <w:r>
        <w:rPr>
          <w:rStyle w:val="17"/>
          <w:rFonts w:hint="eastAsia" w:ascii="仿宋_GB2312" w:hAnsi="仿宋_GB2312" w:eastAsia="仿宋_GB2312" w:cs="仿宋_GB2312"/>
          <w:b w:val="0"/>
          <w:bCs w:val="0"/>
          <w:sz w:val="32"/>
          <w:szCs w:val="32"/>
        </w:rPr>
        <w:fldChar w:fldCharType="end"/>
      </w:r>
    </w:p>
    <w:p>
      <w:pPr>
        <w:pStyle w:val="11"/>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"_Toc84845089"</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第</w:t>
      </w:r>
      <w:r>
        <w:rPr>
          <w:rStyle w:val="17"/>
          <w:rFonts w:hint="eastAsia" w:ascii="仿宋_GB2312" w:hAnsi="仿宋_GB2312" w:eastAsia="仿宋_GB2312" w:cs="仿宋_GB2312"/>
          <w:b w:val="0"/>
          <w:bCs w:val="0"/>
          <w:kern w:val="44"/>
          <w:sz w:val="32"/>
          <w:szCs w:val="32"/>
        </w:rPr>
        <w:t>四部分 附件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19</w:t>
      </w:r>
      <w:r>
        <w:rPr>
          <w:rStyle w:val="17"/>
          <w:rFonts w:hint="eastAsia" w:ascii="仿宋_GB2312" w:hAnsi="仿宋_GB2312" w:eastAsia="仿宋_GB2312" w:cs="仿宋_GB2312"/>
          <w:b w:val="0"/>
          <w:bCs w:val="0"/>
          <w:sz w:val="32"/>
          <w:szCs w:val="32"/>
        </w:rPr>
        <w:fldChar w:fldCharType="end"/>
      </w:r>
    </w:p>
    <w:p>
      <w:pPr>
        <w:pStyle w:val="11"/>
        <w:jc w:val="both"/>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"_Toc84845094"</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fldChar w:fldCharType="end"/>
      </w: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"_Toc84845097"</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第</w:t>
      </w:r>
      <w:r>
        <w:rPr>
          <w:rStyle w:val="17"/>
          <w:rFonts w:hint="eastAsia" w:ascii="仿宋_GB2312" w:hAnsi="仿宋_GB2312" w:eastAsia="仿宋_GB2312" w:cs="仿宋_GB2312"/>
          <w:b w:val="0"/>
          <w:bCs w:val="0"/>
          <w:kern w:val="44"/>
          <w:sz w:val="32"/>
          <w:szCs w:val="32"/>
        </w:rPr>
        <w:t>五部分 附表</w:t>
      </w:r>
      <w:r>
        <w:rPr>
          <w:rStyle w:val="17"/>
          <w:rFonts w:hint="eastAsia" w:ascii="仿宋_GB2312" w:hAnsi="仿宋_GB2312" w:eastAsia="仿宋_GB2312" w:cs="仿宋_GB2312"/>
          <w:b w:val="0"/>
          <w:bCs w:val="0"/>
          <w:sz w:val="32"/>
          <w:szCs w:val="32"/>
        </w:rPr>
        <w:fldChar w:fldCharType="end"/>
      </w:r>
      <w:r>
        <w:rPr>
          <w:rStyle w:val="17"/>
          <w:rFonts w:hint="eastAsia" w:ascii="仿宋_GB2312" w:hAnsi="仿宋_GB2312" w:eastAsia="仿宋_GB2312" w:cs="仿宋_GB2312"/>
          <w:b w:val="0"/>
          <w:bCs w:val="0"/>
          <w:sz w:val="32"/>
          <w:szCs w:val="32"/>
        </w:rPr>
        <w:t xml:space="preserve"> </w:t>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"_Toc84845098"</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一、收入支出决算总表</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"_Toc84845099"</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二、收入决算表</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"_Toc84845100"</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三、支出决算表</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"_Toc84845101"</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四、财政拨款收入支出决算总表</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"_Toc84845102"</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五、财政拨款支出决算明细表</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"_Toc84845103"</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六、一般公共预算财政拨款支出决算表</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"_Toc84845104"</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七、一般公共预算财政拨款支出决算明细表</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"_Toc84845105"</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八、一般公共预算财政拨款基本支出决算表</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"_Toc84845106"</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九、一般公共预算财政拨款项目支出决算表</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"_Toc84845107"</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十、一般公共预算财政拨款“三公”经费支出决算表</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"_Toc84845108"</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十一、政府性基金预算财政拨款收入支出决算表</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pacing w:val="-11"/>
          <w:sz w:val="32"/>
          <w:szCs w:val="32"/>
        </w:rPr>
      </w:pPr>
      <w:r>
        <w:rPr>
          <w:rStyle w:val="17"/>
          <w:rFonts w:hint="eastAsia" w:ascii="仿宋_GB2312" w:hAnsi="仿宋_GB2312" w:eastAsia="仿宋_GB2312" w:cs="仿宋_GB2312"/>
          <w:b w:val="0"/>
          <w:bCs w:val="0"/>
          <w:spacing w:val="-11"/>
          <w:sz w:val="32"/>
          <w:szCs w:val="32"/>
        </w:rPr>
        <w:fldChar w:fldCharType="begin"/>
      </w:r>
      <w:r>
        <w:rPr>
          <w:rStyle w:val="17"/>
          <w:rFonts w:hint="eastAsia" w:ascii="仿宋_GB2312" w:hAnsi="仿宋_GB2312" w:eastAsia="仿宋_GB2312" w:cs="仿宋_GB2312"/>
          <w:b w:val="0"/>
          <w:bCs w:val="0"/>
          <w:spacing w:val="-11"/>
          <w:sz w:val="32"/>
          <w:szCs w:val="32"/>
        </w:rPr>
        <w:instrText xml:space="preserve"> </w:instrText>
      </w:r>
      <w:r>
        <w:rPr>
          <w:rFonts w:hint="eastAsia" w:ascii="仿宋_GB2312" w:hAnsi="仿宋_GB2312" w:eastAsia="仿宋_GB2312" w:cs="仿宋_GB2312"/>
          <w:b w:val="0"/>
          <w:bCs w:val="0"/>
          <w:spacing w:val="-11"/>
          <w:sz w:val="32"/>
          <w:szCs w:val="32"/>
        </w:rPr>
        <w:instrText xml:space="preserve">HYPERLINK \l "_Toc84845109"</w:instrText>
      </w:r>
      <w:r>
        <w:rPr>
          <w:rStyle w:val="17"/>
          <w:rFonts w:hint="eastAsia" w:ascii="仿宋_GB2312" w:hAnsi="仿宋_GB2312" w:eastAsia="仿宋_GB2312" w:cs="仿宋_GB2312"/>
          <w:b w:val="0"/>
          <w:bCs w:val="0"/>
          <w:spacing w:val="-11"/>
          <w:sz w:val="32"/>
          <w:szCs w:val="32"/>
        </w:rPr>
        <w:instrText xml:space="preserve"> </w:instrText>
      </w:r>
      <w:r>
        <w:rPr>
          <w:rStyle w:val="17"/>
          <w:rFonts w:hint="eastAsia" w:ascii="仿宋_GB2312" w:hAnsi="仿宋_GB2312" w:eastAsia="仿宋_GB2312" w:cs="仿宋_GB2312"/>
          <w:b w:val="0"/>
          <w:bCs w:val="0"/>
          <w:spacing w:val="-11"/>
          <w:sz w:val="32"/>
          <w:szCs w:val="32"/>
        </w:rPr>
        <w:fldChar w:fldCharType="separate"/>
      </w:r>
      <w:r>
        <w:rPr>
          <w:rStyle w:val="17"/>
          <w:rFonts w:hint="eastAsia" w:ascii="仿宋_GB2312" w:hAnsi="仿宋_GB2312" w:eastAsia="仿宋_GB2312" w:cs="仿宋_GB2312"/>
          <w:b w:val="0"/>
          <w:bCs w:val="0"/>
          <w:spacing w:val="-11"/>
          <w:sz w:val="32"/>
          <w:szCs w:val="32"/>
        </w:rPr>
        <w:t>十二、政府性基金预算财政拨款“三公”经费支出决算表</w:t>
      </w:r>
      <w:r>
        <w:rPr>
          <w:rStyle w:val="17"/>
          <w:rFonts w:hint="eastAsia" w:ascii="仿宋_GB2312" w:hAnsi="仿宋_GB2312" w:eastAsia="仿宋_GB2312" w:cs="仿宋_GB2312"/>
          <w:b w:val="0"/>
          <w:bCs w:val="0"/>
          <w:spacing w:val="-11"/>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"_Toc84845110"</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十三、国有资本经营预算财政拨款收入支出决算表</w:t>
      </w:r>
      <w:r>
        <w:rPr>
          <w:rStyle w:val="17"/>
          <w:rFonts w:hint="eastAsia" w:ascii="仿宋_GB2312" w:hAnsi="仿宋_GB2312" w:eastAsia="仿宋_GB2312" w:cs="仿宋_GB2312"/>
          <w:b w:val="0"/>
          <w:bCs w:val="0"/>
          <w:sz w:val="32"/>
          <w:szCs w:val="32"/>
        </w:rPr>
        <w:fldChar w:fldCharType="end"/>
      </w:r>
    </w:p>
    <w:p>
      <w:pPr>
        <w:pStyle w:val="12"/>
        <w:rPr>
          <w:rFonts w:hint="eastAsia" w:ascii="仿宋_GB2312" w:hAnsi="仿宋_GB2312" w:eastAsia="仿宋_GB2312" w:cs="仿宋_GB2312"/>
          <w:b w:val="0"/>
          <w:bCs w:val="0"/>
          <w:sz w:val="32"/>
          <w:szCs w:val="32"/>
        </w:rPr>
      </w:pPr>
      <w:r>
        <w:rPr>
          <w:rStyle w:val="17"/>
          <w:rFonts w:hint="eastAsia" w:ascii="仿宋_GB2312" w:hAnsi="仿宋_GB2312" w:eastAsia="仿宋_GB2312" w:cs="仿宋_GB2312"/>
          <w:b w:val="0"/>
          <w:bCs w:val="0"/>
          <w:sz w:val="32"/>
          <w:szCs w:val="32"/>
        </w:rPr>
        <w:fldChar w:fldCharType="begin"/>
      </w:r>
      <w:r>
        <w:rPr>
          <w:rStyle w:val="17"/>
          <w:rFonts w:hint="eastAsia" w:ascii="仿宋_GB2312" w:hAnsi="仿宋_GB2312" w:eastAsia="仿宋_GB2312" w:cs="仿宋_GB2312"/>
          <w:b w:val="0"/>
          <w:bCs w:val="0"/>
          <w:sz w:val="32"/>
          <w:szCs w:val="32"/>
        </w:rPr>
        <w:instrText xml:space="preserve"> </w:instrText>
      </w:r>
      <w:r>
        <w:rPr>
          <w:rFonts w:hint="eastAsia" w:ascii="仿宋_GB2312" w:hAnsi="仿宋_GB2312" w:eastAsia="仿宋_GB2312" w:cs="仿宋_GB2312"/>
          <w:b w:val="0"/>
          <w:bCs w:val="0"/>
          <w:sz w:val="32"/>
          <w:szCs w:val="32"/>
        </w:rPr>
        <w:instrText xml:space="preserve">HYPERLINK \l "_Toc84845111"</w:instrText>
      </w:r>
      <w:r>
        <w:rPr>
          <w:rStyle w:val="17"/>
          <w:rFonts w:hint="eastAsia" w:ascii="仿宋_GB2312" w:hAnsi="仿宋_GB2312" w:eastAsia="仿宋_GB2312" w:cs="仿宋_GB2312"/>
          <w:b w:val="0"/>
          <w:bCs w:val="0"/>
          <w:sz w:val="32"/>
          <w:szCs w:val="32"/>
        </w:rPr>
        <w:instrText xml:space="preserve"> </w:instrText>
      </w:r>
      <w:r>
        <w:rPr>
          <w:rStyle w:val="17"/>
          <w:rFonts w:hint="eastAsia" w:ascii="仿宋_GB2312" w:hAnsi="仿宋_GB2312" w:eastAsia="仿宋_GB2312" w:cs="仿宋_GB2312"/>
          <w:b w:val="0"/>
          <w:bCs w:val="0"/>
          <w:sz w:val="32"/>
          <w:szCs w:val="32"/>
        </w:rPr>
        <w:fldChar w:fldCharType="separate"/>
      </w:r>
      <w:r>
        <w:rPr>
          <w:rStyle w:val="17"/>
          <w:rFonts w:hint="eastAsia" w:ascii="仿宋_GB2312" w:hAnsi="仿宋_GB2312" w:eastAsia="仿宋_GB2312" w:cs="仿宋_GB2312"/>
          <w:b w:val="0"/>
          <w:bCs w:val="0"/>
          <w:sz w:val="32"/>
          <w:szCs w:val="32"/>
        </w:rPr>
        <w:t>十四、国有资本经营预算财政拨款支出决算表</w:t>
      </w:r>
      <w:r>
        <w:rPr>
          <w:rStyle w:val="17"/>
          <w:rFonts w:hint="eastAsia" w:ascii="仿宋_GB2312" w:hAnsi="仿宋_GB2312" w:eastAsia="仿宋_GB2312" w:cs="仿宋_GB2312"/>
          <w:b w:val="0"/>
          <w:bCs w:val="0"/>
          <w:sz w:val="32"/>
          <w:szCs w:val="32"/>
        </w:rPr>
        <w:fldChar w:fldCharType="end"/>
      </w:r>
    </w:p>
    <w:p>
      <w:pPr>
        <w:rPr>
          <w:b w:val="0"/>
          <w:bCs w:val="0"/>
        </w:rPr>
      </w:pPr>
      <w:r>
        <w:rPr>
          <w:rFonts w:ascii="仿宋" w:hAnsi="仿宋" w:eastAsia="仿宋"/>
          <w:b w:val="0"/>
          <w:bCs w:val="0"/>
          <w:sz w:val="28"/>
          <w:szCs w:val="28"/>
        </w:rPr>
        <w:fldChar w:fldCharType="end"/>
      </w:r>
    </w:p>
    <w:p>
      <w:pPr>
        <w:widowControl/>
        <w:spacing w:line="440" w:lineRule="exact"/>
        <w:jc w:val="left"/>
        <w:rPr>
          <w:rFonts w:ascii="仿宋" w:hAnsi="仿宋" w:eastAsia="仿宋"/>
          <w:b w:val="0"/>
          <w:bCs w:val="0"/>
          <w:kern w:val="44"/>
          <w:sz w:val="24"/>
        </w:rPr>
      </w:pPr>
      <w:r>
        <w:rPr>
          <w:rFonts w:ascii="仿宋" w:hAnsi="仿宋" w:eastAsia="仿宋"/>
          <w:b w:val="0"/>
          <w:bCs w:val="0"/>
          <w:sz w:val="24"/>
        </w:rPr>
        <w:br w:type="page"/>
      </w:r>
    </w:p>
    <w:p>
      <w:pPr>
        <w:pStyle w:val="2"/>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pStyle w:val="3"/>
        <w:pageBreakBefore w:val="0"/>
        <w:numPr>
          <w:numId w:val="0"/>
        </w:numPr>
        <w:kinsoku/>
        <w:wordWrap/>
        <w:overflowPunct/>
        <w:topLinePunct w:val="0"/>
        <w:autoSpaceDE/>
        <w:autoSpaceDN/>
        <w:bidi w:val="0"/>
        <w:adjustRightInd/>
        <w:snapToGrid/>
        <w:spacing w:before="0" w:after="0" w:line="578" w:lineRule="exact"/>
        <w:ind w:firstLine="640" w:firstLineChars="200"/>
        <w:textAlignment w:val="auto"/>
        <w:rPr>
          <w:rStyle w:val="28"/>
          <w:rFonts w:hint="eastAsia" w:ascii="黑体" w:hAnsi="黑体" w:eastAsia="黑体" w:cs="黑体"/>
          <w:b w:val="0"/>
          <w:bCs w:val="0"/>
          <w:sz w:val="32"/>
          <w:szCs w:val="32"/>
        </w:rPr>
      </w:pPr>
      <w:bookmarkStart w:id="14" w:name="_Toc15377197"/>
      <w:bookmarkStart w:id="15" w:name="_Toc15396600"/>
      <w:r>
        <w:rPr>
          <w:rStyle w:val="28"/>
          <w:rFonts w:hint="eastAsia" w:ascii="黑体" w:hAnsi="黑体" w:eastAsia="黑体" w:cs="黑体"/>
          <w:b w:val="0"/>
          <w:bCs w:val="0"/>
          <w:sz w:val="32"/>
          <w:szCs w:val="32"/>
          <w:lang w:eastAsia="zh-CN"/>
        </w:rPr>
        <w:t>一、</w:t>
      </w:r>
      <w:r>
        <w:rPr>
          <w:rStyle w:val="28"/>
          <w:rFonts w:hint="eastAsia" w:ascii="黑体" w:hAnsi="黑体" w:eastAsia="黑体" w:cs="黑体"/>
          <w:b w:val="0"/>
          <w:bCs w:val="0"/>
          <w:sz w:val="32"/>
          <w:szCs w:val="32"/>
        </w:rPr>
        <w:t>主要职责</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竹县住房和城乡建设局基本职能为贯彻执行国家住房和城乡建设的法律、法规和方针、政策，推进住房制度改革、保障性住房建设工作，规范和监督房地产市场和建筑市场，规范和指导城市、乡镇建设，指导全县城镇市政基础设施工程和市政公用设施工程建设，推进建筑节能、城镇减排等任务。</w:t>
      </w:r>
    </w:p>
    <w:p>
      <w:pPr>
        <w:pStyle w:val="3"/>
        <w:pageBreakBefore w:val="0"/>
        <w:numPr>
          <w:ilvl w:val="0"/>
          <w:numId w:val="0"/>
        </w:numPr>
        <w:kinsoku/>
        <w:wordWrap/>
        <w:overflowPunct/>
        <w:topLinePunct w:val="0"/>
        <w:autoSpaceDE/>
        <w:autoSpaceDN/>
        <w:bidi w:val="0"/>
        <w:adjustRightInd/>
        <w:snapToGrid/>
        <w:spacing w:before="0" w:after="0" w:line="578" w:lineRule="exact"/>
        <w:ind w:firstLine="640" w:firstLineChars="200"/>
        <w:textAlignment w:val="auto"/>
        <w:rPr>
          <w:rStyle w:val="28"/>
          <w:rFonts w:hint="eastAsia" w:ascii="黑体" w:hAnsi="黑体" w:eastAsia="黑体" w:cs="黑体"/>
          <w:b w:val="0"/>
          <w:bCs w:val="0"/>
          <w:sz w:val="32"/>
          <w:szCs w:val="32"/>
          <w:lang w:eastAsia="zh-CN"/>
        </w:rPr>
      </w:pPr>
      <w:r>
        <w:rPr>
          <w:rStyle w:val="28"/>
          <w:rFonts w:hint="eastAsia" w:ascii="黑体" w:hAnsi="黑体" w:eastAsia="黑体" w:cs="黑体"/>
          <w:b w:val="0"/>
          <w:bCs w:val="0"/>
          <w:sz w:val="32"/>
          <w:szCs w:val="32"/>
          <w:lang w:eastAsia="zh-CN"/>
        </w:rPr>
        <w:t>二、机构设置</w:t>
      </w:r>
    </w:p>
    <w:bookmarkEnd w:id="14"/>
    <w:bookmarkEnd w:id="15"/>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kern w:val="0"/>
          <w:sz w:val="32"/>
          <w:szCs w:val="32"/>
        </w:rPr>
        <w:t>大竹县住房和城乡建设局</w:t>
      </w:r>
      <w:r>
        <w:rPr>
          <w:rFonts w:hint="eastAsia" w:ascii="仿宋_GB2312" w:hAnsi="仿宋_GB2312" w:eastAsia="仿宋_GB2312" w:cs="仿宋_GB2312"/>
          <w:color w:val="333333"/>
          <w:sz w:val="32"/>
          <w:szCs w:val="32"/>
        </w:rPr>
        <w:t>属财政全额拨款的公务员单位。下属一级核算单位7个，</w:t>
      </w:r>
      <w:r>
        <w:rPr>
          <w:rFonts w:hint="eastAsia" w:ascii="仿宋_GB2312" w:hAnsi="仿宋_GB2312" w:eastAsia="仿宋_GB2312" w:cs="仿宋_GB2312"/>
          <w:color w:val="000000" w:themeColor="text1"/>
          <w:sz w:val="32"/>
          <w:szCs w:val="32"/>
          <w14:textFill>
            <w14:solidFill>
              <w14:schemeClr w14:val="tx1"/>
            </w14:solidFill>
          </w14:textFill>
        </w:rPr>
        <w:t>其中参照公务员法管理的事业单位1个</w:t>
      </w:r>
      <w:r>
        <w:rPr>
          <w:rFonts w:hint="eastAsia" w:ascii="仿宋_GB2312" w:hAnsi="仿宋_GB2312" w:eastAsia="仿宋_GB2312" w:cs="仿宋_GB2312"/>
          <w:color w:val="333333"/>
          <w:sz w:val="32"/>
          <w:szCs w:val="32"/>
        </w:rPr>
        <w:t>，其他事业单位6个。</w:t>
      </w:r>
    </w:p>
    <w:p>
      <w:pPr>
        <w:pageBreakBefore w:val="0"/>
        <w:widowControl/>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br w:type="page"/>
      </w:r>
    </w:p>
    <w:p>
      <w:pPr>
        <w:pStyle w:val="2"/>
        <w:ind w:right="440"/>
        <w:jc w:val="center"/>
        <w:rPr>
          <w:rStyle w:val="27"/>
          <w:rFonts w:hint="eastAsia" w:ascii="方正小标宋简体" w:hAnsi="方正小标宋简体" w:eastAsia="方正小标宋简体" w:cs="方正小标宋简体"/>
          <w:b w:val="0"/>
          <w:bCs/>
        </w:rPr>
      </w:pPr>
      <w:bookmarkStart w:id="16" w:name="_Toc15396602"/>
      <w:bookmarkStart w:id="17" w:name="_Toc15377204"/>
      <w:r>
        <w:rPr>
          <w:rFonts w:hint="eastAsia" w:ascii="方正小标宋简体" w:hAnsi="方正小标宋简体" w:eastAsia="方正小标宋简体" w:cs="方正小标宋简体"/>
          <w:b w:val="0"/>
        </w:rPr>
        <w:t>第二部分 202</w:t>
      </w:r>
      <w:r>
        <w:rPr>
          <w:rFonts w:hint="eastAsia" w:ascii="方正小标宋简体" w:hAnsi="方正小标宋简体" w:eastAsia="方正小标宋简体" w:cs="方正小标宋简体"/>
          <w:b w:val="0"/>
          <w:lang w:val="en-US" w:eastAsia="zh-CN"/>
        </w:rPr>
        <w:t>3</w:t>
      </w:r>
      <w:r>
        <w:rPr>
          <w:rFonts w:hint="eastAsia" w:ascii="方正小标宋简体" w:hAnsi="方正小标宋简体" w:eastAsia="方正小标宋简体" w:cs="方正小标宋简体"/>
          <w:b w:val="0"/>
        </w:rPr>
        <w:t>年度</w:t>
      </w:r>
      <w:r>
        <w:rPr>
          <w:rStyle w:val="27"/>
          <w:rFonts w:hint="eastAsia" w:ascii="方正小标宋简体" w:hAnsi="方正小标宋简体" w:eastAsia="方正小标宋简体" w:cs="方正小标宋简体"/>
          <w:b w:val="0"/>
          <w:bCs/>
        </w:rPr>
        <w:t>单位决算情况说明</w:t>
      </w:r>
      <w:bookmarkEnd w:id="16"/>
      <w:bookmarkEnd w:id="17"/>
    </w:p>
    <w:p/>
    <w:p>
      <w:pPr>
        <w:pStyle w:val="26"/>
        <w:numPr>
          <w:numId w:val="0"/>
        </w:numPr>
        <w:spacing w:line="600" w:lineRule="exact"/>
        <w:ind w:left="640" w:left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lang w:eastAsia="zh-CN"/>
        </w:rPr>
        <w:t>一、</w:t>
      </w:r>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21076.96</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年相比，收、支总计各减少</w:t>
      </w:r>
      <w:r>
        <w:rPr>
          <w:rFonts w:hint="eastAsia" w:ascii="仿宋_GB2312" w:hAnsi="仿宋_GB2312" w:eastAsia="仿宋_GB2312" w:cs="仿宋_GB2312"/>
          <w:sz w:val="32"/>
          <w:szCs w:val="32"/>
          <w:lang w:val="en-US" w:eastAsia="zh-CN"/>
        </w:rPr>
        <w:t>1089.2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4.91</w:t>
      </w:r>
      <w:r>
        <w:rPr>
          <w:rFonts w:hint="eastAsia" w:ascii="仿宋_GB2312" w:hAnsi="仿宋_GB2312" w:eastAsia="仿宋_GB2312" w:cs="仿宋_GB2312"/>
          <w:sz w:val="32"/>
          <w:szCs w:val="32"/>
        </w:rPr>
        <w:t>%。主要变动原因是财政指标减少。</w:t>
      </w:r>
    </w:p>
    <w:p>
      <w:pPr>
        <w:pStyle w:val="5"/>
        <w:spacing w:before="93"/>
        <w:jc w:val="center"/>
      </w:pPr>
      <w:r>
        <w:drawing>
          <wp:inline distT="0" distB="0" distL="114300" distR="114300">
            <wp:extent cx="4281170" cy="1919605"/>
            <wp:effectExtent l="4445" t="4445" r="19685" b="1905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6"/>
        <w:numPr>
          <w:numId w:val="0"/>
        </w:numPr>
        <w:spacing w:line="600" w:lineRule="exact"/>
        <w:ind w:left="640" w:left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lang w:eastAsia="zh-CN"/>
        </w:rPr>
        <w:t>二、</w:t>
      </w:r>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年收入合计</w:t>
      </w:r>
      <w:r>
        <w:rPr>
          <w:rFonts w:hint="eastAsia" w:ascii="仿宋_GB2312" w:hAnsi="仿宋_GB2312" w:eastAsia="仿宋_GB2312" w:cs="仿宋_GB2312"/>
          <w:sz w:val="32"/>
          <w:szCs w:val="32"/>
          <w:lang w:val="en-US" w:eastAsia="zh-CN"/>
        </w:rPr>
        <w:t>21076.96</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13200.33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62.63</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val="en-US" w:eastAsia="zh-CN"/>
        </w:rPr>
        <w:t>7876.63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37.37</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年年初结转结余</w:t>
      </w:r>
      <w:r>
        <w:rPr>
          <w:rFonts w:hint="eastAsia" w:ascii="仿宋_GB2312" w:hAnsi="仿宋_GB2312" w:eastAsia="仿宋_GB2312" w:cs="仿宋_GB2312"/>
          <w:sz w:val="32"/>
          <w:szCs w:val="32"/>
          <w:lang w:val="en-US" w:eastAsia="zh-CN"/>
        </w:rPr>
        <w:t>281.39</w:t>
      </w:r>
      <w:r>
        <w:rPr>
          <w:rFonts w:hint="eastAsia" w:ascii="仿宋_GB2312" w:hAnsi="仿宋_GB2312" w:eastAsia="仿宋_GB2312" w:cs="仿宋_GB2312"/>
          <w:sz w:val="32"/>
          <w:szCs w:val="32"/>
        </w:rPr>
        <w:t>万元。</w:t>
      </w:r>
    </w:p>
    <w:p>
      <w:pPr>
        <w:pStyle w:val="5"/>
        <w:spacing w:before="93"/>
        <w:jc w:val="center"/>
      </w:pPr>
      <w:r>
        <w:drawing>
          <wp:inline distT="0" distB="0" distL="114300" distR="114300">
            <wp:extent cx="4401185" cy="2127885"/>
            <wp:effectExtent l="4445" t="4445" r="13970" b="2032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6"/>
        <w:numPr>
          <w:numId w:val="0"/>
        </w:numPr>
        <w:spacing w:line="600" w:lineRule="exact"/>
        <w:ind w:left="640" w:left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lang w:eastAsia="zh-CN"/>
        </w:rPr>
        <w:t>三、</w:t>
      </w:r>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年支出合计</w:t>
      </w:r>
      <w:r>
        <w:rPr>
          <w:rFonts w:hint="eastAsia" w:ascii="仿宋_GB2312" w:hAnsi="仿宋_GB2312" w:eastAsia="仿宋_GB2312" w:cs="仿宋_GB2312"/>
          <w:sz w:val="32"/>
          <w:szCs w:val="32"/>
          <w:lang w:val="en-US" w:eastAsia="zh-CN"/>
        </w:rPr>
        <w:t>21076.96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641.66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3.04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20435.30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96.96</w:t>
      </w:r>
      <w:r>
        <w:rPr>
          <w:rFonts w:hint="eastAsia" w:ascii="仿宋_GB2312" w:hAnsi="仿宋_GB2312" w:eastAsia="仿宋_GB2312" w:cs="仿宋_GB2312"/>
          <w:sz w:val="32"/>
          <w:szCs w:val="32"/>
        </w:rPr>
        <w:t>%。</w:t>
      </w:r>
    </w:p>
    <w:p>
      <w:pPr>
        <w:pStyle w:val="5"/>
        <w:spacing w:before="93"/>
        <w:jc w:val="center"/>
        <w:rPr>
          <w:rFonts w:ascii="仿宋_GB2312" w:eastAsia="仿宋_GB2312"/>
          <w:sz w:val="32"/>
          <w:szCs w:val="32"/>
        </w:rPr>
      </w:pPr>
      <w:r>
        <w:drawing>
          <wp:inline distT="0" distB="0" distL="114300" distR="114300">
            <wp:extent cx="4765040" cy="2344420"/>
            <wp:effectExtent l="4445" t="4445" r="12065" b="13335"/>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年财政拨款收、支总计均为</w:t>
      </w:r>
      <w:r>
        <w:rPr>
          <w:rFonts w:hint="eastAsia" w:ascii="仿宋_GB2312" w:hAnsi="仿宋_GB2312" w:eastAsia="仿宋_GB2312" w:cs="仿宋_GB2312"/>
          <w:sz w:val="32"/>
          <w:szCs w:val="32"/>
          <w:lang w:val="en-US" w:eastAsia="zh-CN"/>
        </w:rPr>
        <w:t>21076.96</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年相比，财政拨款收入总计减少</w:t>
      </w:r>
      <w:r>
        <w:rPr>
          <w:rFonts w:hint="eastAsia" w:ascii="仿宋_GB2312" w:hAnsi="仿宋_GB2312" w:eastAsia="仿宋_GB2312" w:cs="仿宋_GB2312"/>
          <w:sz w:val="32"/>
          <w:szCs w:val="32"/>
          <w:lang w:val="en-US" w:eastAsia="zh-CN"/>
        </w:rPr>
        <w:t>1089.2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4.91</w:t>
      </w:r>
      <w:r>
        <w:rPr>
          <w:rFonts w:hint="eastAsia" w:ascii="仿宋_GB2312" w:hAnsi="仿宋_GB2312" w:eastAsia="仿宋_GB2312" w:cs="仿宋_GB2312"/>
          <w:sz w:val="32"/>
          <w:szCs w:val="32"/>
        </w:rPr>
        <w:t>%；财政拨款支出总计减少</w:t>
      </w:r>
      <w:r>
        <w:rPr>
          <w:rFonts w:hint="eastAsia" w:ascii="仿宋_GB2312" w:hAnsi="仿宋_GB2312" w:eastAsia="仿宋_GB2312" w:cs="仿宋_GB2312"/>
          <w:sz w:val="32"/>
          <w:szCs w:val="32"/>
          <w:lang w:val="en-US" w:eastAsia="zh-CN"/>
        </w:rPr>
        <w:t>1089.2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4.91</w:t>
      </w:r>
      <w:r>
        <w:rPr>
          <w:rFonts w:hint="eastAsia" w:ascii="仿宋_GB2312" w:hAnsi="仿宋_GB2312" w:eastAsia="仿宋_GB2312" w:cs="仿宋_GB2312"/>
          <w:sz w:val="32"/>
          <w:szCs w:val="32"/>
        </w:rPr>
        <w:t>%。主要变动原因是财政指标减少。</w:t>
      </w:r>
    </w:p>
    <w:p>
      <w:pPr>
        <w:pStyle w:val="5"/>
        <w:spacing w:before="93"/>
        <w:jc w:val="center"/>
      </w:pPr>
      <w:r>
        <w:drawing>
          <wp:inline distT="0" distB="0" distL="114300" distR="114300">
            <wp:extent cx="4331970" cy="2135505"/>
            <wp:effectExtent l="4445" t="5080" r="6985" b="1206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0" w:firstLineChars="200"/>
        <w:outlineLvl w:val="2"/>
        <w:rPr>
          <w:rFonts w:hint="eastAsia" w:ascii="楷体_GB2312" w:hAnsi="楷体_GB2312" w:eastAsia="楷体_GB2312" w:cs="楷体_GB2312"/>
          <w:b/>
          <w:sz w:val="32"/>
          <w:szCs w:val="32"/>
        </w:rPr>
      </w:pPr>
      <w:bookmarkStart w:id="28" w:name="_Toc15377210"/>
      <w:r>
        <w:rPr>
          <w:rFonts w:hint="eastAsia" w:ascii="楷体_GB2312" w:hAnsi="楷体_GB2312" w:eastAsia="楷体_GB2312" w:cs="楷体_GB2312"/>
          <w:b w:val="0"/>
          <w:bCs/>
          <w:sz w:val="32"/>
          <w:szCs w:val="32"/>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val="en-US" w:eastAsia="zh-CN"/>
        </w:rPr>
        <w:t>13200.33</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62.63</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年相比，一般公共预算财政拨款支出</w:t>
      </w:r>
      <w:r>
        <w:rPr>
          <w:rFonts w:hint="eastAsia" w:ascii="仿宋_GB2312" w:hAnsi="仿宋_GB2312" w:eastAsia="仿宋_GB2312" w:cs="仿宋_GB2312"/>
          <w:sz w:val="32"/>
          <w:szCs w:val="32"/>
          <w:lang w:val="en-US" w:eastAsia="zh-CN"/>
        </w:rPr>
        <w:t>减少1223.29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减少8.48</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color w:val="auto"/>
          <w:sz w:val="32"/>
          <w:szCs w:val="32"/>
          <w:lang w:val="en-US" w:eastAsia="zh-CN"/>
        </w:rPr>
        <w:t>财政指标减少</w:t>
      </w:r>
      <w:r>
        <w:rPr>
          <w:rFonts w:hint="eastAsia" w:ascii="仿宋_GB2312" w:hAnsi="仿宋_GB2312" w:eastAsia="仿宋_GB2312" w:cs="仿宋_GB2312"/>
          <w:sz w:val="32"/>
          <w:szCs w:val="32"/>
        </w:rPr>
        <w:t>。</w:t>
      </w:r>
    </w:p>
    <w:p>
      <w:pPr>
        <w:pStyle w:val="5"/>
        <w:spacing w:before="93"/>
        <w:jc w:val="center"/>
      </w:pPr>
      <w:r>
        <w:drawing>
          <wp:inline distT="0" distB="0" distL="114300" distR="114300">
            <wp:extent cx="3951605" cy="2162810"/>
            <wp:effectExtent l="4445" t="4445" r="6350" b="2349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2"/>
        <w:rPr>
          <w:rFonts w:hint="eastAsia" w:ascii="楷体_GB2312" w:hAnsi="楷体_GB2312" w:eastAsia="楷体_GB2312" w:cs="楷体_GB2312"/>
          <w:b w:val="0"/>
          <w:bCs/>
          <w:sz w:val="32"/>
          <w:szCs w:val="32"/>
        </w:rPr>
      </w:pPr>
      <w:bookmarkStart w:id="29" w:name="_Toc15377211"/>
      <w:r>
        <w:rPr>
          <w:rFonts w:hint="eastAsia" w:ascii="楷体_GB2312" w:hAnsi="楷体_GB2312" w:eastAsia="楷体_GB2312" w:cs="楷体_GB2312"/>
          <w:b w:val="0"/>
          <w:bCs/>
          <w:sz w:val="32"/>
          <w:szCs w:val="32"/>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rPr>
      </w:pPr>
      <w:r>
        <w:drawing>
          <wp:anchor distT="0" distB="0" distL="114300" distR="114300" simplePos="0" relativeHeight="251659264" behindDoc="0" locked="0" layoutInCell="1" allowOverlap="1">
            <wp:simplePos x="0" y="0"/>
            <wp:positionH relativeFrom="column">
              <wp:posOffset>384175</wp:posOffset>
            </wp:positionH>
            <wp:positionV relativeFrom="paragraph">
              <wp:posOffset>2580005</wp:posOffset>
            </wp:positionV>
            <wp:extent cx="4626610" cy="2267585"/>
            <wp:effectExtent l="4445" t="5080" r="17145" b="13335"/>
            <wp:wrapTopAndBottom/>
            <wp:docPr id="1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val="en-US" w:eastAsia="zh-CN"/>
        </w:rPr>
        <w:t>13200.33</w:t>
      </w:r>
      <w:r>
        <w:rPr>
          <w:rFonts w:hint="eastAsia" w:ascii="仿宋_GB2312" w:hAnsi="仿宋_GB2312" w:eastAsia="仿宋_GB2312" w:cs="仿宋_GB2312"/>
          <w:sz w:val="32"/>
          <w:szCs w:val="32"/>
        </w:rPr>
        <w:t>万元，主要用于以下方面:</w:t>
      </w:r>
      <w:bookmarkStart w:id="30" w:name="_Hlk146632714"/>
      <w:r>
        <w:rPr>
          <w:rFonts w:hint="eastAsia" w:ascii="仿宋_GB2312" w:hAnsi="仿宋_GB2312" w:eastAsia="仿宋_GB2312" w:cs="仿宋_GB2312"/>
          <w:b/>
          <w:sz w:val="32"/>
          <w:szCs w:val="32"/>
        </w:rPr>
        <w:t>一般公共服务</w:t>
      </w:r>
      <w:r>
        <w:rPr>
          <w:rFonts w:hint="eastAsia" w:ascii="仿宋_GB2312" w:hAnsi="仿宋_GB2312" w:eastAsia="仿宋_GB2312" w:cs="仿宋_GB2312"/>
          <w:b/>
          <w:bCs/>
          <w:sz w:val="32"/>
          <w:szCs w:val="32"/>
        </w:rPr>
        <w:t>支出</w:t>
      </w:r>
      <w:bookmarkEnd w:id="30"/>
      <w:r>
        <w:rPr>
          <w:rFonts w:hint="eastAsia" w:ascii="仿宋_GB2312" w:hAnsi="仿宋_GB2312" w:eastAsia="仿宋_GB2312" w:cs="仿宋_GB2312"/>
          <w:sz w:val="32"/>
          <w:szCs w:val="32"/>
          <w:lang w:val="en-US" w:eastAsia="zh-CN"/>
        </w:rPr>
        <w:t>29.08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社会保障和就业</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lang w:val="en-US" w:eastAsia="zh-CN"/>
        </w:rPr>
        <w:t>40.09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0.30</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sz w:val="32"/>
          <w:szCs w:val="32"/>
          <w:lang w:val="en-US" w:eastAsia="zh-CN"/>
        </w:rPr>
        <w:t>23.90</w:t>
      </w:r>
      <w:r>
        <w:rPr>
          <w:rFonts w:hint="eastAsia" w:ascii="仿宋_GB2312" w:hAnsi="仿宋_GB2312" w:eastAsia="仿宋_GB2312" w:cs="仿宋_GB2312"/>
          <w:sz w:val="32"/>
          <w:szCs w:val="32"/>
        </w:rPr>
        <w:t>万元，占</w:t>
      </w:r>
      <w:r>
        <w:rPr>
          <w:rFonts w:hint="eastAsia" w:ascii="仿宋_GB2312" w:hAnsi="仿宋_GB2312" w:eastAsia="仿宋_GB2312" w:cs="仿宋_GB2312"/>
          <w:color w:val="auto"/>
          <w:sz w:val="32"/>
          <w:szCs w:val="32"/>
          <w:lang w:val="en-US" w:eastAsia="zh-CN"/>
        </w:rPr>
        <w:t>0.18</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节能环保支出</w:t>
      </w:r>
      <w:r>
        <w:rPr>
          <w:rFonts w:hint="eastAsia" w:ascii="仿宋_GB2312" w:hAnsi="仿宋_GB2312" w:eastAsia="仿宋_GB2312" w:cs="仿宋_GB2312"/>
          <w:sz w:val="32"/>
          <w:szCs w:val="32"/>
          <w:lang w:val="en-US" w:eastAsia="zh-CN"/>
        </w:rPr>
        <w:t>188.63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城乡社区支出</w:t>
      </w:r>
      <w:r>
        <w:rPr>
          <w:rFonts w:hint="eastAsia" w:ascii="仿宋_GB2312" w:hAnsi="仿宋_GB2312" w:eastAsia="仿宋_GB2312" w:cs="仿宋_GB2312"/>
          <w:sz w:val="32"/>
          <w:szCs w:val="32"/>
          <w:lang w:val="en-US" w:eastAsia="zh-CN"/>
        </w:rPr>
        <w:t>3582.41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27.14</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lang w:val="en-US" w:eastAsia="zh-CN"/>
        </w:rPr>
        <w:t>农林水支出</w:t>
      </w:r>
      <w:r>
        <w:rPr>
          <w:rFonts w:hint="eastAsia" w:ascii="仿宋_GB2312" w:hAnsi="仿宋_GB2312" w:eastAsia="仿宋_GB2312" w:cs="仿宋_GB2312"/>
          <w:sz w:val="32"/>
          <w:szCs w:val="32"/>
          <w:lang w:val="en-US" w:eastAsia="zh-CN"/>
        </w:rPr>
        <w:t>33.05万元，占0.25%；</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lang w:val="en-US" w:eastAsia="zh-CN"/>
        </w:rPr>
        <w:t>9303.18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70.48</w:t>
      </w:r>
      <w:r>
        <w:rPr>
          <w:rFonts w:hint="eastAsia" w:ascii="仿宋_GB2312" w:hAnsi="仿宋_GB2312" w:eastAsia="仿宋_GB2312" w:cs="仿宋_GB2312"/>
          <w:sz w:val="32"/>
          <w:szCs w:val="32"/>
        </w:rPr>
        <w:t>%。</w:t>
      </w:r>
    </w:p>
    <w:p>
      <w:pPr>
        <w:pStyle w:val="5"/>
        <w:spacing w:before="93"/>
        <w:jc w:val="center"/>
      </w:pPr>
    </w:p>
    <w:p>
      <w:pPr>
        <w:spacing w:line="600" w:lineRule="exact"/>
        <w:ind w:firstLine="640" w:firstLineChars="200"/>
        <w:outlineLvl w:val="2"/>
        <w:rPr>
          <w:rFonts w:hint="eastAsia" w:ascii="楷体_GB2312" w:hAnsi="楷体_GB2312" w:eastAsia="楷体_GB2312" w:cs="楷体_GB2312"/>
          <w:b w:val="0"/>
          <w:bCs/>
          <w:sz w:val="32"/>
          <w:szCs w:val="32"/>
        </w:rPr>
      </w:pPr>
      <w:bookmarkStart w:id="31" w:name="_Toc15377212"/>
      <w:r>
        <w:rPr>
          <w:rFonts w:hint="eastAsia" w:ascii="楷体_GB2312" w:hAnsi="楷体_GB2312" w:eastAsia="楷体_GB2312" w:cs="楷体_GB2312"/>
          <w:b w:val="0"/>
          <w:bCs/>
          <w:sz w:val="32"/>
          <w:szCs w:val="32"/>
        </w:rPr>
        <w:t>（三）一般公共预算财政拨款支出决算具体情况</w:t>
      </w:r>
      <w:bookmarkEnd w:id="31"/>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Style w:val="16"/>
          <w:rFonts w:hint="eastAsia" w:ascii="仿宋_GB2312" w:hAnsi="仿宋_GB2312" w:eastAsia="仿宋_GB2312" w:cs="仿宋_GB2312"/>
          <w:b w:val="0"/>
          <w:bCs/>
          <w:sz w:val="32"/>
          <w:szCs w:val="32"/>
        </w:rPr>
      </w:pPr>
      <w:bookmarkStart w:id="32" w:name="_Toc15377213"/>
      <w:bookmarkStart w:id="33" w:name="_Toc15377444"/>
      <w:bookmarkStart w:id="34" w:name="_Toc15378460"/>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年一般公共预算支出决算数为</w:t>
      </w:r>
      <w:r>
        <w:rPr>
          <w:rFonts w:hint="eastAsia" w:ascii="仿宋_GB2312" w:hAnsi="仿宋_GB2312" w:eastAsia="仿宋_GB2312" w:cs="仿宋_GB2312"/>
          <w:b w:val="0"/>
          <w:bCs/>
          <w:sz w:val="32"/>
          <w:szCs w:val="32"/>
          <w:lang w:val="en-US" w:eastAsia="zh-CN"/>
        </w:rPr>
        <w:t>13200.33</w:t>
      </w:r>
      <w:r>
        <w:rPr>
          <w:rFonts w:hint="eastAsia" w:ascii="仿宋_GB2312" w:hAnsi="仿宋_GB2312" w:eastAsia="仿宋_GB2312" w:cs="仿宋_GB2312"/>
          <w:b w:val="0"/>
          <w:bCs/>
          <w:sz w:val="32"/>
          <w:szCs w:val="32"/>
        </w:rPr>
        <w:t>万元，</w:t>
      </w:r>
      <w:r>
        <w:rPr>
          <w:rStyle w:val="16"/>
          <w:rFonts w:hint="eastAsia" w:ascii="仿宋_GB2312" w:hAnsi="仿宋_GB2312" w:eastAsia="仿宋_GB2312" w:cs="仿宋_GB2312"/>
          <w:b w:val="0"/>
          <w:bCs/>
          <w:sz w:val="32"/>
          <w:szCs w:val="32"/>
        </w:rPr>
        <w:t>完成预算100%。其中：</w:t>
      </w:r>
      <w:bookmarkEnd w:id="32"/>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Style w:val="16"/>
          <w:rFonts w:hint="eastAsia" w:ascii="仿宋_GB2312" w:hAnsi="仿宋_GB2312" w:eastAsia="仿宋_GB2312" w:cs="仿宋_GB2312"/>
          <w:b w:val="0"/>
          <w:bCs/>
          <w:sz w:val="32"/>
          <w:szCs w:val="32"/>
          <w:lang w:val="en-US" w:eastAsia="zh-CN"/>
        </w:rPr>
      </w:pPr>
      <w:r>
        <w:rPr>
          <w:rStyle w:val="16"/>
          <w:rFonts w:hint="eastAsia" w:ascii="仿宋_GB2312" w:hAnsi="仿宋_GB2312" w:eastAsia="仿宋_GB2312" w:cs="仿宋_GB2312"/>
          <w:b w:val="0"/>
          <w:bCs/>
          <w:kern w:val="2"/>
          <w:sz w:val="32"/>
          <w:szCs w:val="32"/>
          <w:lang w:val="en-US" w:eastAsia="zh-CN" w:bidi="ar-SA"/>
        </w:rPr>
        <w:t>1.一般公共服务支出（201）政府办公厅（室）及相关机构事务（03）信访事务（08）：</w:t>
      </w:r>
      <w:r>
        <w:rPr>
          <w:rStyle w:val="16"/>
          <w:rFonts w:hint="eastAsia" w:ascii="仿宋_GB2312" w:hAnsi="仿宋_GB2312" w:eastAsia="仿宋_GB2312" w:cs="仿宋_GB2312"/>
          <w:b w:val="0"/>
          <w:bCs/>
          <w:sz w:val="32"/>
          <w:szCs w:val="32"/>
          <w:lang w:val="en-US" w:eastAsia="zh-CN"/>
        </w:rPr>
        <w:t>支出决算为5万元，完成预算100%。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lang w:val="en-US" w:eastAsia="zh-CN"/>
        </w:rPr>
      </w:pPr>
      <w:r>
        <w:rPr>
          <w:rStyle w:val="16"/>
          <w:rFonts w:hint="eastAsia" w:ascii="仿宋_GB2312" w:hAnsi="仿宋_GB2312" w:eastAsia="仿宋_GB2312" w:cs="仿宋_GB2312"/>
          <w:b w:val="0"/>
          <w:bCs/>
          <w:kern w:val="2"/>
          <w:sz w:val="32"/>
          <w:szCs w:val="32"/>
          <w:lang w:val="en-US" w:eastAsia="zh-CN" w:bidi="ar-SA"/>
        </w:rPr>
        <w:t>2.一般公共服务支出（201）政府办公厅（室）及相关机构事务（03）其他政府办公厅（室）及相关机构事务（99）：</w:t>
      </w:r>
      <w:r>
        <w:rPr>
          <w:rStyle w:val="16"/>
          <w:rFonts w:hint="eastAsia" w:ascii="仿宋_GB2312" w:hAnsi="仿宋_GB2312" w:eastAsia="仿宋_GB2312" w:cs="仿宋_GB2312"/>
          <w:b w:val="0"/>
          <w:bCs/>
          <w:sz w:val="32"/>
          <w:szCs w:val="32"/>
          <w:lang w:val="en-US" w:eastAsia="zh-CN"/>
        </w:rPr>
        <w:t>支出决算为4.08万元，完成预算100%。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Style w:val="16"/>
          <w:rFonts w:hint="eastAsia" w:ascii="仿宋_GB2312" w:hAnsi="仿宋_GB2312" w:eastAsia="仿宋_GB2312" w:cs="仿宋_GB2312"/>
          <w:b w:val="0"/>
          <w:bCs/>
          <w:sz w:val="32"/>
          <w:szCs w:val="32"/>
        </w:rPr>
      </w:pPr>
      <w:r>
        <w:rPr>
          <w:rStyle w:val="16"/>
          <w:rFonts w:hint="eastAsia" w:ascii="仿宋_GB2312" w:hAnsi="仿宋_GB2312" w:eastAsia="仿宋_GB2312" w:cs="仿宋_GB2312"/>
          <w:b w:val="0"/>
          <w:bCs/>
          <w:sz w:val="32"/>
          <w:szCs w:val="32"/>
          <w:lang w:val="en-US" w:eastAsia="zh-CN"/>
        </w:rPr>
        <w:t>3.</w:t>
      </w:r>
      <w:r>
        <w:rPr>
          <w:rStyle w:val="16"/>
          <w:rFonts w:hint="eastAsia" w:ascii="仿宋_GB2312" w:hAnsi="仿宋_GB2312" w:eastAsia="仿宋_GB2312" w:cs="仿宋_GB2312"/>
          <w:b w:val="0"/>
          <w:bCs/>
          <w:sz w:val="32"/>
          <w:szCs w:val="32"/>
        </w:rPr>
        <w:t>一般公共服务（201）纪检监察事务（11）派驻派出机构（05）:支出决算为</w:t>
      </w:r>
      <w:r>
        <w:rPr>
          <w:rStyle w:val="16"/>
          <w:rFonts w:hint="eastAsia" w:ascii="仿宋_GB2312" w:hAnsi="仿宋_GB2312" w:eastAsia="仿宋_GB2312" w:cs="仿宋_GB2312"/>
          <w:b w:val="0"/>
          <w:bCs/>
          <w:sz w:val="32"/>
          <w:szCs w:val="32"/>
          <w:lang w:val="en-US" w:eastAsia="zh-CN"/>
        </w:rPr>
        <w:t>20</w:t>
      </w:r>
      <w:r>
        <w:rPr>
          <w:rStyle w:val="16"/>
          <w:rFonts w:hint="eastAsia" w:ascii="仿宋_GB2312" w:hAnsi="仿宋_GB2312" w:eastAsia="仿宋_GB2312" w:cs="仿宋_GB2312"/>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rPr>
      </w:pPr>
      <w:r>
        <w:rPr>
          <w:rStyle w:val="16"/>
          <w:rFonts w:hint="eastAsia" w:ascii="仿宋_GB2312" w:hAnsi="仿宋_GB2312" w:eastAsia="仿宋_GB2312" w:cs="仿宋_GB2312"/>
          <w:b w:val="0"/>
          <w:bCs/>
          <w:sz w:val="32"/>
          <w:szCs w:val="32"/>
          <w:lang w:val="en-US" w:eastAsia="zh-CN"/>
        </w:rPr>
        <w:t>4</w:t>
      </w:r>
      <w:r>
        <w:rPr>
          <w:rStyle w:val="16"/>
          <w:rFonts w:hint="eastAsia" w:ascii="仿宋_GB2312" w:hAnsi="仿宋_GB2312" w:eastAsia="仿宋_GB2312" w:cs="仿宋_GB2312"/>
          <w:b w:val="0"/>
          <w:bCs/>
          <w:sz w:val="32"/>
          <w:szCs w:val="32"/>
        </w:rPr>
        <w:t>.社会保障和就业（208）行政事业单位养老支出（05）</w:t>
      </w:r>
      <w:r>
        <w:rPr>
          <w:rStyle w:val="16"/>
          <w:rFonts w:hint="eastAsia" w:ascii="仿宋_GB2312" w:hAnsi="仿宋_GB2312" w:eastAsia="仿宋_GB2312" w:cs="仿宋_GB2312"/>
          <w:b w:val="0"/>
          <w:bCs/>
          <w:sz w:val="32"/>
          <w:szCs w:val="32"/>
          <w:lang w:val="en-US" w:eastAsia="zh-CN"/>
        </w:rPr>
        <w:t>行政单位离退休</w:t>
      </w:r>
      <w:r>
        <w:rPr>
          <w:rStyle w:val="16"/>
          <w:rFonts w:hint="eastAsia" w:ascii="仿宋_GB2312" w:hAnsi="仿宋_GB2312" w:eastAsia="仿宋_GB2312" w:cs="仿宋_GB2312"/>
          <w:b w:val="0"/>
          <w:bCs/>
          <w:sz w:val="32"/>
          <w:szCs w:val="32"/>
        </w:rPr>
        <w:t>（</w:t>
      </w:r>
      <w:r>
        <w:rPr>
          <w:rStyle w:val="16"/>
          <w:rFonts w:hint="eastAsia" w:ascii="仿宋_GB2312" w:hAnsi="仿宋_GB2312" w:eastAsia="仿宋_GB2312" w:cs="仿宋_GB2312"/>
          <w:b w:val="0"/>
          <w:bCs/>
          <w:sz w:val="32"/>
          <w:szCs w:val="32"/>
          <w:lang w:val="en-US" w:eastAsia="zh-CN"/>
        </w:rPr>
        <w:t>01</w:t>
      </w:r>
      <w:r>
        <w:rPr>
          <w:rStyle w:val="16"/>
          <w:rFonts w:hint="eastAsia" w:ascii="仿宋_GB2312" w:hAnsi="仿宋_GB2312" w:eastAsia="仿宋_GB2312" w:cs="仿宋_GB2312"/>
          <w:b w:val="0"/>
          <w:bCs/>
          <w:sz w:val="32"/>
          <w:szCs w:val="32"/>
        </w:rPr>
        <w:t>）:支出决算为</w:t>
      </w:r>
      <w:r>
        <w:rPr>
          <w:rStyle w:val="16"/>
          <w:rFonts w:hint="eastAsia" w:ascii="仿宋_GB2312" w:hAnsi="仿宋_GB2312" w:eastAsia="仿宋_GB2312" w:cs="仿宋_GB2312"/>
          <w:b w:val="0"/>
          <w:bCs/>
          <w:sz w:val="32"/>
          <w:szCs w:val="32"/>
          <w:lang w:val="en-US" w:eastAsia="zh-CN"/>
        </w:rPr>
        <w:t>10.97</w:t>
      </w:r>
      <w:r>
        <w:rPr>
          <w:rStyle w:val="16"/>
          <w:rFonts w:hint="eastAsia" w:ascii="仿宋_GB2312" w:hAnsi="仿宋_GB2312" w:eastAsia="仿宋_GB2312" w:cs="仿宋_GB2312"/>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5</w:t>
      </w:r>
      <w:r>
        <w:rPr>
          <w:rStyle w:val="16"/>
          <w:rFonts w:hint="eastAsia" w:ascii="仿宋_GB2312" w:hAnsi="仿宋_GB2312" w:eastAsia="仿宋_GB2312" w:cs="仿宋_GB2312"/>
          <w:b w:val="0"/>
          <w:bCs w:val="0"/>
          <w:sz w:val="32"/>
          <w:szCs w:val="32"/>
        </w:rPr>
        <w:t>.社会保障和就业（208）行政事业单位养老支出（05）机关事业单位</w:t>
      </w:r>
      <w:r>
        <w:rPr>
          <w:rStyle w:val="16"/>
          <w:rFonts w:hint="eastAsia" w:ascii="仿宋_GB2312" w:hAnsi="仿宋_GB2312" w:eastAsia="仿宋_GB2312" w:cs="仿宋_GB2312"/>
          <w:b w:val="0"/>
          <w:bCs w:val="0"/>
          <w:sz w:val="32"/>
          <w:szCs w:val="32"/>
          <w:lang w:val="en-US" w:eastAsia="zh-CN"/>
        </w:rPr>
        <w:t>职业年金</w:t>
      </w:r>
      <w:r>
        <w:rPr>
          <w:rStyle w:val="16"/>
          <w:rFonts w:hint="eastAsia" w:ascii="仿宋_GB2312" w:hAnsi="仿宋_GB2312" w:eastAsia="仿宋_GB2312" w:cs="仿宋_GB2312"/>
          <w:b w:val="0"/>
          <w:bCs w:val="0"/>
          <w:sz w:val="32"/>
          <w:szCs w:val="32"/>
        </w:rPr>
        <w:t>缴费支出（</w:t>
      </w:r>
      <w:r>
        <w:rPr>
          <w:rStyle w:val="16"/>
          <w:rFonts w:hint="eastAsia" w:ascii="仿宋_GB2312" w:hAnsi="仿宋_GB2312" w:eastAsia="仿宋_GB2312" w:cs="仿宋_GB2312"/>
          <w:b w:val="0"/>
          <w:bCs w:val="0"/>
          <w:sz w:val="32"/>
          <w:szCs w:val="32"/>
          <w:lang w:val="en-US" w:eastAsia="zh-CN"/>
        </w:rPr>
        <w:t>06</w:t>
      </w:r>
      <w:r>
        <w:rPr>
          <w:rStyle w:val="16"/>
          <w:rFonts w:hint="eastAsia" w:ascii="仿宋_GB2312" w:hAnsi="仿宋_GB2312" w:eastAsia="仿宋_GB2312" w:cs="仿宋_GB2312"/>
          <w:b w:val="0"/>
          <w:bCs w:val="0"/>
          <w:sz w:val="32"/>
          <w:szCs w:val="32"/>
        </w:rPr>
        <w:t>）: 支出决算为</w:t>
      </w:r>
      <w:r>
        <w:rPr>
          <w:rStyle w:val="16"/>
          <w:rFonts w:hint="eastAsia" w:ascii="仿宋_GB2312" w:hAnsi="仿宋_GB2312" w:eastAsia="仿宋_GB2312" w:cs="仿宋_GB2312"/>
          <w:b w:val="0"/>
          <w:bCs w:val="0"/>
          <w:sz w:val="32"/>
          <w:szCs w:val="32"/>
          <w:lang w:val="en-US" w:eastAsia="zh-CN"/>
        </w:rPr>
        <w:t>5.48</w:t>
      </w:r>
      <w:r>
        <w:rPr>
          <w:rStyle w:val="16"/>
          <w:rFonts w:hint="eastAsia" w:ascii="仿宋_GB2312" w:hAnsi="仿宋_GB2312" w:eastAsia="仿宋_GB2312" w:cs="仿宋_GB2312"/>
          <w:b w:val="0"/>
          <w:bCs w:val="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6</w:t>
      </w:r>
      <w:r>
        <w:rPr>
          <w:rStyle w:val="16"/>
          <w:rFonts w:hint="eastAsia" w:ascii="仿宋_GB2312" w:hAnsi="仿宋_GB2312" w:eastAsia="仿宋_GB2312" w:cs="仿宋_GB2312"/>
          <w:b w:val="0"/>
          <w:bCs w:val="0"/>
          <w:sz w:val="32"/>
          <w:szCs w:val="32"/>
        </w:rPr>
        <w:t>.社会保障和就业（208）</w:t>
      </w:r>
      <w:r>
        <w:rPr>
          <w:rStyle w:val="16"/>
          <w:rFonts w:hint="eastAsia" w:ascii="仿宋_GB2312" w:hAnsi="仿宋_GB2312" w:eastAsia="仿宋_GB2312" w:cs="仿宋_GB2312"/>
          <w:b w:val="0"/>
          <w:bCs w:val="0"/>
          <w:sz w:val="32"/>
          <w:szCs w:val="32"/>
          <w:lang w:val="en-US" w:eastAsia="zh-CN"/>
        </w:rPr>
        <w:t>抚恤</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08</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死亡抚恤</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01</w:t>
      </w:r>
      <w:r>
        <w:rPr>
          <w:rStyle w:val="16"/>
          <w:rFonts w:hint="eastAsia" w:ascii="仿宋_GB2312" w:hAnsi="仿宋_GB2312" w:eastAsia="仿宋_GB2312" w:cs="仿宋_GB2312"/>
          <w:b w:val="0"/>
          <w:bCs w:val="0"/>
          <w:sz w:val="32"/>
          <w:szCs w:val="32"/>
        </w:rPr>
        <w:t>）:支出决算为</w:t>
      </w:r>
      <w:r>
        <w:rPr>
          <w:rStyle w:val="16"/>
          <w:rFonts w:hint="eastAsia" w:ascii="仿宋_GB2312" w:hAnsi="仿宋_GB2312" w:eastAsia="仿宋_GB2312" w:cs="仿宋_GB2312"/>
          <w:b w:val="0"/>
          <w:bCs w:val="0"/>
          <w:sz w:val="32"/>
          <w:szCs w:val="32"/>
          <w:lang w:val="en-US" w:eastAsia="zh-CN"/>
        </w:rPr>
        <w:t>23.25</w:t>
      </w:r>
      <w:r>
        <w:rPr>
          <w:rStyle w:val="16"/>
          <w:rFonts w:hint="eastAsia" w:ascii="仿宋_GB2312" w:hAnsi="仿宋_GB2312" w:eastAsia="仿宋_GB2312" w:cs="仿宋_GB2312"/>
          <w:b w:val="0"/>
          <w:bCs w:val="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7</w:t>
      </w:r>
      <w:r>
        <w:rPr>
          <w:rStyle w:val="16"/>
          <w:rFonts w:hint="eastAsia" w:ascii="仿宋_GB2312" w:hAnsi="仿宋_GB2312" w:eastAsia="仿宋_GB2312" w:cs="仿宋_GB2312"/>
          <w:b w:val="0"/>
          <w:bCs w:val="0"/>
          <w:sz w:val="32"/>
          <w:szCs w:val="32"/>
        </w:rPr>
        <w:t>.社会保障和就业（208）</w:t>
      </w:r>
      <w:r>
        <w:rPr>
          <w:rStyle w:val="16"/>
          <w:rFonts w:hint="eastAsia" w:ascii="仿宋_GB2312" w:hAnsi="仿宋_GB2312" w:eastAsia="仿宋_GB2312" w:cs="仿宋_GB2312"/>
          <w:b w:val="0"/>
          <w:bCs w:val="0"/>
          <w:sz w:val="32"/>
          <w:szCs w:val="32"/>
          <w:lang w:val="en-US" w:eastAsia="zh-CN"/>
        </w:rPr>
        <w:t>其他</w:t>
      </w:r>
      <w:r>
        <w:rPr>
          <w:rStyle w:val="16"/>
          <w:rFonts w:hint="eastAsia" w:ascii="仿宋_GB2312" w:hAnsi="仿宋_GB2312" w:eastAsia="仿宋_GB2312" w:cs="仿宋_GB2312"/>
          <w:b w:val="0"/>
          <w:bCs w:val="0"/>
          <w:sz w:val="32"/>
          <w:szCs w:val="32"/>
        </w:rPr>
        <w:t>社会保障和就业</w:t>
      </w:r>
      <w:r>
        <w:rPr>
          <w:rStyle w:val="16"/>
          <w:rFonts w:hint="eastAsia" w:ascii="仿宋_GB2312" w:hAnsi="仿宋_GB2312" w:eastAsia="仿宋_GB2312" w:cs="仿宋_GB2312"/>
          <w:b w:val="0"/>
          <w:bCs w:val="0"/>
          <w:sz w:val="32"/>
          <w:szCs w:val="32"/>
          <w:lang w:val="en-US" w:eastAsia="zh-CN"/>
        </w:rPr>
        <w:t>支出</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99</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其他</w:t>
      </w:r>
      <w:r>
        <w:rPr>
          <w:rStyle w:val="16"/>
          <w:rFonts w:hint="eastAsia" w:ascii="仿宋_GB2312" w:hAnsi="仿宋_GB2312" w:eastAsia="仿宋_GB2312" w:cs="仿宋_GB2312"/>
          <w:b w:val="0"/>
          <w:bCs w:val="0"/>
          <w:sz w:val="32"/>
          <w:szCs w:val="32"/>
        </w:rPr>
        <w:t>社会保障和就业</w:t>
      </w:r>
      <w:r>
        <w:rPr>
          <w:rStyle w:val="16"/>
          <w:rFonts w:hint="eastAsia" w:ascii="仿宋_GB2312" w:hAnsi="仿宋_GB2312" w:eastAsia="仿宋_GB2312" w:cs="仿宋_GB2312"/>
          <w:b w:val="0"/>
          <w:bCs w:val="0"/>
          <w:sz w:val="32"/>
          <w:szCs w:val="32"/>
          <w:lang w:val="en-US" w:eastAsia="zh-CN"/>
        </w:rPr>
        <w:t>支出</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99</w:t>
      </w:r>
      <w:r>
        <w:rPr>
          <w:rStyle w:val="16"/>
          <w:rFonts w:hint="eastAsia" w:ascii="仿宋_GB2312" w:hAnsi="仿宋_GB2312" w:eastAsia="仿宋_GB2312" w:cs="仿宋_GB2312"/>
          <w:b w:val="0"/>
          <w:bCs w:val="0"/>
          <w:sz w:val="32"/>
          <w:szCs w:val="32"/>
        </w:rPr>
        <w:t>）:支出决算为</w:t>
      </w:r>
      <w:r>
        <w:rPr>
          <w:rStyle w:val="16"/>
          <w:rFonts w:hint="eastAsia" w:ascii="仿宋_GB2312" w:hAnsi="仿宋_GB2312" w:eastAsia="仿宋_GB2312" w:cs="仿宋_GB2312"/>
          <w:b w:val="0"/>
          <w:bCs w:val="0"/>
          <w:sz w:val="32"/>
          <w:szCs w:val="32"/>
          <w:lang w:val="en-US" w:eastAsia="zh-CN"/>
        </w:rPr>
        <w:t>0.38</w:t>
      </w:r>
      <w:r>
        <w:rPr>
          <w:rStyle w:val="16"/>
          <w:rFonts w:hint="eastAsia" w:ascii="仿宋_GB2312" w:hAnsi="仿宋_GB2312" w:eastAsia="仿宋_GB2312" w:cs="仿宋_GB2312"/>
          <w:b w:val="0"/>
          <w:bCs w:val="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8</w:t>
      </w:r>
      <w:r>
        <w:rPr>
          <w:rStyle w:val="16"/>
          <w:rFonts w:hint="eastAsia" w:ascii="仿宋_GB2312" w:hAnsi="仿宋_GB2312" w:eastAsia="仿宋_GB2312" w:cs="仿宋_GB2312"/>
          <w:b w:val="0"/>
          <w:bCs w:val="0"/>
          <w:sz w:val="32"/>
          <w:szCs w:val="32"/>
        </w:rPr>
        <w:t>.卫生健康支出（210）行政事业单位医疗（11）行政单位医疗（01）：支出决算为</w:t>
      </w:r>
      <w:r>
        <w:rPr>
          <w:rStyle w:val="16"/>
          <w:rFonts w:hint="eastAsia" w:ascii="仿宋_GB2312" w:hAnsi="仿宋_GB2312" w:eastAsia="仿宋_GB2312" w:cs="仿宋_GB2312"/>
          <w:b w:val="0"/>
          <w:bCs w:val="0"/>
          <w:sz w:val="32"/>
          <w:szCs w:val="32"/>
          <w:lang w:val="en-US" w:eastAsia="zh-CN"/>
        </w:rPr>
        <w:t>13.54</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9</w:t>
      </w:r>
      <w:r>
        <w:rPr>
          <w:rStyle w:val="16"/>
          <w:rFonts w:hint="eastAsia" w:ascii="仿宋_GB2312" w:hAnsi="仿宋_GB2312" w:eastAsia="仿宋_GB2312" w:cs="仿宋_GB2312"/>
          <w:b w:val="0"/>
          <w:bCs w:val="0"/>
          <w:sz w:val="32"/>
          <w:szCs w:val="32"/>
        </w:rPr>
        <w:t>.节能环保支出（211）其他节能环保支出（99）其他节能环保支出（99）：支出决算为</w:t>
      </w:r>
      <w:r>
        <w:rPr>
          <w:rStyle w:val="16"/>
          <w:rFonts w:hint="eastAsia" w:ascii="仿宋_GB2312" w:hAnsi="仿宋_GB2312" w:eastAsia="仿宋_GB2312" w:cs="仿宋_GB2312"/>
          <w:b w:val="0"/>
          <w:bCs w:val="0"/>
          <w:sz w:val="32"/>
          <w:szCs w:val="32"/>
          <w:lang w:val="en-US" w:eastAsia="zh-CN"/>
        </w:rPr>
        <w:t>188.63</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10</w:t>
      </w:r>
      <w:r>
        <w:rPr>
          <w:rStyle w:val="16"/>
          <w:rFonts w:hint="eastAsia" w:ascii="仿宋_GB2312" w:hAnsi="仿宋_GB2312" w:eastAsia="仿宋_GB2312" w:cs="仿宋_GB2312"/>
          <w:b w:val="0"/>
          <w:bCs w:val="0"/>
          <w:sz w:val="32"/>
          <w:szCs w:val="32"/>
        </w:rPr>
        <w:t>.城乡社区支出（212）城乡社区管理事务（01）行政运行（01）：支出决算为</w:t>
      </w:r>
      <w:r>
        <w:rPr>
          <w:rStyle w:val="16"/>
          <w:rFonts w:hint="eastAsia" w:ascii="仿宋_GB2312" w:hAnsi="仿宋_GB2312" w:eastAsia="仿宋_GB2312" w:cs="仿宋_GB2312"/>
          <w:b w:val="0"/>
          <w:bCs w:val="0"/>
          <w:sz w:val="32"/>
          <w:szCs w:val="32"/>
          <w:lang w:val="en-US" w:eastAsia="zh-CN"/>
        </w:rPr>
        <w:t>505.22</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11</w:t>
      </w:r>
      <w:r>
        <w:rPr>
          <w:rStyle w:val="16"/>
          <w:rFonts w:hint="eastAsia" w:ascii="仿宋_GB2312" w:hAnsi="仿宋_GB2312" w:eastAsia="仿宋_GB2312" w:cs="仿宋_GB2312"/>
          <w:b w:val="0"/>
          <w:bCs w:val="0"/>
          <w:sz w:val="32"/>
          <w:szCs w:val="32"/>
        </w:rPr>
        <w:t>.城乡社区支出（212）城乡社区管理事务（01）</w:t>
      </w:r>
      <w:r>
        <w:rPr>
          <w:rStyle w:val="16"/>
          <w:rFonts w:hint="eastAsia" w:ascii="仿宋_GB2312" w:hAnsi="仿宋_GB2312" w:eastAsia="仿宋_GB2312" w:cs="仿宋_GB2312"/>
          <w:b w:val="0"/>
          <w:bCs w:val="0"/>
          <w:sz w:val="32"/>
          <w:szCs w:val="32"/>
          <w:lang w:val="en-US" w:eastAsia="zh-CN"/>
        </w:rPr>
        <w:t>一般行政管理事务</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02</w:t>
      </w:r>
      <w:r>
        <w:rPr>
          <w:rStyle w:val="16"/>
          <w:rFonts w:hint="eastAsia" w:ascii="仿宋_GB2312" w:hAnsi="仿宋_GB2312" w:eastAsia="仿宋_GB2312" w:cs="仿宋_GB2312"/>
          <w:b w:val="0"/>
          <w:bCs w:val="0"/>
          <w:sz w:val="32"/>
          <w:szCs w:val="32"/>
        </w:rPr>
        <w:t>）：支出决算为</w:t>
      </w:r>
      <w:r>
        <w:rPr>
          <w:rStyle w:val="16"/>
          <w:rFonts w:hint="eastAsia" w:ascii="仿宋_GB2312" w:hAnsi="仿宋_GB2312" w:eastAsia="仿宋_GB2312" w:cs="仿宋_GB2312"/>
          <w:b w:val="0"/>
          <w:bCs w:val="0"/>
          <w:sz w:val="32"/>
          <w:szCs w:val="32"/>
          <w:lang w:val="en-US" w:eastAsia="zh-CN"/>
        </w:rPr>
        <w:t>138.2</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12</w:t>
      </w:r>
      <w:r>
        <w:rPr>
          <w:rStyle w:val="16"/>
          <w:rFonts w:hint="eastAsia" w:ascii="仿宋_GB2312" w:hAnsi="仿宋_GB2312" w:eastAsia="仿宋_GB2312" w:cs="仿宋_GB2312"/>
          <w:b w:val="0"/>
          <w:bCs w:val="0"/>
          <w:sz w:val="32"/>
          <w:szCs w:val="32"/>
        </w:rPr>
        <w:t>.城乡社区支出（212）城乡社区管理事务（01）</w:t>
      </w:r>
      <w:r>
        <w:rPr>
          <w:rStyle w:val="16"/>
          <w:rFonts w:hint="eastAsia" w:ascii="仿宋_GB2312" w:hAnsi="仿宋_GB2312" w:eastAsia="仿宋_GB2312" w:cs="仿宋_GB2312"/>
          <w:b w:val="0"/>
          <w:bCs w:val="0"/>
          <w:sz w:val="32"/>
          <w:szCs w:val="32"/>
          <w:lang w:val="en-US" w:eastAsia="zh-CN"/>
        </w:rPr>
        <w:t>工程建设管理</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06</w:t>
      </w:r>
      <w:r>
        <w:rPr>
          <w:rStyle w:val="16"/>
          <w:rFonts w:hint="eastAsia" w:ascii="仿宋_GB2312" w:hAnsi="仿宋_GB2312" w:eastAsia="仿宋_GB2312" w:cs="仿宋_GB2312"/>
          <w:b w:val="0"/>
          <w:bCs w:val="0"/>
          <w:sz w:val="32"/>
          <w:szCs w:val="32"/>
        </w:rPr>
        <w:t>）：支出决算为</w:t>
      </w:r>
      <w:r>
        <w:rPr>
          <w:rStyle w:val="16"/>
          <w:rFonts w:hint="eastAsia" w:ascii="仿宋_GB2312" w:hAnsi="仿宋_GB2312" w:eastAsia="仿宋_GB2312" w:cs="仿宋_GB2312"/>
          <w:b w:val="0"/>
          <w:bCs w:val="0"/>
          <w:sz w:val="32"/>
          <w:szCs w:val="32"/>
          <w:lang w:val="en-US" w:eastAsia="zh-CN"/>
        </w:rPr>
        <w:t>18</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13.</w:t>
      </w:r>
      <w:r>
        <w:rPr>
          <w:rStyle w:val="16"/>
          <w:rFonts w:hint="eastAsia" w:ascii="仿宋_GB2312" w:hAnsi="仿宋_GB2312" w:eastAsia="仿宋_GB2312" w:cs="仿宋_GB2312"/>
          <w:b w:val="0"/>
          <w:bCs w:val="0"/>
          <w:sz w:val="32"/>
          <w:szCs w:val="32"/>
        </w:rPr>
        <w:t>城乡社区支出（212）城乡社区管理事务（01）其他城乡社区管理事务支出（99）：支出决算为</w:t>
      </w:r>
      <w:r>
        <w:rPr>
          <w:rStyle w:val="16"/>
          <w:rFonts w:hint="eastAsia" w:ascii="仿宋_GB2312" w:hAnsi="仿宋_GB2312" w:eastAsia="仿宋_GB2312" w:cs="仿宋_GB2312"/>
          <w:b w:val="0"/>
          <w:bCs w:val="0"/>
          <w:sz w:val="32"/>
          <w:szCs w:val="32"/>
          <w:lang w:val="en-US" w:eastAsia="zh-CN"/>
        </w:rPr>
        <w:t>26.5</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14.</w:t>
      </w:r>
      <w:r>
        <w:rPr>
          <w:rStyle w:val="16"/>
          <w:rFonts w:hint="eastAsia" w:ascii="仿宋_GB2312" w:hAnsi="仿宋_GB2312" w:eastAsia="仿宋_GB2312" w:cs="仿宋_GB2312"/>
          <w:b w:val="0"/>
          <w:bCs w:val="0"/>
          <w:sz w:val="32"/>
          <w:szCs w:val="32"/>
        </w:rPr>
        <w:t>城乡社区支出（212）城乡社区</w:t>
      </w:r>
      <w:r>
        <w:rPr>
          <w:rStyle w:val="16"/>
          <w:rFonts w:hint="eastAsia" w:ascii="仿宋_GB2312" w:hAnsi="仿宋_GB2312" w:eastAsia="仿宋_GB2312" w:cs="仿宋_GB2312"/>
          <w:b w:val="0"/>
          <w:bCs w:val="0"/>
          <w:sz w:val="32"/>
          <w:szCs w:val="32"/>
          <w:lang w:val="en-US" w:eastAsia="zh-CN"/>
        </w:rPr>
        <w:t>规划与管理</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02</w:t>
      </w:r>
      <w:r>
        <w:rPr>
          <w:rStyle w:val="16"/>
          <w:rFonts w:hint="eastAsia" w:ascii="仿宋_GB2312" w:hAnsi="仿宋_GB2312" w:eastAsia="仿宋_GB2312" w:cs="仿宋_GB2312"/>
          <w:b w:val="0"/>
          <w:bCs w:val="0"/>
          <w:sz w:val="32"/>
          <w:szCs w:val="32"/>
        </w:rPr>
        <w:t>）城乡社区</w:t>
      </w:r>
      <w:r>
        <w:rPr>
          <w:rStyle w:val="16"/>
          <w:rFonts w:hint="eastAsia" w:ascii="仿宋_GB2312" w:hAnsi="仿宋_GB2312" w:eastAsia="仿宋_GB2312" w:cs="仿宋_GB2312"/>
          <w:b w:val="0"/>
          <w:bCs w:val="0"/>
          <w:sz w:val="32"/>
          <w:szCs w:val="32"/>
          <w:lang w:val="en-US" w:eastAsia="zh-CN"/>
        </w:rPr>
        <w:t>规划与管理</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01</w:t>
      </w:r>
      <w:r>
        <w:rPr>
          <w:rStyle w:val="16"/>
          <w:rFonts w:hint="eastAsia" w:ascii="仿宋_GB2312" w:hAnsi="仿宋_GB2312" w:eastAsia="仿宋_GB2312" w:cs="仿宋_GB2312"/>
          <w:b w:val="0"/>
          <w:bCs w:val="0"/>
          <w:sz w:val="32"/>
          <w:szCs w:val="32"/>
        </w:rPr>
        <w:t>）：支出决算为</w:t>
      </w:r>
      <w:r>
        <w:rPr>
          <w:rStyle w:val="16"/>
          <w:rFonts w:hint="eastAsia" w:ascii="仿宋_GB2312" w:hAnsi="仿宋_GB2312" w:eastAsia="仿宋_GB2312" w:cs="仿宋_GB2312"/>
          <w:b w:val="0"/>
          <w:bCs w:val="0"/>
          <w:sz w:val="32"/>
          <w:szCs w:val="32"/>
          <w:lang w:val="en-US" w:eastAsia="zh-CN"/>
        </w:rPr>
        <w:t>17.03</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15</w:t>
      </w:r>
      <w:r>
        <w:rPr>
          <w:rStyle w:val="16"/>
          <w:rFonts w:hint="eastAsia" w:ascii="仿宋_GB2312" w:hAnsi="仿宋_GB2312" w:eastAsia="仿宋_GB2312" w:cs="仿宋_GB2312"/>
          <w:b w:val="0"/>
          <w:bCs w:val="0"/>
          <w:sz w:val="32"/>
          <w:szCs w:val="32"/>
        </w:rPr>
        <w:t>.城乡社区支出（212）城乡社区公共设施（03）小城镇基础设施建设（03）：支出决算为</w:t>
      </w:r>
      <w:r>
        <w:rPr>
          <w:rStyle w:val="16"/>
          <w:rFonts w:hint="eastAsia" w:ascii="仿宋_GB2312" w:hAnsi="仿宋_GB2312" w:eastAsia="仿宋_GB2312" w:cs="仿宋_GB2312"/>
          <w:b w:val="0"/>
          <w:bCs w:val="0"/>
          <w:sz w:val="32"/>
          <w:szCs w:val="32"/>
          <w:lang w:val="en-US" w:eastAsia="zh-CN"/>
        </w:rPr>
        <w:t>62.59</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rPr>
        <w:t>1</w:t>
      </w:r>
      <w:r>
        <w:rPr>
          <w:rStyle w:val="16"/>
          <w:rFonts w:hint="eastAsia" w:ascii="仿宋_GB2312" w:hAnsi="仿宋_GB2312" w:eastAsia="仿宋_GB2312" w:cs="仿宋_GB2312"/>
          <w:b w:val="0"/>
          <w:bCs w:val="0"/>
          <w:sz w:val="32"/>
          <w:szCs w:val="32"/>
          <w:lang w:val="en-US" w:eastAsia="zh-CN"/>
        </w:rPr>
        <w:t>6</w:t>
      </w:r>
      <w:r>
        <w:rPr>
          <w:rStyle w:val="16"/>
          <w:rFonts w:hint="eastAsia" w:ascii="仿宋_GB2312" w:hAnsi="仿宋_GB2312" w:eastAsia="仿宋_GB2312" w:cs="仿宋_GB2312"/>
          <w:b w:val="0"/>
          <w:bCs w:val="0"/>
          <w:sz w:val="32"/>
          <w:szCs w:val="32"/>
        </w:rPr>
        <w:t>.城乡社区支出（212）城乡社区公共设施（03）其他城乡社区公共设施支出（99）：支出决算为</w:t>
      </w:r>
      <w:r>
        <w:rPr>
          <w:rStyle w:val="16"/>
          <w:rFonts w:hint="eastAsia" w:ascii="仿宋_GB2312" w:hAnsi="仿宋_GB2312" w:eastAsia="仿宋_GB2312" w:cs="仿宋_GB2312"/>
          <w:b w:val="0"/>
          <w:bCs w:val="0"/>
          <w:sz w:val="32"/>
          <w:szCs w:val="32"/>
          <w:lang w:val="en-US" w:eastAsia="zh-CN"/>
        </w:rPr>
        <w:t>2131.85</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rPr>
        <w:t>1</w:t>
      </w:r>
      <w:r>
        <w:rPr>
          <w:rStyle w:val="16"/>
          <w:rFonts w:hint="eastAsia" w:ascii="仿宋_GB2312" w:hAnsi="仿宋_GB2312" w:eastAsia="仿宋_GB2312" w:cs="仿宋_GB2312"/>
          <w:b w:val="0"/>
          <w:bCs w:val="0"/>
          <w:sz w:val="32"/>
          <w:szCs w:val="32"/>
          <w:lang w:val="en-US" w:eastAsia="zh-CN"/>
        </w:rPr>
        <w:t>7</w:t>
      </w:r>
      <w:r>
        <w:rPr>
          <w:rStyle w:val="16"/>
          <w:rFonts w:hint="eastAsia" w:ascii="仿宋_GB2312" w:hAnsi="仿宋_GB2312" w:eastAsia="仿宋_GB2312" w:cs="仿宋_GB2312"/>
          <w:b w:val="0"/>
          <w:bCs w:val="0"/>
          <w:sz w:val="32"/>
          <w:szCs w:val="32"/>
        </w:rPr>
        <w:t>.城乡社区支出（212）城乡社区</w:t>
      </w:r>
      <w:r>
        <w:rPr>
          <w:rStyle w:val="16"/>
          <w:rFonts w:hint="eastAsia" w:ascii="仿宋_GB2312" w:hAnsi="仿宋_GB2312" w:eastAsia="仿宋_GB2312" w:cs="仿宋_GB2312"/>
          <w:b w:val="0"/>
          <w:bCs w:val="0"/>
          <w:sz w:val="32"/>
          <w:szCs w:val="32"/>
          <w:lang w:val="en-US" w:eastAsia="zh-CN"/>
        </w:rPr>
        <w:t>环境卫生</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05</w:t>
      </w:r>
      <w:r>
        <w:rPr>
          <w:rStyle w:val="16"/>
          <w:rFonts w:hint="eastAsia" w:ascii="仿宋_GB2312" w:hAnsi="仿宋_GB2312" w:eastAsia="仿宋_GB2312" w:cs="仿宋_GB2312"/>
          <w:b w:val="0"/>
          <w:bCs w:val="0"/>
          <w:sz w:val="32"/>
          <w:szCs w:val="32"/>
        </w:rPr>
        <w:t>）城乡社区</w:t>
      </w:r>
      <w:r>
        <w:rPr>
          <w:rStyle w:val="16"/>
          <w:rFonts w:hint="eastAsia" w:ascii="仿宋_GB2312" w:hAnsi="仿宋_GB2312" w:eastAsia="仿宋_GB2312" w:cs="仿宋_GB2312"/>
          <w:b w:val="0"/>
          <w:bCs w:val="0"/>
          <w:sz w:val="32"/>
          <w:szCs w:val="32"/>
          <w:lang w:val="en-US" w:eastAsia="zh-CN"/>
        </w:rPr>
        <w:t>环境卫生</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01</w:t>
      </w:r>
      <w:r>
        <w:rPr>
          <w:rStyle w:val="16"/>
          <w:rFonts w:hint="eastAsia" w:ascii="仿宋_GB2312" w:hAnsi="仿宋_GB2312" w:eastAsia="仿宋_GB2312" w:cs="仿宋_GB2312"/>
          <w:b w:val="0"/>
          <w:bCs w:val="0"/>
          <w:sz w:val="32"/>
          <w:szCs w:val="32"/>
        </w:rPr>
        <w:t>）：支出决算为</w:t>
      </w:r>
      <w:r>
        <w:rPr>
          <w:rStyle w:val="16"/>
          <w:rFonts w:hint="eastAsia" w:ascii="仿宋_GB2312" w:hAnsi="仿宋_GB2312" w:eastAsia="仿宋_GB2312" w:cs="仿宋_GB2312"/>
          <w:b w:val="0"/>
          <w:bCs w:val="0"/>
          <w:sz w:val="32"/>
          <w:szCs w:val="32"/>
          <w:lang w:val="en-US" w:eastAsia="zh-CN"/>
        </w:rPr>
        <w:t>39.93</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rPr>
        <w:t>1</w:t>
      </w:r>
      <w:r>
        <w:rPr>
          <w:rStyle w:val="16"/>
          <w:rFonts w:hint="eastAsia" w:ascii="仿宋_GB2312" w:hAnsi="仿宋_GB2312" w:eastAsia="仿宋_GB2312" w:cs="仿宋_GB2312"/>
          <w:b w:val="0"/>
          <w:bCs w:val="0"/>
          <w:sz w:val="32"/>
          <w:szCs w:val="32"/>
          <w:lang w:val="en-US" w:eastAsia="zh-CN"/>
        </w:rPr>
        <w:t>8</w:t>
      </w:r>
      <w:r>
        <w:rPr>
          <w:rStyle w:val="16"/>
          <w:rFonts w:hint="eastAsia" w:ascii="仿宋_GB2312" w:hAnsi="仿宋_GB2312" w:eastAsia="仿宋_GB2312" w:cs="仿宋_GB2312"/>
          <w:b w:val="0"/>
          <w:bCs w:val="0"/>
          <w:sz w:val="32"/>
          <w:szCs w:val="32"/>
        </w:rPr>
        <w:t>.城乡社区支出（212）其他城乡社区支出（99）其他城乡社区支出（99）：支出决算为</w:t>
      </w:r>
      <w:r>
        <w:rPr>
          <w:rStyle w:val="16"/>
          <w:rFonts w:hint="eastAsia" w:ascii="仿宋_GB2312" w:hAnsi="仿宋_GB2312" w:eastAsia="仿宋_GB2312" w:cs="仿宋_GB2312"/>
          <w:b w:val="0"/>
          <w:bCs w:val="0"/>
          <w:sz w:val="32"/>
          <w:szCs w:val="32"/>
          <w:lang w:val="en-US" w:eastAsia="zh-CN"/>
        </w:rPr>
        <w:t>643.09</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rPr>
        <w:t>1</w:t>
      </w:r>
      <w:r>
        <w:rPr>
          <w:rStyle w:val="16"/>
          <w:rFonts w:hint="eastAsia" w:ascii="仿宋_GB2312" w:hAnsi="仿宋_GB2312" w:eastAsia="仿宋_GB2312" w:cs="仿宋_GB2312"/>
          <w:b w:val="0"/>
          <w:bCs w:val="0"/>
          <w:sz w:val="32"/>
          <w:szCs w:val="32"/>
          <w:lang w:val="en-US" w:eastAsia="zh-CN"/>
        </w:rPr>
        <w:t>9</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农林水</w:t>
      </w:r>
      <w:r>
        <w:rPr>
          <w:rStyle w:val="16"/>
          <w:rFonts w:hint="eastAsia" w:ascii="仿宋_GB2312" w:hAnsi="仿宋_GB2312" w:eastAsia="仿宋_GB2312" w:cs="仿宋_GB2312"/>
          <w:b w:val="0"/>
          <w:bCs w:val="0"/>
          <w:sz w:val="32"/>
          <w:szCs w:val="32"/>
        </w:rPr>
        <w:t>支出（21</w:t>
      </w:r>
      <w:r>
        <w:rPr>
          <w:rStyle w:val="16"/>
          <w:rFonts w:hint="eastAsia" w:ascii="仿宋_GB2312" w:hAnsi="仿宋_GB2312" w:eastAsia="仿宋_GB2312" w:cs="仿宋_GB2312"/>
          <w:b w:val="0"/>
          <w:bCs w:val="0"/>
          <w:sz w:val="32"/>
          <w:szCs w:val="32"/>
          <w:lang w:val="en-US" w:eastAsia="zh-CN"/>
        </w:rPr>
        <w:t>3</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农业农村</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01</w:t>
      </w:r>
      <w:r>
        <w:rPr>
          <w:rStyle w:val="16"/>
          <w:rFonts w:hint="eastAsia" w:ascii="仿宋_GB2312" w:hAnsi="仿宋_GB2312" w:eastAsia="仿宋_GB2312" w:cs="仿宋_GB2312"/>
          <w:b w:val="0"/>
          <w:bCs w:val="0"/>
          <w:sz w:val="32"/>
          <w:szCs w:val="32"/>
        </w:rPr>
        <w:t>）其他</w:t>
      </w:r>
      <w:r>
        <w:rPr>
          <w:rStyle w:val="16"/>
          <w:rFonts w:hint="eastAsia" w:ascii="仿宋_GB2312" w:hAnsi="仿宋_GB2312" w:eastAsia="仿宋_GB2312" w:cs="仿宋_GB2312"/>
          <w:b w:val="0"/>
          <w:bCs w:val="0"/>
          <w:sz w:val="32"/>
          <w:szCs w:val="32"/>
          <w:lang w:val="en-US" w:eastAsia="zh-CN"/>
        </w:rPr>
        <w:t>农业农村</w:t>
      </w:r>
      <w:r>
        <w:rPr>
          <w:rStyle w:val="16"/>
          <w:rFonts w:hint="eastAsia" w:ascii="仿宋_GB2312" w:hAnsi="仿宋_GB2312" w:eastAsia="仿宋_GB2312" w:cs="仿宋_GB2312"/>
          <w:b w:val="0"/>
          <w:bCs w:val="0"/>
          <w:sz w:val="32"/>
          <w:szCs w:val="32"/>
        </w:rPr>
        <w:t>支出（99）：支出决算为</w:t>
      </w:r>
      <w:r>
        <w:rPr>
          <w:rStyle w:val="16"/>
          <w:rFonts w:hint="eastAsia" w:ascii="仿宋_GB2312" w:hAnsi="仿宋_GB2312" w:eastAsia="仿宋_GB2312" w:cs="仿宋_GB2312"/>
          <w:b w:val="0"/>
          <w:bCs w:val="0"/>
          <w:sz w:val="32"/>
          <w:szCs w:val="32"/>
          <w:lang w:val="en-US" w:eastAsia="zh-CN"/>
        </w:rPr>
        <w:t>7.6</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20</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农林水</w:t>
      </w:r>
      <w:r>
        <w:rPr>
          <w:rStyle w:val="16"/>
          <w:rFonts w:hint="eastAsia" w:ascii="仿宋_GB2312" w:hAnsi="仿宋_GB2312" w:eastAsia="仿宋_GB2312" w:cs="仿宋_GB2312"/>
          <w:b w:val="0"/>
          <w:bCs w:val="0"/>
          <w:sz w:val="32"/>
          <w:szCs w:val="32"/>
        </w:rPr>
        <w:t>支出（21</w:t>
      </w:r>
      <w:r>
        <w:rPr>
          <w:rStyle w:val="16"/>
          <w:rFonts w:hint="eastAsia" w:ascii="仿宋_GB2312" w:hAnsi="仿宋_GB2312" w:eastAsia="仿宋_GB2312" w:cs="仿宋_GB2312"/>
          <w:b w:val="0"/>
          <w:bCs w:val="0"/>
          <w:sz w:val="32"/>
          <w:szCs w:val="32"/>
          <w:lang w:val="en-US" w:eastAsia="zh-CN"/>
        </w:rPr>
        <w:t>3</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林业和草原</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02</w:t>
      </w:r>
      <w:r>
        <w:rPr>
          <w:rStyle w:val="16"/>
          <w:rFonts w:hint="eastAsia" w:ascii="仿宋_GB2312" w:hAnsi="仿宋_GB2312" w:eastAsia="仿宋_GB2312" w:cs="仿宋_GB2312"/>
          <w:b w:val="0"/>
          <w:bCs w:val="0"/>
          <w:sz w:val="32"/>
          <w:szCs w:val="32"/>
        </w:rPr>
        <w:t>）行政运行（</w:t>
      </w:r>
      <w:r>
        <w:rPr>
          <w:rStyle w:val="16"/>
          <w:rFonts w:hint="eastAsia" w:ascii="仿宋_GB2312" w:hAnsi="仿宋_GB2312" w:eastAsia="仿宋_GB2312" w:cs="仿宋_GB2312"/>
          <w:b w:val="0"/>
          <w:bCs w:val="0"/>
          <w:sz w:val="32"/>
          <w:szCs w:val="32"/>
          <w:lang w:val="en-US" w:eastAsia="zh-CN"/>
        </w:rPr>
        <w:t>01</w:t>
      </w:r>
      <w:r>
        <w:rPr>
          <w:rStyle w:val="16"/>
          <w:rFonts w:hint="eastAsia" w:ascii="仿宋_GB2312" w:hAnsi="仿宋_GB2312" w:eastAsia="仿宋_GB2312" w:cs="仿宋_GB2312"/>
          <w:b w:val="0"/>
          <w:bCs w:val="0"/>
          <w:sz w:val="32"/>
          <w:szCs w:val="32"/>
        </w:rPr>
        <w:t>）：支出决算为</w:t>
      </w:r>
      <w:r>
        <w:rPr>
          <w:rStyle w:val="16"/>
          <w:rFonts w:hint="eastAsia" w:ascii="仿宋_GB2312" w:hAnsi="仿宋_GB2312" w:eastAsia="仿宋_GB2312" w:cs="仿宋_GB2312"/>
          <w:b w:val="0"/>
          <w:bCs w:val="0"/>
          <w:sz w:val="32"/>
          <w:szCs w:val="32"/>
          <w:lang w:val="en-US" w:eastAsia="zh-CN"/>
        </w:rPr>
        <w:t>0.45</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21</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农林水</w:t>
      </w:r>
      <w:r>
        <w:rPr>
          <w:rStyle w:val="16"/>
          <w:rFonts w:hint="eastAsia" w:ascii="仿宋_GB2312" w:hAnsi="仿宋_GB2312" w:eastAsia="仿宋_GB2312" w:cs="仿宋_GB2312"/>
          <w:b w:val="0"/>
          <w:bCs w:val="0"/>
          <w:sz w:val="32"/>
          <w:szCs w:val="32"/>
        </w:rPr>
        <w:t>支出（21</w:t>
      </w:r>
      <w:r>
        <w:rPr>
          <w:rStyle w:val="16"/>
          <w:rFonts w:hint="eastAsia" w:ascii="仿宋_GB2312" w:hAnsi="仿宋_GB2312" w:eastAsia="仿宋_GB2312" w:cs="仿宋_GB2312"/>
          <w:b w:val="0"/>
          <w:bCs w:val="0"/>
          <w:sz w:val="32"/>
          <w:szCs w:val="32"/>
          <w:lang w:val="en-US" w:eastAsia="zh-CN"/>
        </w:rPr>
        <w:t>3</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水利</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03</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其他水利支出</w:t>
      </w:r>
      <w:r>
        <w:rPr>
          <w:rStyle w:val="16"/>
          <w:rFonts w:hint="eastAsia" w:ascii="仿宋_GB2312" w:hAnsi="仿宋_GB2312" w:eastAsia="仿宋_GB2312" w:cs="仿宋_GB2312"/>
          <w:b w:val="0"/>
          <w:bCs w:val="0"/>
          <w:sz w:val="32"/>
          <w:szCs w:val="32"/>
        </w:rPr>
        <w:t>（</w:t>
      </w:r>
      <w:r>
        <w:rPr>
          <w:rStyle w:val="16"/>
          <w:rFonts w:hint="eastAsia" w:ascii="仿宋_GB2312" w:hAnsi="仿宋_GB2312" w:eastAsia="仿宋_GB2312" w:cs="仿宋_GB2312"/>
          <w:b w:val="0"/>
          <w:bCs w:val="0"/>
          <w:sz w:val="32"/>
          <w:szCs w:val="32"/>
          <w:lang w:val="en-US" w:eastAsia="zh-CN"/>
        </w:rPr>
        <w:t>99</w:t>
      </w:r>
      <w:r>
        <w:rPr>
          <w:rStyle w:val="16"/>
          <w:rFonts w:hint="eastAsia" w:ascii="仿宋_GB2312" w:hAnsi="仿宋_GB2312" w:eastAsia="仿宋_GB2312" w:cs="仿宋_GB2312"/>
          <w:b w:val="0"/>
          <w:bCs w:val="0"/>
          <w:sz w:val="32"/>
          <w:szCs w:val="32"/>
        </w:rPr>
        <w:t>）：支出决算为</w:t>
      </w:r>
      <w:r>
        <w:rPr>
          <w:rStyle w:val="16"/>
          <w:rFonts w:hint="eastAsia" w:ascii="仿宋_GB2312" w:hAnsi="仿宋_GB2312" w:eastAsia="仿宋_GB2312" w:cs="仿宋_GB2312"/>
          <w:b w:val="0"/>
          <w:bCs w:val="0"/>
          <w:sz w:val="32"/>
          <w:szCs w:val="32"/>
          <w:lang w:val="en-US" w:eastAsia="zh-CN"/>
        </w:rPr>
        <w:t>25</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22</w:t>
      </w:r>
      <w:r>
        <w:rPr>
          <w:rStyle w:val="16"/>
          <w:rFonts w:hint="eastAsia" w:ascii="仿宋_GB2312" w:hAnsi="仿宋_GB2312" w:eastAsia="仿宋_GB2312" w:cs="仿宋_GB2312"/>
          <w:b w:val="0"/>
          <w:bCs w:val="0"/>
          <w:sz w:val="32"/>
          <w:szCs w:val="32"/>
        </w:rPr>
        <w:t>.住房保障支出（221）保障性安居工程支出（01）农村危房改造（05）：支出决算为</w:t>
      </w:r>
      <w:r>
        <w:rPr>
          <w:rStyle w:val="16"/>
          <w:rFonts w:hint="eastAsia" w:ascii="仿宋_GB2312" w:hAnsi="仿宋_GB2312" w:eastAsia="仿宋_GB2312" w:cs="仿宋_GB2312"/>
          <w:b w:val="0"/>
          <w:bCs w:val="0"/>
          <w:sz w:val="32"/>
          <w:szCs w:val="32"/>
          <w:lang w:val="en-US" w:eastAsia="zh-CN"/>
        </w:rPr>
        <w:t>344.5</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Style w:val="16"/>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2</w:t>
      </w:r>
      <w:r>
        <w:rPr>
          <w:rStyle w:val="16"/>
          <w:rFonts w:hint="eastAsia" w:ascii="仿宋_GB2312" w:hAnsi="仿宋_GB2312" w:eastAsia="仿宋_GB2312" w:cs="仿宋_GB2312"/>
          <w:b w:val="0"/>
          <w:bCs w:val="0"/>
          <w:sz w:val="32"/>
          <w:szCs w:val="32"/>
        </w:rPr>
        <w:t>3.住房保障支出（221）保障性安居工程支出（01）老旧小区改造（08）：支出决算为</w:t>
      </w:r>
      <w:r>
        <w:rPr>
          <w:rStyle w:val="16"/>
          <w:rFonts w:hint="eastAsia" w:ascii="仿宋_GB2312" w:hAnsi="仿宋_GB2312" w:eastAsia="仿宋_GB2312" w:cs="仿宋_GB2312"/>
          <w:b w:val="0"/>
          <w:bCs w:val="0"/>
          <w:sz w:val="32"/>
          <w:szCs w:val="32"/>
          <w:lang w:val="en-US" w:eastAsia="zh-CN"/>
        </w:rPr>
        <w:t>8924.85</w:t>
      </w:r>
      <w:r>
        <w:rPr>
          <w:rStyle w:val="16"/>
          <w:rFonts w:hint="eastAsia" w:ascii="仿宋_GB2312" w:hAnsi="仿宋_GB2312" w:eastAsia="仿宋_GB2312" w:cs="仿宋_GB2312"/>
          <w:b w:val="0"/>
          <w:bCs w:val="0"/>
          <w:sz w:val="32"/>
          <w:szCs w:val="32"/>
        </w:rPr>
        <w:t>万元，完成预算100%。</w:t>
      </w:r>
    </w:p>
    <w:p>
      <w:pPr>
        <w:pStyle w:val="5"/>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Fonts w:hint="eastAsia" w:ascii="仿宋_GB2312" w:hAnsi="仿宋_GB2312" w:eastAsia="仿宋_GB2312" w:cs="仿宋_GB2312"/>
          <w:b w:val="0"/>
          <w:bCs w:val="0"/>
          <w:sz w:val="32"/>
          <w:szCs w:val="32"/>
        </w:rPr>
      </w:pPr>
      <w:r>
        <w:rPr>
          <w:rStyle w:val="16"/>
          <w:rFonts w:hint="eastAsia" w:ascii="仿宋_GB2312" w:hAnsi="仿宋_GB2312" w:eastAsia="仿宋_GB2312" w:cs="仿宋_GB2312"/>
          <w:b w:val="0"/>
          <w:bCs w:val="0"/>
          <w:sz w:val="32"/>
          <w:szCs w:val="32"/>
          <w:lang w:val="en-US" w:eastAsia="zh-CN"/>
        </w:rPr>
        <w:t>2</w:t>
      </w:r>
      <w:r>
        <w:rPr>
          <w:rStyle w:val="16"/>
          <w:rFonts w:hint="eastAsia" w:ascii="仿宋_GB2312" w:hAnsi="仿宋_GB2312" w:eastAsia="仿宋_GB2312" w:cs="仿宋_GB2312"/>
          <w:b w:val="0"/>
          <w:bCs w:val="0"/>
          <w:sz w:val="32"/>
          <w:szCs w:val="32"/>
        </w:rPr>
        <w:t>4.住房保障支出（221）住房改革支出（02）住房公积金（01）：支出决算为</w:t>
      </w:r>
      <w:r>
        <w:rPr>
          <w:rStyle w:val="16"/>
          <w:rFonts w:hint="eastAsia" w:ascii="仿宋_GB2312" w:hAnsi="仿宋_GB2312" w:eastAsia="仿宋_GB2312" w:cs="仿宋_GB2312"/>
          <w:b w:val="0"/>
          <w:bCs w:val="0"/>
          <w:sz w:val="32"/>
          <w:szCs w:val="32"/>
          <w:lang w:val="en-US" w:eastAsia="zh-CN"/>
        </w:rPr>
        <w:t>33.83</w:t>
      </w:r>
      <w:r>
        <w:rPr>
          <w:rStyle w:val="16"/>
          <w:rFonts w:hint="eastAsia" w:ascii="仿宋_GB2312" w:hAnsi="仿宋_GB2312" w:eastAsia="仿宋_GB2312" w:cs="仿宋_GB2312"/>
          <w:b w:val="0"/>
          <w:bCs w:val="0"/>
          <w:sz w:val="32"/>
          <w:szCs w:val="32"/>
        </w:rPr>
        <w:t>万元，完成预算100%。</w:t>
      </w:r>
    </w:p>
    <w:p>
      <w:pPr>
        <w:tabs>
          <w:tab w:val="right" w:pos="8306"/>
        </w:tabs>
        <w:spacing w:line="600" w:lineRule="exact"/>
        <w:ind w:firstLine="640"/>
        <w:outlineLvl w:val="1"/>
        <w:rPr>
          <w:rStyle w:val="28"/>
        </w:rPr>
      </w:pPr>
      <w:bookmarkStart w:id="35" w:name="_Toc15377214"/>
      <w:bookmarkStart w:id="3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5"/>
      <w:bookmarkEnd w:id="3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年一般公共预算财政拨款基本支出</w:t>
      </w:r>
      <w:r>
        <w:rPr>
          <w:rFonts w:hint="eastAsia" w:ascii="仿宋_GB2312" w:hAnsi="仿宋_GB2312" w:eastAsia="仿宋_GB2312" w:cs="仿宋_GB2312"/>
          <w:sz w:val="32"/>
          <w:szCs w:val="32"/>
          <w:lang w:val="en-US" w:eastAsia="zh-CN"/>
        </w:rPr>
        <w:t>641.66</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476.42</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111.60</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val="en-US" w:eastAsia="zh-CN"/>
        </w:rPr>
        <w:t>60.04</w:t>
      </w:r>
      <w:r>
        <w:rPr>
          <w:rFonts w:hint="eastAsia" w:ascii="仿宋_GB2312" w:hAnsi="仿宋_GB2312" w:eastAsia="仿宋_GB2312" w:cs="仿宋_GB2312"/>
          <w:sz w:val="32"/>
          <w:szCs w:val="32"/>
        </w:rPr>
        <w:t>万元、奖金</w:t>
      </w:r>
      <w:r>
        <w:rPr>
          <w:rFonts w:hint="eastAsia" w:ascii="仿宋_GB2312" w:hAnsi="仿宋_GB2312" w:eastAsia="仿宋_GB2312" w:cs="仿宋_GB2312"/>
          <w:sz w:val="32"/>
          <w:szCs w:val="32"/>
          <w:lang w:val="en-US" w:eastAsia="zh-CN"/>
        </w:rPr>
        <w:t>110.83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职业年金缴费5.48万元、职工基本医疗保险缴费13.54万元、</w:t>
      </w:r>
      <w:r>
        <w:rPr>
          <w:rFonts w:hint="eastAsia" w:ascii="仿宋_GB2312" w:hAnsi="仿宋_GB2312" w:eastAsia="仿宋_GB2312" w:cs="仿宋_GB2312"/>
          <w:sz w:val="32"/>
          <w:szCs w:val="32"/>
        </w:rPr>
        <w:t>公务员医疗补助缴费</w:t>
      </w:r>
      <w:r>
        <w:rPr>
          <w:rFonts w:hint="eastAsia" w:ascii="仿宋_GB2312" w:hAnsi="仿宋_GB2312" w:eastAsia="仿宋_GB2312" w:cs="仿宋_GB2312"/>
          <w:sz w:val="32"/>
          <w:szCs w:val="32"/>
          <w:lang w:val="en-US" w:eastAsia="zh-CN"/>
        </w:rPr>
        <w:t>10.35</w:t>
      </w:r>
      <w:r>
        <w:rPr>
          <w:rFonts w:hint="eastAsia" w:ascii="仿宋_GB2312" w:hAnsi="仿宋_GB2312" w:eastAsia="仿宋_GB2312" w:cs="仿宋_GB2312"/>
          <w:sz w:val="32"/>
          <w:szCs w:val="32"/>
        </w:rPr>
        <w:t>万元、其他社会保障缴费</w:t>
      </w:r>
      <w:r>
        <w:rPr>
          <w:rFonts w:hint="eastAsia" w:ascii="仿宋_GB2312" w:hAnsi="仿宋_GB2312" w:eastAsia="仿宋_GB2312" w:cs="仿宋_GB2312"/>
          <w:sz w:val="32"/>
          <w:szCs w:val="32"/>
          <w:lang w:val="en-US" w:eastAsia="zh-CN"/>
        </w:rPr>
        <w:t>0.38</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val="en-US" w:eastAsia="zh-CN"/>
        </w:rPr>
        <w:t>33.83</w:t>
      </w:r>
      <w:r>
        <w:rPr>
          <w:rFonts w:hint="eastAsia" w:ascii="仿宋_GB2312" w:hAnsi="仿宋_GB2312" w:eastAsia="仿宋_GB2312" w:cs="仿宋_GB2312"/>
          <w:sz w:val="32"/>
          <w:szCs w:val="32"/>
        </w:rPr>
        <w:t>万元、其他工资福利支出</w:t>
      </w:r>
      <w:r>
        <w:rPr>
          <w:rFonts w:hint="eastAsia" w:ascii="仿宋_GB2312" w:hAnsi="仿宋_GB2312" w:eastAsia="仿宋_GB2312" w:cs="仿宋_GB2312"/>
          <w:sz w:val="32"/>
          <w:szCs w:val="32"/>
          <w:lang w:val="en-US" w:eastAsia="zh-CN"/>
        </w:rPr>
        <w:t>4.08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退休费10.97万元、抚恤金62.74万元、</w:t>
      </w:r>
      <w:r>
        <w:rPr>
          <w:rFonts w:hint="eastAsia" w:ascii="仿宋_GB2312" w:hAnsi="仿宋_GB2312" w:eastAsia="仿宋_GB2312" w:cs="仿宋_GB2312"/>
          <w:sz w:val="32"/>
          <w:szCs w:val="32"/>
        </w:rPr>
        <w:t>生活补助</w:t>
      </w:r>
      <w:r>
        <w:rPr>
          <w:rFonts w:hint="eastAsia" w:ascii="仿宋_GB2312" w:hAnsi="仿宋_GB2312" w:eastAsia="仿宋_GB2312" w:cs="仿宋_GB2312"/>
          <w:sz w:val="32"/>
          <w:szCs w:val="32"/>
          <w:lang w:val="en-US" w:eastAsia="zh-CN"/>
        </w:rPr>
        <w:t>52.54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奖励金0.026万元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w:t>
      </w:r>
      <w:r>
        <w:rPr>
          <w:rFonts w:hint="eastAsia" w:ascii="仿宋_GB2312" w:hAnsi="仿宋_GB2312" w:eastAsia="仿宋_GB2312" w:cs="仿宋_GB2312"/>
          <w:sz w:val="32"/>
          <w:szCs w:val="32"/>
          <w:lang w:val="en-US" w:eastAsia="zh-CN"/>
        </w:rPr>
        <w:t>165.25</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74.26</w:t>
      </w:r>
      <w:r>
        <w:rPr>
          <w:rFonts w:hint="eastAsia" w:ascii="仿宋_GB2312" w:hAnsi="仿宋_GB2312" w:eastAsia="仿宋_GB2312" w:cs="仿宋_GB2312"/>
          <w:sz w:val="32"/>
          <w:szCs w:val="32"/>
        </w:rPr>
        <w:t>万元、水费</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万元、电费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万元、邮电费</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差旅费15万元、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万元、工会经费</w:t>
      </w:r>
      <w:r>
        <w:rPr>
          <w:rFonts w:hint="eastAsia" w:ascii="仿宋_GB2312" w:hAnsi="仿宋_GB2312" w:eastAsia="仿宋_GB2312" w:cs="仿宋_GB2312"/>
          <w:sz w:val="32"/>
          <w:szCs w:val="32"/>
          <w:lang w:val="en-US" w:eastAsia="zh-CN"/>
        </w:rPr>
        <w:t>15.28</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val="en-US" w:eastAsia="zh-CN"/>
        </w:rPr>
        <w:t>9.29</w:t>
      </w:r>
      <w:r>
        <w:rPr>
          <w:rFonts w:hint="eastAsia" w:ascii="仿宋_GB2312" w:hAnsi="仿宋_GB2312" w:eastAsia="仿宋_GB2312" w:cs="仿宋_GB2312"/>
          <w:sz w:val="32"/>
          <w:szCs w:val="32"/>
        </w:rPr>
        <w:t>万元、其他交通费</w:t>
      </w:r>
      <w:r>
        <w:rPr>
          <w:rFonts w:hint="eastAsia" w:ascii="仿宋_GB2312" w:hAnsi="仿宋_GB2312" w:eastAsia="仿宋_GB2312" w:cs="仿宋_GB2312"/>
          <w:sz w:val="32"/>
          <w:szCs w:val="32"/>
          <w:lang w:val="en-US" w:eastAsia="zh-CN"/>
        </w:rPr>
        <w:t>19.87</w:t>
      </w:r>
      <w:r>
        <w:rPr>
          <w:rFonts w:hint="eastAsia" w:ascii="仿宋_GB2312" w:hAnsi="仿宋_GB2312" w:eastAsia="仿宋_GB2312" w:cs="仿宋_GB2312"/>
          <w:sz w:val="32"/>
          <w:szCs w:val="32"/>
        </w:rPr>
        <w:t>万元、其他商品和服务支出</w:t>
      </w:r>
      <w:r>
        <w:rPr>
          <w:rFonts w:hint="eastAsia" w:ascii="仿宋_GB2312" w:hAnsi="仿宋_GB2312" w:eastAsia="仿宋_GB2312" w:cs="仿宋_GB2312"/>
          <w:sz w:val="32"/>
          <w:szCs w:val="32"/>
          <w:lang w:val="en-US" w:eastAsia="zh-CN"/>
        </w:rPr>
        <w:t>10.45</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1"/>
        <w:rPr>
          <w:rStyle w:val="28"/>
          <w:rFonts w:ascii="黑体" w:hAnsi="黑体" w:eastAsia="黑体"/>
          <w:b w:val="0"/>
        </w:rPr>
      </w:pPr>
      <w:bookmarkStart w:id="37" w:name="_Toc15396609"/>
      <w:bookmarkStart w:id="38"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7"/>
      <w:bookmarkEnd w:id="38"/>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outlineLvl w:val="2"/>
        <w:rPr>
          <w:rFonts w:hint="eastAsia" w:ascii="楷体_GB2312" w:hAnsi="楷体_GB2312" w:eastAsia="楷体_GB2312" w:cs="楷体_GB2312"/>
          <w:b w:val="0"/>
          <w:bCs/>
          <w:sz w:val="32"/>
          <w:szCs w:val="32"/>
        </w:rPr>
      </w:pPr>
      <w:bookmarkStart w:id="39" w:name="_Toc15377216"/>
      <w:r>
        <w:rPr>
          <w:rFonts w:hint="eastAsia" w:ascii="楷体_GB2312" w:hAnsi="楷体_GB2312" w:eastAsia="楷体_GB2312" w:cs="楷体_GB2312"/>
          <w:b w:val="0"/>
          <w:bCs/>
          <w:sz w:val="32"/>
          <w:szCs w:val="32"/>
        </w:rPr>
        <w:t>（一）“三公”经费财政拨款支出决算总体情况说明</w:t>
      </w:r>
      <w:bookmarkEnd w:id="39"/>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年“三公”经费财政拨款支出决算为</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万元，完成预算100%，较上年减少</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87.5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outlineLvl w:val="2"/>
        <w:rPr>
          <w:rFonts w:hint="eastAsia" w:ascii="楷体_GB2312" w:hAnsi="楷体_GB2312" w:eastAsia="楷体_GB2312" w:cs="楷体_GB2312"/>
          <w:b w:val="0"/>
          <w:bCs/>
          <w:sz w:val="32"/>
          <w:szCs w:val="32"/>
        </w:rPr>
      </w:pPr>
      <w:bookmarkStart w:id="40" w:name="_Toc15377217"/>
      <w:r>
        <w:rPr>
          <w:rFonts w:hint="eastAsia" w:ascii="楷体_GB2312" w:hAnsi="楷体_GB2312" w:eastAsia="楷体_GB2312" w:cs="楷体_GB2312"/>
          <w:b w:val="0"/>
          <w:bCs/>
          <w:sz w:val="32"/>
          <w:szCs w:val="32"/>
        </w:rPr>
        <w:t>（二）“三公”经费财政拨款支出决算具体情况说明</w:t>
      </w:r>
      <w:bookmarkEnd w:id="40"/>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0" distR="0" simplePos="0" relativeHeight="251660288" behindDoc="0" locked="0" layoutInCell="1" allowOverlap="1">
            <wp:simplePos x="0" y="0"/>
            <wp:positionH relativeFrom="column">
              <wp:posOffset>789305</wp:posOffset>
            </wp:positionH>
            <wp:positionV relativeFrom="paragraph">
              <wp:posOffset>1562735</wp:posOffset>
            </wp:positionV>
            <wp:extent cx="4020185" cy="2334895"/>
            <wp:effectExtent l="0" t="0" r="18415" b="8255"/>
            <wp:wrapTopAndBottom/>
            <wp:docPr id="171241188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年“三公”经费财政拨款支出决算中，因公出国（境）费支出决算0万元，占0%；公务用车购置及运行维护费支出决算0万元，占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万元，占100%。具体情况如下：</w:t>
      </w:r>
    </w:p>
    <w:p>
      <w:pPr>
        <w:pStyle w:val="5"/>
        <w:spacing w:before="93"/>
        <w:jc w:val="center"/>
      </w:pP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1.因公出国（境）经费支出0万元，全年安排因公出国（境）团组0次，出国（境）0人。</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2.公务用车购置及运行维护费支出0万元。其中：公务用车购置支出0万元。全年按规定更新购置公务用车0辆，</w:t>
      </w:r>
      <w:r>
        <w:rPr>
          <w:rFonts w:hint="eastAsia" w:ascii="仿宋_GB2312" w:hAnsi="仿宋_GB2312" w:eastAsia="仿宋_GB2312" w:cs="仿宋_GB2312"/>
          <w:color w:val="000000" w:themeColor="text1"/>
          <w:sz w:val="32"/>
          <w:szCs w:val="32"/>
          <w14:textFill>
            <w14:solidFill>
              <w14:schemeClr w14:val="tx1"/>
            </w14:solidFill>
          </w14:textFill>
        </w:rPr>
        <w:t>截至202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年12月底，单位共有公务用车0辆。公务用车运行维护费支出0万元。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3.公务接待费支出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14:textFill>
            <w14:solidFill>
              <w14:schemeClr w14:val="tx1"/>
            </w14:solidFill>
          </w14:textFill>
        </w:rPr>
        <w:t>万元，完成预算100%。公务接待费支出决算比202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87.5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国内公务接待支出</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万元，主要用于执行公务、开展业务活动开支的交通费、住宿费、用餐费等。国内公务接待</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人次（不包括陪同人员），共计支出</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万元。具体内容包括：上级专项检查、检查指导业务、专题调研等。</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外事接待支出0万元。</w:t>
      </w:r>
      <w:bookmarkStart w:id="41" w:name="_Toc15377218"/>
      <w:bookmarkStart w:id="42" w:name="_Toc15396610"/>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b w:val="0"/>
          <w:bCs w:val="0"/>
        </w:rPr>
      </w:pPr>
      <w:r>
        <w:rPr>
          <w:rFonts w:hint="eastAsia" w:ascii="黑体" w:hAnsi="黑体" w:eastAsia="黑体" w:cs="黑体"/>
          <w:b w:val="0"/>
          <w:bCs w:val="0"/>
          <w:sz w:val="32"/>
          <w:szCs w:val="32"/>
        </w:rPr>
        <w:t>八、政府性基金预算支出决算情况说明</w:t>
      </w:r>
      <w:bookmarkEnd w:id="41"/>
      <w:bookmarkEnd w:id="42"/>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年政府性基金预算财政拨款支出</w:t>
      </w:r>
      <w:r>
        <w:rPr>
          <w:rFonts w:hint="eastAsia" w:ascii="仿宋" w:hAnsi="仿宋" w:eastAsia="仿宋"/>
          <w:sz w:val="32"/>
          <w:szCs w:val="32"/>
          <w:lang w:val="en-US" w:eastAsia="zh-CN"/>
        </w:rPr>
        <w:t>7876.63</w:t>
      </w:r>
      <w:r>
        <w:rPr>
          <w:rFonts w:hint="eastAsia" w:ascii="仿宋" w:hAnsi="仿宋" w:eastAsia="仿宋"/>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b w:val="0"/>
          <w:bCs w:val="0"/>
          <w:sz w:val="32"/>
          <w:szCs w:val="32"/>
        </w:rPr>
      </w:pPr>
      <w:bookmarkStart w:id="43" w:name="_Toc15396611"/>
      <w:bookmarkStart w:id="44" w:name="_Toc15377219"/>
      <w:r>
        <w:rPr>
          <w:rFonts w:hint="eastAsia" w:ascii="黑体" w:hAnsi="黑体" w:eastAsia="黑体" w:cs="黑体"/>
          <w:b w:val="0"/>
          <w:bCs w:val="0"/>
          <w:sz w:val="32"/>
          <w:szCs w:val="32"/>
        </w:rPr>
        <w:t>九、国有资本经营预算支出决算情况说明</w:t>
      </w:r>
      <w:bookmarkEnd w:id="43"/>
      <w:bookmarkEnd w:id="44"/>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年国有资本经营预算财政拨款支出</w:t>
      </w:r>
      <w:r>
        <w:rPr>
          <w:rFonts w:ascii="仿宋" w:hAnsi="仿宋" w:eastAsia="仿宋"/>
          <w:sz w:val="32"/>
          <w:szCs w:val="32"/>
        </w:rPr>
        <w:t>0</w:t>
      </w:r>
      <w:r>
        <w:rPr>
          <w:rFonts w:hint="eastAsia" w:ascii="仿宋" w:hAnsi="仿宋" w:eastAsia="仿宋"/>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b w:val="0"/>
          <w:bCs w:val="0"/>
          <w:sz w:val="32"/>
          <w:szCs w:val="32"/>
        </w:rPr>
      </w:pPr>
      <w:bookmarkStart w:id="45" w:name="_Toc15396612"/>
      <w:bookmarkStart w:id="46" w:name="_Toc15377221"/>
      <w:r>
        <w:rPr>
          <w:rFonts w:hint="eastAsia" w:ascii="黑体" w:hAnsi="黑体" w:eastAsia="黑体" w:cs="黑体"/>
          <w:b w:val="0"/>
          <w:bCs w:val="0"/>
          <w:sz w:val="32"/>
          <w:szCs w:val="32"/>
        </w:rPr>
        <w:t>十、其他重要事项的情况说明</w:t>
      </w:r>
      <w:bookmarkEnd w:id="45"/>
      <w:bookmarkEnd w:id="46"/>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b w:val="0"/>
          <w:bCs w:val="0"/>
          <w:sz w:val="32"/>
          <w:szCs w:val="32"/>
        </w:rPr>
      </w:pPr>
      <w:bookmarkStart w:id="47" w:name="_Toc15377222"/>
      <w:r>
        <w:rPr>
          <w:rFonts w:hint="eastAsia" w:ascii="楷体_GB2312" w:hAnsi="楷体_GB2312" w:eastAsia="楷体_GB2312" w:cs="楷体_GB2312"/>
          <w:b w:val="0"/>
          <w:bCs w:val="0"/>
          <w:sz w:val="32"/>
          <w:szCs w:val="32"/>
        </w:rPr>
        <w:t>（一）机关运行经费支出情况</w:t>
      </w:r>
      <w:bookmarkEnd w:id="47"/>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年，大竹县住房和城乡建设局机关运行经费支出</w:t>
      </w:r>
      <w:r>
        <w:rPr>
          <w:rFonts w:hint="eastAsia" w:ascii="仿宋_GB2312" w:hAnsi="仿宋_GB2312" w:eastAsia="仿宋_GB2312" w:cs="仿宋_GB2312"/>
          <w:sz w:val="32"/>
          <w:szCs w:val="32"/>
          <w:lang w:val="en-US" w:eastAsia="zh-CN"/>
        </w:rPr>
        <w:t>165.25</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增加90.11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增加119.92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主要增加是由于东柳河指挥部存量指标和派驻机构纪检组存量指标。</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b w:val="0"/>
          <w:bCs w:val="0"/>
          <w:sz w:val="32"/>
          <w:szCs w:val="32"/>
        </w:rPr>
      </w:pPr>
      <w:bookmarkStart w:id="48" w:name="_Toc15377223"/>
      <w:r>
        <w:rPr>
          <w:rFonts w:hint="eastAsia" w:ascii="楷体_GB2312" w:hAnsi="楷体_GB2312" w:eastAsia="楷体_GB2312" w:cs="楷体_GB2312"/>
          <w:b w:val="0"/>
          <w:bCs w:val="0"/>
          <w:sz w:val="32"/>
          <w:szCs w:val="32"/>
        </w:rPr>
        <w:t>（二）政府采购支出情况</w:t>
      </w:r>
      <w:bookmarkEnd w:id="48"/>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年，大竹县住房和城乡建设局政府采购支出总额0万元。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rPr>
      </w:pPr>
      <w:bookmarkStart w:id="49" w:name="_Toc15377224"/>
      <w:r>
        <w:rPr>
          <w:rFonts w:hint="eastAsia" w:ascii="楷体_GB2312" w:hAnsi="楷体_GB2312" w:eastAsia="楷体_GB2312" w:cs="楷体_GB2312"/>
          <w:sz w:val="32"/>
          <w:szCs w:val="32"/>
        </w:rPr>
        <w:t>（三）国有资产占有使用情况</w:t>
      </w:r>
      <w:bookmarkEnd w:id="49"/>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年12月31日，大竹县住房和城乡建设局共有车辆0辆。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（四）预算绩效管理情况</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年度预算编制阶段，组织对污水处理费项目等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个项目开展绩效监控，组织对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个项目开展绩效自评，绩效自评表详见第四部分附件。</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numPr>
          <w:ilvl w:val="0"/>
          <w:numId w:val="1"/>
        </w:numPr>
        <w:spacing w:line="600" w:lineRule="exact"/>
        <w:ind w:firstLine="660" w:firstLineChars="150"/>
        <w:jc w:val="center"/>
        <w:outlineLvl w:val="0"/>
        <w:rPr>
          <w:rStyle w:val="27"/>
          <w:rFonts w:ascii="仿宋" w:hAnsi="仿宋" w:eastAsia="仿宋"/>
          <w:b w:val="0"/>
          <w:color w:val="000000" w:themeColor="text1"/>
          <w14:textFill>
            <w14:solidFill>
              <w14:schemeClr w14:val="tx1"/>
            </w14:solidFill>
          </w14:textFill>
        </w:rPr>
      </w:pPr>
      <w:bookmarkStart w:id="50" w:name="_Toc15396613"/>
      <w:bookmarkStart w:id="51" w:name="_Toc15377225"/>
      <w:r>
        <w:rPr>
          <w:rFonts w:hint="eastAsia" w:ascii="仿宋" w:hAnsi="仿宋" w:eastAsia="仿宋"/>
          <w:color w:val="000000" w:themeColor="text1"/>
          <w:sz w:val="44"/>
          <w:szCs w:val="44"/>
          <w14:textFill>
            <w14:solidFill>
              <w14:schemeClr w14:val="tx1"/>
            </w14:solidFill>
          </w14:textFill>
        </w:rPr>
        <w:t>名</w:t>
      </w:r>
      <w:r>
        <w:rPr>
          <w:rStyle w:val="27"/>
          <w:rFonts w:hint="eastAsia" w:ascii="仿宋" w:hAnsi="仿宋" w:eastAsia="仿宋"/>
          <w:b w:val="0"/>
          <w:color w:val="000000" w:themeColor="text1"/>
          <w14:textFill>
            <w14:solidFill>
              <w14:schemeClr w14:val="tx1"/>
            </w14:solidFill>
          </w14:textFill>
        </w:rPr>
        <w:t>词解释</w:t>
      </w:r>
      <w:bookmarkEnd w:id="50"/>
      <w:bookmarkEnd w:id="51"/>
    </w:p>
    <w:p>
      <w:pPr>
        <w:spacing w:line="600" w:lineRule="exact"/>
        <w:jc w:val="left"/>
        <w:rPr>
          <w:rFonts w:ascii="仿宋" w:hAnsi="仿宋" w:eastAsia="仿宋"/>
          <w:b/>
          <w:sz w:val="44"/>
          <w:szCs w:val="44"/>
        </w:rPr>
      </w:pPr>
    </w:p>
    <w:p>
      <w:pPr>
        <w:pStyle w:val="25"/>
        <w:keepNext w:val="0"/>
        <w:keepLines w:val="0"/>
        <w:pageBreakBefore w:val="0"/>
        <w:widowControl w:val="0"/>
        <w:numPr>
          <w:numId w:val="0"/>
        </w:numPr>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1.财政拨款收入：指单位从同级财政部门取得的财政预算资金。</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2.年初结转和结余：指以前年度尚未完成、结转到本</w:t>
      </w:r>
      <w:r>
        <w:rPr>
          <w:rFonts w:hint="eastAsia" w:ascii="仿宋_GB2312" w:hAnsi="仿宋_GB2312" w:eastAsia="仿宋_GB2312" w:cs="仿宋_GB2312"/>
          <w:sz w:val="32"/>
          <w:szCs w:val="32"/>
        </w:rPr>
        <w:t>年按有关规定继续使用的资金。</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Style w:val="33"/>
          <w:rFonts w:hint="eastAsia" w:ascii="仿宋_GB2312" w:hAnsi="仿宋_GB2312" w:eastAsia="仿宋_GB2312" w:cs="仿宋_GB2312"/>
          <w:b w:val="0"/>
          <w:color w:val="000000"/>
          <w:sz w:val="32"/>
          <w:szCs w:val="32"/>
        </w:rPr>
        <w:t>一般公共服务支出（类）纪检监察事务（款）派驻派出机构（项）:</w:t>
      </w:r>
      <w:r>
        <w:rPr>
          <w:rFonts w:hint="eastAsia" w:ascii="仿宋_GB2312" w:hAnsi="仿宋_GB2312" w:eastAsia="仿宋_GB2312" w:cs="仿宋_GB2312"/>
          <w:sz w:val="32"/>
          <w:szCs w:val="32"/>
        </w:rPr>
        <w:t>指由纪检监察部门负担的派驻各部门和单位的纪检监察人员的专项业务支出。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Style w:val="33"/>
          <w:rFonts w:hint="eastAsia" w:ascii="仿宋_GB2312" w:hAnsi="仿宋_GB2312" w:eastAsia="仿宋_GB2312" w:cs="仿宋_GB2312"/>
          <w:b w:val="0"/>
          <w:color w:val="000000"/>
          <w:sz w:val="32"/>
          <w:szCs w:val="32"/>
        </w:rPr>
        <w:t>社会保障和就业支出（类）行政事业单位养老支出（款）机关事业单位基本养老保险缴费支出（项）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指机关事业单位实施养老保险制度由单位缴纳的基本养老保险费支出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Style w:val="33"/>
          <w:rFonts w:hint="eastAsia" w:ascii="仿宋_GB2312" w:hAnsi="仿宋_GB2312" w:eastAsia="仿宋_GB2312" w:cs="仿宋_GB2312"/>
          <w:b w:val="0"/>
          <w:color w:val="000000"/>
          <w:sz w:val="32"/>
          <w:szCs w:val="32"/>
        </w:rPr>
        <w:t>社会保障和就业支出（类）行政事业单位养老支出（款）机关事业单位职业年金缴费支出（项）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指机关事业单位实施养老保险制度由单位实际缴纳的职业年金支出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Style w:val="33"/>
          <w:rFonts w:hint="eastAsia" w:ascii="仿宋_GB2312" w:hAnsi="仿宋_GB2312" w:eastAsia="仿宋_GB2312" w:cs="仿宋_GB2312"/>
          <w:b w:val="0"/>
          <w:color w:val="000000"/>
          <w:sz w:val="32"/>
          <w:szCs w:val="32"/>
        </w:rPr>
        <w:t>社会保障和就业支出（类）行政事业单位养老支出（款）其他行政事业单位养老支出（项）</w:t>
      </w:r>
      <w:r>
        <w:rPr>
          <w:rFonts w:hint="eastAsia" w:ascii="仿宋_GB2312" w:hAnsi="仿宋_GB2312" w:eastAsia="仿宋_GB2312" w:cs="仿宋_GB2312"/>
          <w:sz w:val="32"/>
          <w:szCs w:val="32"/>
        </w:rPr>
        <w:t>:其他用于行政事业单位养老方面的支出。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Style w:val="33"/>
          <w:rFonts w:hint="eastAsia" w:ascii="仿宋_GB2312" w:hAnsi="仿宋_GB2312" w:eastAsia="仿宋_GB2312" w:cs="仿宋_GB2312"/>
          <w:b w:val="0"/>
          <w:color w:val="000000"/>
          <w:sz w:val="32"/>
          <w:szCs w:val="32"/>
        </w:rPr>
        <w:t>社会保障和就业支出（类）抚恤（款）死亡抚恤（项）:指按规定用于烈士和牺牲、病故人员家属的一次性和定期抚恤金以及丧葬补助费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Style w:val="33"/>
          <w:rFonts w:hint="eastAsia" w:ascii="仿宋_GB2312" w:hAnsi="仿宋_GB2312" w:eastAsia="仿宋_GB2312" w:cs="仿宋_GB2312"/>
          <w:b w:val="0"/>
          <w:color w:val="000000"/>
          <w:sz w:val="32"/>
          <w:szCs w:val="32"/>
        </w:rPr>
        <w:t>社会保障和就业支出（类）退役安置（款）其他退役安置支出（项）:指其他用于退役安置方面的支出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9.卫生健康支出（类）行政事业单位医疗（款）行政单位医疗（项）:指财政部门安排的行政单位基本医疗保险缴费经费。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10.卫生健康支出（类）行政事业单位医疗（款）公务员医疗补助（项）:指财政部门安排的公务员医疗补助经费。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11.卫生健康支出（类）行政事业单位医疗（款）其他行政事业单位医疗支出（项）:指财政部门安排的其他行政事业单位医疗支出。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12.节能环保支出（类）环境环保管理事务（款）其他环境保护管理事务支出（项）:反映其他用于环境保护管理事务方面的支出。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33"/>
          <w:rFonts w:hint="eastAsia" w:ascii="仿宋_GB2312" w:hAnsi="仿宋_GB2312" w:eastAsia="仿宋_GB2312" w:cs="仿宋_GB2312"/>
          <w:b w:val="0"/>
          <w:color w:val="000000"/>
          <w:sz w:val="32"/>
          <w:szCs w:val="32"/>
        </w:rPr>
      </w:pPr>
      <w:r>
        <w:rPr>
          <w:rStyle w:val="33"/>
          <w:rFonts w:hint="eastAsia" w:ascii="仿宋_GB2312" w:hAnsi="仿宋_GB2312" w:eastAsia="仿宋_GB2312" w:cs="仿宋_GB2312"/>
          <w:b w:val="0"/>
          <w:color w:val="000000"/>
          <w:sz w:val="32"/>
          <w:szCs w:val="32"/>
        </w:rPr>
        <w:t>13.城乡社区支出（类）城乡社区管理事务（款）行政运行（项）: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rPr>
        <w:t>行政单位的基本支出</w:t>
      </w:r>
      <w:r>
        <w:rPr>
          <w:rStyle w:val="33"/>
          <w:rFonts w:hint="eastAsia" w:ascii="仿宋_GB2312" w:hAnsi="仿宋_GB2312" w:eastAsia="仿宋_GB2312" w:cs="仿宋_GB2312"/>
          <w:b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33"/>
          <w:rFonts w:hint="eastAsia" w:ascii="仿宋_GB2312" w:hAnsi="仿宋_GB2312" w:eastAsia="仿宋_GB2312" w:cs="仿宋_GB2312"/>
          <w:b w:val="0"/>
          <w:color w:val="000000"/>
          <w:sz w:val="32"/>
          <w:szCs w:val="32"/>
        </w:rPr>
      </w:pPr>
      <w:r>
        <w:rPr>
          <w:rStyle w:val="33"/>
          <w:rFonts w:hint="eastAsia" w:ascii="仿宋_GB2312" w:hAnsi="仿宋_GB2312" w:eastAsia="仿宋_GB2312" w:cs="仿宋_GB2312"/>
          <w:b w:val="0"/>
          <w:color w:val="000000"/>
          <w:sz w:val="32"/>
          <w:szCs w:val="32"/>
        </w:rPr>
        <w:t>14.城乡社区支出（类）城乡社区管理事务（款）一般行政管理事务（项）:指行政单位未单独设置项级科目的其他项目支出。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33"/>
          <w:rFonts w:hint="eastAsia" w:ascii="仿宋_GB2312" w:hAnsi="仿宋_GB2312" w:eastAsia="仿宋_GB2312" w:cs="仿宋_GB2312"/>
          <w:b w:val="0"/>
          <w:color w:val="000000"/>
          <w:kern w:val="0"/>
          <w:sz w:val="32"/>
          <w:szCs w:val="32"/>
        </w:rPr>
      </w:pPr>
      <w:r>
        <w:rPr>
          <w:rStyle w:val="33"/>
          <w:rFonts w:hint="eastAsia" w:ascii="仿宋_GB2312" w:hAnsi="仿宋_GB2312" w:eastAsia="仿宋_GB2312" w:cs="仿宋_GB2312"/>
          <w:b w:val="0"/>
          <w:bCs/>
          <w:sz w:val="32"/>
          <w:szCs w:val="32"/>
        </w:rPr>
        <w:t>15.城乡社区支出</w:t>
      </w:r>
      <w:r>
        <w:rPr>
          <w:rStyle w:val="33"/>
          <w:rFonts w:hint="eastAsia" w:ascii="仿宋_GB2312" w:hAnsi="仿宋_GB2312" w:eastAsia="仿宋_GB2312" w:cs="仿宋_GB2312"/>
          <w:b w:val="0"/>
          <w:bCs/>
          <w:color w:val="000000"/>
          <w:sz w:val="32"/>
          <w:szCs w:val="32"/>
        </w:rPr>
        <w:t>（类）</w:t>
      </w:r>
      <w:r>
        <w:rPr>
          <w:rStyle w:val="33"/>
          <w:rFonts w:hint="eastAsia" w:ascii="仿宋_GB2312" w:hAnsi="仿宋_GB2312" w:eastAsia="仿宋_GB2312" w:cs="仿宋_GB2312"/>
          <w:b w:val="0"/>
          <w:bCs/>
          <w:sz w:val="32"/>
          <w:szCs w:val="32"/>
        </w:rPr>
        <w:t>其他城乡社区支出</w:t>
      </w:r>
      <w:r>
        <w:rPr>
          <w:rStyle w:val="33"/>
          <w:rFonts w:hint="eastAsia" w:ascii="仿宋_GB2312" w:hAnsi="仿宋_GB2312" w:eastAsia="仿宋_GB2312" w:cs="仿宋_GB2312"/>
          <w:b w:val="0"/>
          <w:bCs/>
          <w:color w:val="000000"/>
          <w:sz w:val="32"/>
          <w:szCs w:val="32"/>
        </w:rPr>
        <w:t>（款）</w:t>
      </w:r>
      <w:r>
        <w:rPr>
          <w:rStyle w:val="33"/>
          <w:rFonts w:hint="eastAsia" w:ascii="仿宋_GB2312" w:hAnsi="仿宋_GB2312" w:eastAsia="仿宋_GB2312" w:cs="仿宋_GB2312"/>
          <w:b w:val="0"/>
          <w:bCs/>
          <w:sz w:val="32"/>
          <w:szCs w:val="32"/>
        </w:rPr>
        <w:t>其他城乡社区支出</w:t>
      </w:r>
      <w:r>
        <w:rPr>
          <w:rStyle w:val="33"/>
          <w:rFonts w:hint="eastAsia" w:ascii="仿宋_GB2312" w:hAnsi="仿宋_GB2312" w:eastAsia="仿宋_GB2312" w:cs="仿宋_GB2312"/>
          <w:b w:val="0"/>
          <w:bCs/>
          <w:color w:val="000000"/>
          <w:sz w:val="32"/>
          <w:szCs w:val="32"/>
        </w:rPr>
        <w:t>（项）指用于其他方面的城乡社区支出。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33"/>
          <w:rFonts w:hint="eastAsia" w:ascii="仿宋_GB2312" w:hAnsi="仿宋_GB2312" w:eastAsia="仿宋_GB2312" w:cs="仿宋_GB2312"/>
          <w:b w:val="0"/>
          <w:color w:val="000000"/>
          <w:sz w:val="32"/>
          <w:szCs w:val="32"/>
          <w:lang w:eastAsia="zh-CN"/>
        </w:rPr>
      </w:pPr>
      <w:r>
        <w:rPr>
          <w:rStyle w:val="33"/>
          <w:rFonts w:hint="eastAsia" w:ascii="仿宋_GB2312" w:hAnsi="仿宋_GB2312" w:eastAsia="仿宋_GB2312" w:cs="仿宋_GB2312"/>
          <w:b w:val="0"/>
          <w:color w:val="000000"/>
          <w:sz w:val="32"/>
          <w:szCs w:val="32"/>
        </w:rPr>
        <w:t>16.农林水支出（类）扶贫（款）其他扶贫支出（项）反映其他用于扶贫方面的支出</w:t>
      </w:r>
      <w:r>
        <w:rPr>
          <w:rStyle w:val="33"/>
          <w:rFonts w:hint="eastAsia" w:ascii="仿宋_GB2312" w:hAnsi="仿宋_GB2312" w:eastAsia="仿宋_GB2312" w:cs="仿宋_GB2312"/>
          <w:b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33"/>
          <w:rFonts w:hint="eastAsia" w:ascii="仿宋_GB2312" w:hAnsi="仿宋_GB2312" w:eastAsia="仿宋_GB2312" w:cs="仿宋_GB2312"/>
          <w:b w:val="0"/>
          <w:color w:val="000000"/>
          <w:sz w:val="32"/>
          <w:szCs w:val="32"/>
        </w:rPr>
      </w:pPr>
      <w:r>
        <w:rPr>
          <w:rStyle w:val="33"/>
          <w:rFonts w:hint="eastAsia" w:ascii="仿宋_GB2312" w:hAnsi="仿宋_GB2312" w:eastAsia="仿宋_GB2312" w:cs="仿宋_GB2312"/>
          <w:b w:val="0"/>
          <w:color w:val="000000"/>
          <w:sz w:val="32"/>
          <w:szCs w:val="32"/>
        </w:rPr>
        <w:t>17.住房保障支出（类）保障性安居工程支出（款）农村危房改造（项）:指用于农村危房改造方面的支出。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33"/>
          <w:rFonts w:hint="eastAsia" w:ascii="仿宋_GB2312" w:hAnsi="仿宋_GB2312" w:eastAsia="仿宋_GB2312" w:cs="仿宋_GB2312"/>
          <w:b w:val="0"/>
          <w:color w:val="000000"/>
          <w:sz w:val="32"/>
          <w:szCs w:val="32"/>
        </w:rPr>
      </w:pPr>
      <w:r>
        <w:rPr>
          <w:rStyle w:val="33"/>
          <w:rFonts w:hint="eastAsia" w:ascii="仿宋_GB2312" w:hAnsi="仿宋_GB2312" w:eastAsia="仿宋_GB2312" w:cs="仿宋_GB2312"/>
          <w:b w:val="0"/>
          <w:color w:val="000000"/>
          <w:sz w:val="32"/>
          <w:szCs w:val="32"/>
        </w:rPr>
        <w:t>18.住房保障支出（类）保障性安居工程支出（款）老旧小区改造（项）:指用于老旧小区改造方面的支出。</w:t>
      </w:r>
    </w:p>
    <w:p>
      <w:pPr>
        <w:keepNext w:val="0"/>
        <w:keepLines w:val="0"/>
        <w:pageBreakBefore w:val="0"/>
        <w:widowControl w:val="0"/>
        <w:kinsoku/>
        <w:wordWrap/>
        <w:overflowPunct/>
        <w:topLinePunct w:val="0"/>
        <w:bidi w:val="0"/>
        <w:snapToGrid/>
        <w:spacing w:line="578" w:lineRule="exact"/>
        <w:ind w:firstLine="640" w:firstLineChars="200"/>
        <w:textAlignment w:val="auto"/>
        <w:rPr>
          <w:rStyle w:val="33"/>
          <w:rFonts w:hint="eastAsia" w:ascii="仿宋_GB2312" w:hAnsi="仿宋_GB2312" w:eastAsia="仿宋_GB2312" w:cs="仿宋_GB2312"/>
          <w:b w:val="0"/>
          <w:color w:val="000000"/>
          <w:sz w:val="32"/>
          <w:szCs w:val="32"/>
        </w:rPr>
      </w:pPr>
      <w:r>
        <w:rPr>
          <w:rStyle w:val="33"/>
          <w:rFonts w:hint="eastAsia" w:ascii="仿宋_GB2312" w:hAnsi="仿宋_GB2312" w:eastAsia="仿宋_GB2312" w:cs="仿宋_GB2312"/>
          <w:b w:val="0"/>
          <w:color w:val="000000"/>
          <w:sz w:val="32"/>
          <w:szCs w:val="32"/>
        </w:rPr>
        <w:t>19.住房保障支出（类）住房改革支出（款）住房公积金（项）:</w:t>
      </w:r>
      <w:r>
        <w:rPr>
          <w:rFonts w:hint="eastAsia" w:ascii="仿宋_GB2312" w:hAnsi="仿宋_GB2312" w:eastAsia="仿宋_GB2312" w:cs="仿宋_GB2312"/>
          <w:color w:val="000000"/>
          <w:sz w:val="32"/>
          <w:szCs w:val="32"/>
        </w:rPr>
        <w:t>指行政事业单位按人力资源和社会保障部、财政部规定的基本工资和津贴补贴以及规定比例为职工缴纳的住房公积金</w:t>
      </w:r>
      <w:r>
        <w:rPr>
          <w:rStyle w:val="33"/>
          <w:rFonts w:hint="eastAsia" w:ascii="仿宋_GB2312" w:hAnsi="仿宋_GB2312" w:eastAsia="仿宋_GB2312" w:cs="仿宋_GB2312"/>
          <w:b w:val="0"/>
          <w:color w:val="000000"/>
          <w:sz w:val="32"/>
          <w:szCs w:val="32"/>
        </w:rPr>
        <w:t>。</w:t>
      </w:r>
    </w:p>
    <w:p>
      <w:pPr>
        <w:keepNext w:val="0"/>
        <w:keepLines w:val="0"/>
        <w:pageBreakBefore w:val="0"/>
        <w:widowControl w:val="0"/>
        <w:kinsoku/>
        <w:wordWrap/>
        <w:overflowPunct/>
        <w:topLinePunct w:val="0"/>
        <w:bidi w:val="0"/>
        <w:snapToGrid/>
        <w:spacing w:line="578" w:lineRule="exact"/>
        <w:ind w:firstLine="640" w:firstLineChars="200"/>
        <w:textAlignment w:val="auto"/>
        <w:rPr>
          <w:rStyle w:val="33"/>
          <w:rFonts w:hint="eastAsia" w:ascii="仿宋_GB2312" w:hAnsi="仿宋_GB2312" w:eastAsia="仿宋_GB2312" w:cs="仿宋_GB2312"/>
          <w:b w:val="0"/>
          <w:bCs/>
          <w:color w:val="000000"/>
          <w:sz w:val="32"/>
          <w:szCs w:val="32"/>
        </w:rPr>
      </w:pPr>
      <w:r>
        <w:rPr>
          <w:rStyle w:val="33"/>
          <w:rFonts w:hint="eastAsia" w:ascii="仿宋_GB2312" w:hAnsi="仿宋_GB2312" w:eastAsia="仿宋_GB2312" w:cs="仿宋_GB2312"/>
          <w:b w:val="0"/>
          <w:color w:val="000000"/>
          <w:sz w:val="32"/>
          <w:szCs w:val="32"/>
        </w:rPr>
        <w:t>20.</w:t>
      </w:r>
      <w:r>
        <w:rPr>
          <w:rStyle w:val="33"/>
          <w:rFonts w:hint="eastAsia" w:ascii="仿宋_GB2312" w:hAnsi="仿宋_GB2312" w:eastAsia="仿宋_GB2312" w:cs="仿宋_GB2312"/>
          <w:b w:val="0"/>
          <w:bCs/>
          <w:sz w:val="32"/>
          <w:szCs w:val="32"/>
        </w:rPr>
        <w:t>灾害防治及应急管理支出</w:t>
      </w:r>
      <w:r>
        <w:rPr>
          <w:rStyle w:val="33"/>
          <w:rFonts w:hint="eastAsia" w:ascii="仿宋_GB2312" w:hAnsi="仿宋_GB2312" w:eastAsia="仿宋_GB2312" w:cs="仿宋_GB2312"/>
          <w:b w:val="0"/>
          <w:bCs/>
          <w:color w:val="000000"/>
          <w:sz w:val="32"/>
          <w:szCs w:val="32"/>
        </w:rPr>
        <w:t>（类）</w:t>
      </w:r>
      <w:r>
        <w:rPr>
          <w:rStyle w:val="33"/>
          <w:rFonts w:hint="eastAsia" w:ascii="仿宋_GB2312" w:hAnsi="仿宋_GB2312" w:eastAsia="仿宋_GB2312" w:cs="仿宋_GB2312"/>
          <w:b w:val="0"/>
          <w:bCs/>
          <w:sz w:val="32"/>
          <w:szCs w:val="32"/>
        </w:rPr>
        <w:t>其他灾害防治及应急管理支出</w:t>
      </w:r>
      <w:r>
        <w:rPr>
          <w:rStyle w:val="33"/>
          <w:rFonts w:hint="eastAsia" w:ascii="仿宋_GB2312" w:hAnsi="仿宋_GB2312" w:eastAsia="仿宋_GB2312" w:cs="仿宋_GB2312"/>
          <w:b w:val="0"/>
          <w:bCs/>
          <w:color w:val="000000"/>
          <w:sz w:val="32"/>
          <w:szCs w:val="32"/>
        </w:rPr>
        <w:t>（款）</w:t>
      </w:r>
      <w:r>
        <w:rPr>
          <w:rStyle w:val="33"/>
          <w:rFonts w:hint="eastAsia" w:ascii="仿宋_GB2312" w:hAnsi="仿宋_GB2312" w:eastAsia="仿宋_GB2312" w:cs="仿宋_GB2312"/>
          <w:b w:val="0"/>
          <w:bCs/>
          <w:sz w:val="32"/>
          <w:szCs w:val="32"/>
        </w:rPr>
        <w:t>其他灾害防治及应急管理支出</w:t>
      </w:r>
      <w:r>
        <w:rPr>
          <w:rStyle w:val="33"/>
          <w:rFonts w:hint="eastAsia" w:ascii="仿宋_GB2312" w:hAnsi="仿宋_GB2312" w:eastAsia="仿宋_GB2312" w:cs="仿宋_GB2312"/>
          <w:b w:val="0"/>
          <w:bCs/>
          <w:color w:val="000000"/>
          <w:sz w:val="32"/>
          <w:szCs w:val="32"/>
        </w:rPr>
        <w:t>（项）指：用于其他灾害防治及应急管理方面的支出。</w:t>
      </w:r>
    </w:p>
    <w:p>
      <w:pPr>
        <w:keepNext w:val="0"/>
        <w:keepLines w:val="0"/>
        <w:pageBreakBefore w:val="0"/>
        <w:widowControl w:val="0"/>
        <w:kinsoku/>
        <w:wordWrap/>
        <w:overflowPunct/>
        <w:topLinePunct w:val="0"/>
        <w:bidi w:val="0"/>
        <w:snapToGrid/>
        <w:spacing w:line="578" w:lineRule="exact"/>
        <w:ind w:firstLine="640" w:firstLineChars="200"/>
        <w:textAlignment w:val="auto"/>
        <w:rPr>
          <w:rStyle w:val="33"/>
          <w:rFonts w:hint="eastAsia" w:ascii="仿宋_GB2312" w:hAnsi="仿宋_GB2312" w:eastAsia="仿宋_GB2312" w:cs="仿宋_GB2312"/>
          <w:b w:val="0"/>
          <w:color w:val="000000"/>
          <w:sz w:val="32"/>
          <w:szCs w:val="32"/>
        </w:rPr>
      </w:pPr>
      <w:r>
        <w:rPr>
          <w:rStyle w:val="33"/>
          <w:rFonts w:hint="eastAsia" w:ascii="仿宋_GB2312" w:hAnsi="仿宋_GB2312" w:eastAsia="仿宋_GB2312" w:cs="仿宋_GB2312"/>
          <w:b w:val="0"/>
          <w:color w:val="000000"/>
          <w:sz w:val="32"/>
          <w:szCs w:val="32"/>
        </w:rPr>
        <w:t>21.其他支出（类）其他支出（款）其他支出（项）: 指其他不能划分到具体功能科目中的支出项目。</w:t>
      </w:r>
    </w:p>
    <w:p>
      <w:pPr>
        <w:keepNext w:val="0"/>
        <w:keepLines w:val="0"/>
        <w:pageBreakBefore w:val="0"/>
        <w:widowControl w:val="0"/>
        <w:kinsoku/>
        <w:wordWrap/>
        <w:overflowPunct/>
        <w:topLinePunct w:val="0"/>
        <w:bidi w:val="0"/>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24.项目支出：指在基本支出之外为完成特定行政任务和事业发展目标所发生的支出。 </w:t>
      </w:r>
    </w:p>
    <w:p>
      <w:pPr>
        <w:pStyle w:val="25"/>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28.项目支出：指在基本支出之外为完成特定行政任务和事业发展目标所发生的支出。 </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29.经营支出：指事业单位在专业业务活动及其辅助活动之外开展非独立核算经营活动发生的支出。</w:t>
      </w:r>
    </w:p>
    <w:p>
      <w:pPr>
        <w:pStyle w:val="25"/>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578" w:lineRule="exact"/>
        <w:jc w:val="center"/>
        <w:textAlignment w:val="auto"/>
        <w:outlineLvl w:val="0"/>
        <w:rPr>
          <w:rFonts w:ascii="仿宋_GB2312" w:hAnsi="仿宋_GB2312" w:eastAsia="仿宋_GB2312" w:cs="仿宋_GB2312"/>
          <w:sz w:val="32"/>
          <w:szCs w:val="32"/>
        </w:rPr>
      </w:pPr>
      <w:bookmarkStart w:id="52" w:name="_Toc15377226"/>
      <w:r>
        <w:rPr>
          <w:rFonts w:hint="eastAsia" w:ascii="仿宋_GB2312" w:hAnsi="仿宋_GB2312" w:eastAsia="仿宋_GB2312" w:cs="仿宋_GB2312"/>
          <w:b/>
          <w:sz w:val="32"/>
          <w:szCs w:val="32"/>
        </w:rPr>
        <w:br w:type="page"/>
      </w:r>
      <w:bookmarkStart w:id="53" w:name="_Toc15396614"/>
      <w:r>
        <w:rPr>
          <w:rFonts w:hint="eastAsia" w:ascii="黑体" w:hAnsi="黑体" w:eastAsia="黑体"/>
          <w:sz w:val="44"/>
          <w:szCs w:val="44"/>
        </w:rPr>
        <w:t>第</w:t>
      </w:r>
      <w:r>
        <w:rPr>
          <w:rStyle w:val="27"/>
          <w:rFonts w:hint="eastAsia" w:ascii="黑体" w:hAnsi="黑体" w:eastAsia="黑体"/>
          <w:b w:val="0"/>
        </w:rPr>
        <w:t>四部分 附件</w:t>
      </w:r>
      <w:bookmarkEnd w:id="53"/>
    </w:p>
    <w:p>
      <w:pPr>
        <w:spacing w:line="600" w:lineRule="exact"/>
        <w:jc w:val="center"/>
        <w:outlineLvl w:val="0"/>
        <w:rPr>
          <w:rFonts w:hAnsi="Calibri" w:cs="仿宋"/>
          <w:sz w:val="32"/>
          <w:szCs w:val="32"/>
        </w:rPr>
      </w:pPr>
      <w:bookmarkStart w:id="54" w:name="_Toc15396618"/>
      <w:r>
        <w:rPr>
          <w:rFonts w:hint="eastAsia" w:ascii="宋体" w:hAnsi="宋体" w:cs="宋体"/>
          <w:kern w:val="0"/>
          <w:sz w:val="32"/>
          <w:szCs w:val="32"/>
        </w:rPr>
        <w:t>部门预算项目支出绩效自评表（202</w:t>
      </w:r>
      <w:r>
        <w:rPr>
          <w:rFonts w:hint="eastAsia" w:ascii="宋体" w:hAnsi="宋体" w:cs="宋体"/>
          <w:kern w:val="0"/>
          <w:sz w:val="32"/>
          <w:szCs w:val="32"/>
          <w:lang w:val="en-US" w:eastAsia="zh-CN"/>
        </w:rPr>
        <w:t>3</w:t>
      </w:r>
      <w:r>
        <w:rPr>
          <w:rFonts w:hint="eastAsia" w:ascii="宋体" w:hAnsi="宋体" w:cs="宋体"/>
          <w:kern w:val="0"/>
          <w:sz w:val="32"/>
          <w:szCs w:val="32"/>
        </w:rPr>
        <w:t>年度）</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693"/>
        <w:gridCol w:w="634"/>
        <w:gridCol w:w="912"/>
        <w:gridCol w:w="439"/>
        <w:gridCol w:w="692"/>
        <w:gridCol w:w="439"/>
        <w:gridCol w:w="1086"/>
        <w:gridCol w:w="497"/>
        <w:gridCol w:w="497"/>
        <w:gridCol w:w="1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51172423T000009555847-2023年农村危房改造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完成2023年农村危房改造工作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完成75户农村危房改造任务。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2023年3月印发《大竹县住房和城乡建设局 大竹县财政局 大竹县民政局 大竹县乡村振兴局关于印发〈大竹县2023年农村危房改造工作实施方案〉的通知》明确改造对象（农村易返贫致贫户、农村低保户、农村分散供养特困人员，以及因病因灾因意外事故等刚性支出较大或收入大幅缩减导致基本生活出现严重困难家庭、农村低保边缘家庭、其他脱贫户）和实施流程；2023年10月出台《大竹县住房和城乡建设局 大竹县财政局关于做好2023年农村危房改造工作的通知》，明确补助标准：农村低收入群体、农村低保边缘家庭和其他脱贫户房屋评定或鉴定为C级危房，通过采取维修加固方式改造按照5000元/户给予补助，D级危房通过采取新建方式改造一律25000元/户给予补助给予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2023年农村危房改造按期完成率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竣工验收合格率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改善低收入群体居住条件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改造成本/每户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C级补助标准5000元，D级补助标准25000元。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该项目属惠民惠农工程补助项目，项目决策、项目管理、项目完成、项目效果四个方面都较好地完成。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绩效自评工作是一项综合性工作，在评价工作中应加强各业务股室的配合协作。同时，应加强评价结果的应用，加强预算管理，重视对财政资金的追踪问效，提高财政资金的使用效益。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财务负责人：黄胜</w:t>
            </w:r>
          </w:p>
        </w:tc>
      </w:tr>
    </w:tbl>
    <w:p>
      <w:pPr>
        <w:pStyle w:val="5"/>
        <w:spacing w:before="93"/>
        <w:rPr>
          <w:rFonts w:hAnsi="Calibri" w:cs="仿宋"/>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709"/>
        <w:gridCol w:w="671"/>
        <w:gridCol w:w="872"/>
        <w:gridCol w:w="437"/>
        <w:gridCol w:w="773"/>
        <w:gridCol w:w="437"/>
        <w:gridCol w:w="916"/>
        <w:gridCol w:w="495"/>
        <w:gridCol w:w="495"/>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51172424T000009968899-2023年电梯增设补助资金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完成23台电梯增设。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增设电梯23部。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2023年度大竹县确定23台城区既有住宅增设电梯，并在2023年期间启动23台增设电梯项目，2023年1月至2023年12月</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增设电梯项目完成主体施工并开始试运行。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增设电梯部数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提升群众生活质量，便利出行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补助资金/每部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大竹县城区既有住宅增设电梯坚持“业主自愿、公开透明、充分协商”的原则，严格执行《四川省既有住宅增设电梯及改造技术规程》，结合使用要求和原有建筑的既有条件，在不改变原有建筑主体结构形式和不破坏原建筑基础的原则下进行。全部达到建设目标，评价结论为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是施工进度偏慢。经了解，主要原因除天气因素外，还包括承建单位的施工力量不足造成进度偏慢。二是后续管理尚有短板。加装电梯逐步完工并投入使用，但电梯的日常养护、运行巡视、运维费用、质保期后检修管理以及安全责任主体认定等后续运行相关问题，均处于探索阶段，未统一规划。除一竿子包干的经济合作社等参与的项目外，其他单个由业主推动普通住宅加装电梯项目，仍处在散兵游勇、困难重重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项目后期管理要抓好“后续管理”，通过积极探索解决电梯养护、运维难题，尽可能减少加梯业主的后顾之忧，有助于提高公众加装电梯的积极性。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项目负责人：许升红</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财务负责人：黄胜</w:t>
            </w:r>
          </w:p>
        </w:tc>
      </w:tr>
    </w:tbl>
    <w:p>
      <w:pPr>
        <w:pStyle w:val="5"/>
        <w:spacing w:before="93"/>
        <w:rPr>
          <w:rFonts w:hAnsi="Calibri" w:cs="仿宋"/>
          <w:sz w:val="32"/>
          <w:szCs w:val="32"/>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757"/>
        <w:gridCol w:w="702"/>
        <w:gridCol w:w="820"/>
        <w:gridCol w:w="452"/>
        <w:gridCol w:w="615"/>
        <w:gridCol w:w="455"/>
        <w:gridCol w:w="779"/>
        <w:gridCol w:w="499"/>
        <w:gridCol w:w="416"/>
        <w:gridCol w:w="2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51172423T000009456477-经营性自建房安全鉴定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7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大竹县住房和城乡建设局部门</w:t>
            </w:r>
          </w:p>
        </w:tc>
        <w:tc>
          <w:tcPr>
            <w:tcW w:w="45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7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3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统筹指导全县自建房屋安全全覆盖排查，对存在安全隐患的自建房进行安全鉴定，确保全县自建房专项整治工作顺利开展。</w:t>
            </w:r>
          </w:p>
        </w:tc>
        <w:tc>
          <w:tcPr>
            <w:tcW w:w="23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完成1635户自建房安全鉴定。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该项目对竹阳街道、永胜镇、东柳街道、高穴镇、杨家镇、妈妈镇、欧家镇、清水镇、白塔街道、清河镇、团坝镇、乌木镇、高明镇、观音镇、周家镇、石桥铺镇、八渡乡、杨通乡、石子镇、天城镇、四合镇、朝阳乡、石河镇、安吉乡、月华镇、文星镇共1635户进行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53.97</w:t>
            </w:r>
          </w:p>
        </w:tc>
        <w:tc>
          <w:tcPr>
            <w:tcW w:w="8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53.97</w:t>
            </w:r>
          </w:p>
        </w:tc>
        <w:tc>
          <w:tcPr>
            <w:tcW w:w="8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鉴定户数</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1299</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1299</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鉴定服务验收通过率</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保障老百姓生命财产安全</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业主满意度</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每户鉴定费用</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7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统筹指导全县自建房屋安全全覆盖排查，对存在安全隐患的自建房进行了安全鉴定，确保了全县自建房专项整治工作顺利开展。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7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7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绩效自评工作是一项综合性工作，在评价工作中应加强各业务股室的配合协作。同时，应加强评价结果的应用，加强预算管理，重视对财政资金的追踪问效，提高财政资金的使用效益。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项目负责人：黄中宣</w:t>
            </w:r>
          </w:p>
        </w:tc>
        <w:tc>
          <w:tcPr>
            <w:tcW w:w="29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财务负责人：黄胜</w:t>
            </w:r>
          </w:p>
        </w:tc>
      </w:tr>
    </w:tbl>
    <w:p>
      <w:pPr>
        <w:pStyle w:val="5"/>
        <w:spacing w:before="93"/>
        <w:rPr>
          <w:rFonts w:hAnsi="Calibri" w:cs="仿宋"/>
          <w:sz w:val="32"/>
          <w:szCs w:val="32"/>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688"/>
        <w:gridCol w:w="1069"/>
        <w:gridCol w:w="1069"/>
        <w:gridCol w:w="510"/>
        <w:gridCol w:w="594"/>
        <w:gridCol w:w="510"/>
        <w:gridCol w:w="733"/>
        <w:gridCol w:w="492"/>
        <w:gridCol w:w="407"/>
        <w:gridCol w:w="1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51172422T000005725935-老旧小区改造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组织开展城市燃气管道等老化更新改造和保障性安居工程，老旧小区给水、排水、弱电、强电、燃气管道及设施、道路、绿化、适老设施等小区内外基础设施。</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对两个老旧小区涉及1819户进行改造</w:t>
            </w:r>
            <w:r>
              <w:rPr>
                <w:rFonts w:hint="eastAsia" w:ascii="宋体" w:hAnsi="宋体" w:cs="宋体"/>
                <w:i w:val="0"/>
                <w:iCs w:val="0"/>
                <w:color w:val="000000" w:themeColor="text1"/>
                <w:sz w:val="18"/>
                <w:szCs w:val="18"/>
                <w:u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对两个老旧小区涉及1819户进行改造，有效改善人居环境。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7,563.24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7,563.24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项目开工率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改善人居环境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b w:val="0"/>
                <w:bCs w:val="0"/>
                <w:color w:val="auto"/>
                <w:kern w:val="0"/>
                <w:position w:val="0"/>
                <w:sz w:val="18"/>
                <w:szCs w:val="18"/>
                <w:highlight w:val="none"/>
                <w:lang w:val="en-US" w:eastAsia="zh-CN" w:bidi="ar-SA"/>
              </w:rPr>
              <w:t>对</w:t>
            </w:r>
            <w:r>
              <w:rPr>
                <w:rFonts w:hint="eastAsia" w:ascii="宋体" w:hAnsi="宋体" w:eastAsia="宋体" w:cs="宋体"/>
                <w:color w:val="000000"/>
                <w:kern w:val="0"/>
                <w:sz w:val="18"/>
                <w:szCs w:val="18"/>
                <w:lang w:val="en-US" w:eastAsia="zh-CN" w:bidi="ar"/>
              </w:rPr>
              <w:t>老旧小区给水、排水、弱电、强电、燃气管道及设施、道路、绿化、适老设施等小区内外基础设施。完成情况良好，有效提升了群众居住条件。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绩效自评工作是一项综合性工作，在评价工作中应加强各业务股室的配合协作。同时，应加强评价结果的应用，加强预算管理，重视对财政资金的追踪问效，提高财政资金的使用效益。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项目负责人：罗觉润</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财务负责人：黄胜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5"/>
        <w:spacing w:before="93"/>
        <w:rPr>
          <w:rFonts w:hAnsi="Calibri" w:cs="仿宋"/>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687"/>
        <w:gridCol w:w="991"/>
        <w:gridCol w:w="1069"/>
        <w:gridCol w:w="429"/>
        <w:gridCol w:w="672"/>
        <w:gridCol w:w="429"/>
        <w:gridCol w:w="817"/>
        <w:gridCol w:w="492"/>
        <w:gridCol w:w="407"/>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51172422T000005483978-污水处理费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做好乡镇污水处理工作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完成全县各乡镇46座乡镇污水处理厂的运维服务。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cs="Times New Roman"/>
                <w:color w:val="auto"/>
                <w:sz w:val="18"/>
                <w:szCs w:val="28"/>
                <w:lang w:val="en-US" w:eastAsia="zh-CN"/>
              </w:rPr>
              <w:t>该项目是针对全县各乡镇46座乡镇污水处理厂的运维服务，</w:t>
            </w:r>
            <w:r>
              <w:rPr>
                <w:rFonts w:hint="eastAsia" w:ascii="宋体" w:hAnsi="宋体" w:eastAsia="宋体" w:cs="宋体"/>
                <w:color w:val="auto"/>
                <w:kern w:val="2"/>
                <w:position w:val="0"/>
                <w:sz w:val="20"/>
                <w:szCs w:val="20"/>
                <w:lang w:val="en-US" w:eastAsia="zh-CN" w:bidi="ar-SA"/>
              </w:rPr>
              <w:t>工艺管理规定及执行情况、排放口立标、设备维护运营、水质处理等方面工作良好</w:t>
            </w:r>
            <w:r>
              <w:rPr>
                <w:rFonts w:hint="eastAsia" w:ascii="宋体" w:hAnsi="宋体" w:eastAsia="宋体" w:cs="宋体"/>
                <w:color w:val="auto"/>
                <w:sz w:val="11"/>
                <w:szCs w:val="2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8,960.00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5,774.18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8,960.00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5,774.18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乡镇污水处理天数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iCs/>
                <w:color w:val="000000" w:themeColor="text1"/>
                <w:sz w:val="16"/>
                <w:szCs w:val="16"/>
                <w:u w:val="none"/>
                <w:lang w:val="en-US" w:eastAsia="zh-CN"/>
                <w14:textFill>
                  <w14:solidFill>
                    <w14:schemeClr w14:val="tx1"/>
                  </w14:solidFill>
                </w14:textFill>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乡镇污水处理量（立方米/每天）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iCs/>
                <w:color w:val="000000" w:themeColor="text1"/>
                <w:sz w:val="16"/>
                <w:szCs w:val="16"/>
                <w:u w:val="none"/>
                <w:lang w:val="en-US" w:eastAsia="zh-CN"/>
                <w14:textFill>
                  <w14:solidFill>
                    <w14:schemeClr w14:val="tx1"/>
                  </w14:solidFill>
                </w14:textFill>
              </w:rPr>
              <w:t>27600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乡镇污水处理达标率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iCs/>
                <w:color w:val="000000" w:themeColor="text1"/>
                <w:sz w:val="16"/>
                <w:szCs w:val="16"/>
                <w:u w:val="none"/>
                <w:lang w:val="en-US" w:eastAsia="zh-CN"/>
                <w14:textFill>
                  <w14:solidFill>
                    <w14:schemeClr w14:val="tx1"/>
                  </w14:solidFill>
                </w14:textFill>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乡镇污水处理及时率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iCs/>
                <w:color w:val="000000" w:themeColor="text1"/>
                <w:sz w:val="16"/>
                <w:szCs w:val="16"/>
                <w:u w:val="none"/>
                <w:lang w:val="en-US" w:eastAsia="zh-CN"/>
                <w14:textFill>
                  <w14:solidFill>
                    <w14:schemeClr w14:val="tx1"/>
                  </w14:solidFill>
                </w14:textFill>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乡镇污水处理利于生态良好发展情况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iCs/>
                <w:color w:val="000000" w:themeColor="text1"/>
                <w:sz w:val="16"/>
                <w:szCs w:val="16"/>
                <w:u w:val="none"/>
                <w:lang w:val="en-US" w:eastAsia="zh-CN"/>
                <w14:textFill>
                  <w14:solidFill>
                    <w14:schemeClr w14:val="tx1"/>
                  </w14:solidFill>
                </w14:textFill>
              </w:rPr>
              <w:t>有利于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iCs/>
                <w:color w:val="000000" w:themeColor="text1"/>
                <w:sz w:val="16"/>
                <w:szCs w:val="16"/>
                <w:u w:val="none"/>
                <w:lang w:val="en-US" w:eastAsia="zh-CN"/>
                <w14:textFill>
                  <w14:solidFill>
                    <w14:schemeClr w14:val="tx1"/>
                  </w14:solidFill>
                </w14:textFill>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单位成本（元/立方米）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themeColor="text1"/>
                <w:kern w:val="2"/>
                <w:sz w:val="16"/>
                <w:szCs w:val="16"/>
                <w:u w:val="none"/>
                <w:lang w:val="en-US" w:eastAsia="zh-CN" w:bidi="ar-SA"/>
                <w14:textFill>
                  <w14:solidFill>
                    <w14:schemeClr w14:val="tx1"/>
                  </w14:solidFill>
                </w14:textFill>
              </w:rPr>
            </w:pPr>
            <w:r>
              <w:rPr>
                <w:rFonts w:hint="eastAsia" w:ascii="微软雅黑" w:hAnsi="微软雅黑" w:eastAsia="微软雅黑" w:cs="微软雅黑"/>
                <w:i/>
                <w:iCs/>
                <w:color w:val="000000" w:themeColor="text1"/>
                <w:sz w:val="16"/>
                <w:szCs w:val="16"/>
                <w:u w:val="none"/>
                <w:lang w:val="en-US" w:eastAsia="zh-CN"/>
                <w14:textFill>
                  <w14:solidFill>
                    <w14:schemeClr w14:val="tx1"/>
                  </w14:solidFill>
                </w14:textFill>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color w:val="auto"/>
                <w:kern w:val="2"/>
                <w:position w:val="0"/>
                <w:sz w:val="16"/>
                <w:szCs w:val="16"/>
                <w:lang w:val="en-US" w:eastAsia="zh-CN" w:bidi="ar-SA"/>
              </w:rPr>
              <w:t>污水处理运维费项目工艺管理规定及执行情况、排放口立标、设备维护运营、水质处理等方面工作良好</w:t>
            </w:r>
            <w:r>
              <w:rPr>
                <w:rFonts w:hint="eastAsia" w:ascii="Times New Roman" w:eastAsia="仿宋_GB2312" w:cs="Times New Roman"/>
                <w:color w:val="auto"/>
                <w:kern w:val="2"/>
                <w:position w:val="0"/>
                <w:sz w:val="32"/>
                <w:szCs w:val="32"/>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绩效自评工作是一项综合性工作，在评价工作中应加强各业务股室的配合协作。同时，应加强评价结果的应用，加强预算管理，重视对财政资金的追踪问效，提高财政资金的使用效益。</w:t>
            </w:r>
          </w:p>
        </w:tc>
      </w:tr>
    </w:tbl>
    <w:p>
      <w:pPr>
        <w:pStyle w:val="5"/>
        <w:spacing w:before="93"/>
        <w:rPr>
          <w:rFonts w:hAnsi="Calibri" w:cs="仿宋"/>
          <w:sz w:val="32"/>
          <w:szCs w:val="32"/>
        </w:rPr>
      </w:pPr>
    </w:p>
    <w:p>
      <w:pPr>
        <w:pStyle w:val="5"/>
        <w:spacing w:before="93"/>
        <w:rPr>
          <w:rFonts w:hint="eastAsia"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2"/>
      <w:bookmarkEnd w:id="54"/>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ascii="仿宋" w:hAnsi="仿宋" w:eastAsia="仿宋"/>
        </w:rPr>
      </w:pPr>
      <w:bookmarkStart w:id="55" w:name="_Toc15396619"/>
      <w:r>
        <w:rPr>
          <w:rFonts w:hint="eastAsia" w:ascii="仿宋" w:hAnsi="仿宋" w:eastAsia="仿宋"/>
          <w:b w:val="0"/>
        </w:rPr>
        <w:t>一、收</w:t>
      </w:r>
      <w:r>
        <w:rPr>
          <w:rStyle w:val="28"/>
          <w:rFonts w:hint="eastAsia" w:ascii="仿宋" w:hAnsi="仿宋" w:eastAsia="仿宋"/>
          <w:b w:val="0"/>
          <w:bCs w:val="0"/>
        </w:rPr>
        <w:t>入支出决算总表</w:t>
      </w:r>
      <w:bookmarkEnd w:id="55"/>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ascii="仿宋" w:hAnsi="仿宋" w:eastAsia="仿宋"/>
        </w:rPr>
      </w:pPr>
      <w:bookmarkStart w:id="56" w:name="_Toc15396620"/>
      <w:r>
        <w:rPr>
          <w:rFonts w:hint="eastAsia" w:ascii="仿宋" w:hAnsi="仿宋" w:eastAsia="仿宋"/>
          <w:b w:val="0"/>
        </w:rPr>
        <w:t>二、收</w:t>
      </w:r>
      <w:r>
        <w:rPr>
          <w:rStyle w:val="28"/>
          <w:rFonts w:hint="eastAsia" w:ascii="仿宋" w:hAnsi="仿宋" w:eastAsia="仿宋"/>
          <w:b w:val="0"/>
          <w:bCs w:val="0"/>
        </w:rPr>
        <w:t>入决算表</w:t>
      </w:r>
      <w:bookmarkEnd w:id="56"/>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ascii="仿宋" w:hAnsi="仿宋" w:eastAsia="仿宋"/>
        </w:rPr>
      </w:pPr>
      <w:bookmarkStart w:id="57"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7"/>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ascii="仿宋" w:hAnsi="仿宋" w:eastAsia="仿宋"/>
          <w:b w:val="0"/>
        </w:rPr>
      </w:pPr>
      <w:bookmarkStart w:id="58"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8"/>
    </w:p>
    <w:p>
      <w:pPr>
        <w:pStyle w:val="3"/>
        <w:keepNext/>
        <w:keepLines/>
        <w:pageBreakBefore w:val="0"/>
        <w:widowControl w:val="0"/>
        <w:kinsoku/>
        <w:wordWrap/>
        <w:overflowPunct/>
        <w:topLinePunct w:val="0"/>
        <w:autoSpaceDE/>
        <w:autoSpaceDN/>
        <w:bidi w:val="0"/>
        <w:adjustRightInd/>
        <w:snapToGrid/>
        <w:spacing w:line="578" w:lineRule="exact"/>
        <w:textAlignment w:val="auto"/>
        <w:rPr>
          <w:rStyle w:val="28"/>
          <w:rFonts w:ascii="仿宋" w:hAnsi="仿宋" w:eastAsia="仿宋"/>
          <w:b w:val="0"/>
          <w:bCs w:val="0"/>
        </w:rPr>
      </w:pPr>
      <w:bookmarkStart w:id="59"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9"/>
      <w:bookmarkStart w:id="60" w:name="_Toc15396624"/>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0"/>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ascii="仿宋" w:hAnsi="仿宋" w:eastAsia="仿宋"/>
        </w:rPr>
      </w:pPr>
      <w:bookmarkStart w:id="61"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1"/>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ascii="仿宋" w:hAnsi="仿宋" w:eastAsia="仿宋"/>
        </w:rPr>
      </w:pPr>
      <w:bookmarkStart w:id="62"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2"/>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ascii="仿宋" w:hAnsi="仿宋" w:eastAsia="仿宋"/>
        </w:rPr>
      </w:pPr>
      <w:bookmarkStart w:id="63"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3"/>
      <w:bookmarkStart w:id="68" w:name="_GoBack"/>
      <w:bookmarkEnd w:id="68"/>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ascii="仿宋" w:hAnsi="仿宋" w:eastAsia="仿宋"/>
        </w:rPr>
      </w:pPr>
      <w:bookmarkStart w:id="64" w:name="_Toc15396628"/>
      <w:r>
        <w:rPr>
          <w:rStyle w:val="28"/>
          <w:rFonts w:hint="eastAsia" w:ascii="仿宋" w:hAnsi="仿宋" w:eastAsia="仿宋"/>
          <w:b w:val="0"/>
          <w:bCs w:val="0"/>
        </w:rPr>
        <w:t>十、</w:t>
      </w:r>
      <w:bookmarkEnd w:id="64"/>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ascii="仿宋" w:hAnsi="仿宋" w:eastAsia="仿宋"/>
        </w:rPr>
      </w:pPr>
      <w:bookmarkStart w:id="65" w:name="_Toc15396629"/>
      <w:r>
        <w:rPr>
          <w:rStyle w:val="28"/>
          <w:rFonts w:hint="eastAsia" w:ascii="仿宋" w:hAnsi="仿宋" w:eastAsia="仿宋"/>
          <w:b w:val="0"/>
          <w:bCs w:val="0"/>
        </w:rPr>
        <w:t>十一、</w:t>
      </w:r>
      <w:bookmarkEnd w:id="65"/>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ascii="仿宋" w:hAnsi="仿宋" w:eastAsia="仿宋"/>
        </w:rPr>
      </w:pPr>
      <w:bookmarkStart w:id="66" w:name="_Toc15396630"/>
      <w:r>
        <w:rPr>
          <w:rStyle w:val="28"/>
          <w:rFonts w:hint="eastAsia" w:ascii="仿宋" w:hAnsi="仿宋" w:eastAsia="仿宋"/>
          <w:b w:val="0"/>
          <w:bCs w:val="0"/>
        </w:rPr>
        <w:t>十二、</w:t>
      </w:r>
      <w:bookmarkEnd w:id="66"/>
      <w:r>
        <w:rPr>
          <w:rStyle w:val="28"/>
          <w:rFonts w:hint="eastAsia" w:ascii="仿宋" w:hAnsi="仿宋" w:eastAsia="仿宋"/>
          <w:b w:val="0"/>
          <w:bCs w:val="0"/>
        </w:rPr>
        <w:t>国有资本经营预算财政拨款支出决算表</w:t>
      </w:r>
    </w:p>
    <w:p>
      <w:pPr>
        <w:pStyle w:val="3"/>
        <w:keepNext/>
        <w:keepLines/>
        <w:pageBreakBefore w:val="0"/>
        <w:widowControl w:val="0"/>
        <w:kinsoku/>
        <w:wordWrap/>
        <w:overflowPunct/>
        <w:topLinePunct w:val="0"/>
        <w:autoSpaceDE/>
        <w:autoSpaceDN/>
        <w:bidi w:val="0"/>
        <w:adjustRightInd/>
        <w:snapToGrid/>
        <w:spacing w:line="578" w:lineRule="exact"/>
        <w:textAlignment w:val="auto"/>
        <w:rPr>
          <w:rFonts w:eastAsia="仿宋"/>
        </w:rPr>
      </w:pPr>
      <w:bookmarkStart w:id="67" w:name="_Toc15396631"/>
      <w:r>
        <w:rPr>
          <w:rStyle w:val="28"/>
          <w:rFonts w:hint="eastAsia" w:ascii="仿宋" w:hAnsi="仿宋" w:eastAsia="仿宋"/>
          <w:b w:val="0"/>
          <w:bCs w:val="0"/>
        </w:rPr>
        <w:t>十三、</w:t>
      </w:r>
      <w:bookmarkEnd w:id="67"/>
      <w:r>
        <w:rPr>
          <w:rStyle w:val="28"/>
          <w:rFonts w:hint="eastAsia" w:ascii="仿宋" w:hAnsi="仿宋" w:eastAsia="仿宋"/>
          <w:b w:val="0"/>
          <w:bCs w:val="0"/>
        </w:rPr>
        <w:t>财政拨款“三公”经费支出决算表</w:t>
      </w:r>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18"/>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YWRhYjY5YzZiYTE0NjBhZTIyZTg0OTk3ZjNiNDIifQ=="/>
    <w:docVar w:name="KSO_WPS_MARK_KEY" w:val="b81ba9e9-c054-4c53-b74a-8d7e9c92d0c7"/>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0C81"/>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2C98"/>
    <w:rsid w:val="00220536"/>
    <w:rsid w:val="00235629"/>
    <w:rsid w:val="002367B2"/>
    <w:rsid w:val="00260C38"/>
    <w:rsid w:val="002616C0"/>
    <w:rsid w:val="00265372"/>
    <w:rsid w:val="002662AA"/>
    <w:rsid w:val="00280496"/>
    <w:rsid w:val="00294DC9"/>
    <w:rsid w:val="00295495"/>
    <w:rsid w:val="002A31DE"/>
    <w:rsid w:val="002B2613"/>
    <w:rsid w:val="002D6D05"/>
    <w:rsid w:val="002D76D7"/>
    <w:rsid w:val="002E5266"/>
    <w:rsid w:val="002F1818"/>
    <w:rsid w:val="002F4ED3"/>
    <w:rsid w:val="002F567B"/>
    <w:rsid w:val="003127A6"/>
    <w:rsid w:val="00316265"/>
    <w:rsid w:val="003216A9"/>
    <w:rsid w:val="00335A74"/>
    <w:rsid w:val="003414A9"/>
    <w:rsid w:val="003552D4"/>
    <w:rsid w:val="0036561B"/>
    <w:rsid w:val="0037013F"/>
    <w:rsid w:val="00380C92"/>
    <w:rsid w:val="003A484F"/>
    <w:rsid w:val="003A4883"/>
    <w:rsid w:val="003B0BE0"/>
    <w:rsid w:val="003B0C1B"/>
    <w:rsid w:val="003B688C"/>
    <w:rsid w:val="003C0291"/>
    <w:rsid w:val="003C39AE"/>
    <w:rsid w:val="003C4800"/>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31F7"/>
    <w:rsid w:val="004A711F"/>
    <w:rsid w:val="004B199D"/>
    <w:rsid w:val="004B4690"/>
    <w:rsid w:val="004D6A7B"/>
    <w:rsid w:val="004E0A2D"/>
    <w:rsid w:val="004E206B"/>
    <w:rsid w:val="004E6DF7"/>
    <w:rsid w:val="004F0FBD"/>
    <w:rsid w:val="00505A47"/>
    <w:rsid w:val="00512FDA"/>
    <w:rsid w:val="00520DA0"/>
    <w:rsid w:val="005664BB"/>
    <w:rsid w:val="00566FFA"/>
    <w:rsid w:val="0056756B"/>
    <w:rsid w:val="0057481D"/>
    <w:rsid w:val="0058486E"/>
    <w:rsid w:val="00585B33"/>
    <w:rsid w:val="0059014D"/>
    <w:rsid w:val="005B3043"/>
    <w:rsid w:val="005B5C64"/>
    <w:rsid w:val="005C5337"/>
    <w:rsid w:val="005C6BD0"/>
    <w:rsid w:val="005D1C8B"/>
    <w:rsid w:val="005D468D"/>
    <w:rsid w:val="005D5CED"/>
    <w:rsid w:val="005E2A7A"/>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556"/>
    <w:rsid w:val="0066343B"/>
    <w:rsid w:val="00664777"/>
    <w:rsid w:val="006748A4"/>
    <w:rsid w:val="00681A31"/>
    <w:rsid w:val="00683E73"/>
    <w:rsid w:val="006A3141"/>
    <w:rsid w:val="006A5E34"/>
    <w:rsid w:val="006B2422"/>
    <w:rsid w:val="006B2B9A"/>
    <w:rsid w:val="006C1937"/>
    <w:rsid w:val="006F020C"/>
    <w:rsid w:val="007127B7"/>
    <w:rsid w:val="0071798E"/>
    <w:rsid w:val="0073575C"/>
    <w:rsid w:val="007416B6"/>
    <w:rsid w:val="00746F48"/>
    <w:rsid w:val="0075404D"/>
    <w:rsid w:val="0076182A"/>
    <w:rsid w:val="00761D0C"/>
    <w:rsid w:val="00767B7E"/>
    <w:rsid w:val="007770C3"/>
    <w:rsid w:val="00784D24"/>
    <w:rsid w:val="00785FBA"/>
    <w:rsid w:val="00786E4A"/>
    <w:rsid w:val="007875EB"/>
    <w:rsid w:val="0079426B"/>
    <w:rsid w:val="007C77DC"/>
    <w:rsid w:val="007D1682"/>
    <w:rsid w:val="007D312A"/>
    <w:rsid w:val="007D3F19"/>
    <w:rsid w:val="007E23B0"/>
    <w:rsid w:val="007E23E5"/>
    <w:rsid w:val="007E76B6"/>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4F1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34B"/>
    <w:rsid w:val="0097099F"/>
    <w:rsid w:val="00971997"/>
    <w:rsid w:val="00971FFC"/>
    <w:rsid w:val="0098660A"/>
    <w:rsid w:val="00986F58"/>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046A"/>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18F1"/>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03D1"/>
    <w:rsid w:val="00D51276"/>
    <w:rsid w:val="00D7035F"/>
    <w:rsid w:val="00D80167"/>
    <w:rsid w:val="00DA634F"/>
    <w:rsid w:val="00DA65AC"/>
    <w:rsid w:val="00DB1913"/>
    <w:rsid w:val="00DB3C21"/>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1B3A"/>
    <w:rsid w:val="00E641F4"/>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57EC"/>
    <w:rsid w:val="00F160C7"/>
    <w:rsid w:val="00F2408F"/>
    <w:rsid w:val="00F240E9"/>
    <w:rsid w:val="00F3469B"/>
    <w:rsid w:val="00F36D8F"/>
    <w:rsid w:val="00F417B1"/>
    <w:rsid w:val="00F45853"/>
    <w:rsid w:val="00F51FED"/>
    <w:rsid w:val="00F602DF"/>
    <w:rsid w:val="00F754A1"/>
    <w:rsid w:val="00F81FD9"/>
    <w:rsid w:val="00F841AA"/>
    <w:rsid w:val="00F84A94"/>
    <w:rsid w:val="00F87E8A"/>
    <w:rsid w:val="00F87E96"/>
    <w:rsid w:val="00FA23E8"/>
    <w:rsid w:val="00FD3CC1"/>
    <w:rsid w:val="00FF1E02"/>
    <w:rsid w:val="00FF30B4"/>
    <w:rsid w:val="0190123D"/>
    <w:rsid w:val="01F12408"/>
    <w:rsid w:val="04522613"/>
    <w:rsid w:val="047D34C5"/>
    <w:rsid w:val="053A62B5"/>
    <w:rsid w:val="076F23FE"/>
    <w:rsid w:val="09B80EB6"/>
    <w:rsid w:val="0A2032A3"/>
    <w:rsid w:val="0B8A37D8"/>
    <w:rsid w:val="10C055FF"/>
    <w:rsid w:val="118107EC"/>
    <w:rsid w:val="11AF5F35"/>
    <w:rsid w:val="11DD6519"/>
    <w:rsid w:val="16BB723D"/>
    <w:rsid w:val="170F3C93"/>
    <w:rsid w:val="18015F3F"/>
    <w:rsid w:val="1A6D6A69"/>
    <w:rsid w:val="1BE8440E"/>
    <w:rsid w:val="1D155CEE"/>
    <w:rsid w:val="20F57F95"/>
    <w:rsid w:val="240371BF"/>
    <w:rsid w:val="25711CC6"/>
    <w:rsid w:val="25C741E6"/>
    <w:rsid w:val="27842671"/>
    <w:rsid w:val="27C32C0B"/>
    <w:rsid w:val="29FD04D3"/>
    <w:rsid w:val="2ABE7A3E"/>
    <w:rsid w:val="2C7C7A3B"/>
    <w:rsid w:val="2CA234A8"/>
    <w:rsid w:val="2CC43541"/>
    <w:rsid w:val="2EFA178C"/>
    <w:rsid w:val="2F6D7B0F"/>
    <w:rsid w:val="30B46D73"/>
    <w:rsid w:val="319F7F4E"/>
    <w:rsid w:val="31EA2504"/>
    <w:rsid w:val="383D272C"/>
    <w:rsid w:val="38A722E3"/>
    <w:rsid w:val="39AE70AB"/>
    <w:rsid w:val="3BC02F13"/>
    <w:rsid w:val="3C0C0783"/>
    <w:rsid w:val="3D5D2102"/>
    <w:rsid w:val="3F9F3A96"/>
    <w:rsid w:val="48BF60AB"/>
    <w:rsid w:val="493C27E9"/>
    <w:rsid w:val="496F39ED"/>
    <w:rsid w:val="49FF41D3"/>
    <w:rsid w:val="4BE068DB"/>
    <w:rsid w:val="4BF6002B"/>
    <w:rsid w:val="4C9B5863"/>
    <w:rsid w:val="4D78510B"/>
    <w:rsid w:val="4ECE2238"/>
    <w:rsid w:val="51DB4B86"/>
    <w:rsid w:val="55333C3E"/>
    <w:rsid w:val="55F83D27"/>
    <w:rsid w:val="5ADF3707"/>
    <w:rsid w:val="5F20653C"/>
    <w:rsid w:val="64CA39A1"/>
    <w:rsid w:val="69400C93"/>
    <w:rsid w:val="69630ADE"/>
    <w:rsid w:val="6C4A05C8"/>
    <w:rsid w:val="6D3B1A89"/>
    <w:rsid w:val="6D785551"/>
    <w:rsid w:val="71BF4EC2"/>
    <w:rsid w:val="72734D90"/>
    <w:rsid w:val="7412278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next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next w:val="1"/>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4"/>
    <w:basedOn w:val="1"/>
    <w:qFormat/>
    <w:uiPriority w:val="0"/>
    <w:pPr>
      <w:adjustRightInd w:val="0"/>
      <w:spacing w:before="240" w:beforeLines="0" w:after="360" w:afterLines="0" w:line="240" w:lineRule="exact"/>
      <w:outlineLvl w:val="3"/>
    </w:pPr>
    <w:rPr>
      <w:rFonts w:ascii="Arial" w:hAnsi="Arial" w:cs="Arial"/>
      <w:b/>
      <w:bCs/>
      <w:kern w:val="24"/>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15"/>
    <w:basedOn w:val="1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[工作簿1]Sheet1!$A$2</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财政拨款收入（万元）</c:v>
                </c:pt>
                <c:pt idx="1">
                  <c:v>财政拨款支出（万元）</c:v>
                </c:pt>
              </c:strCache>
            </c:strRef>
          </c:cat>
          <c:val>
            <c:numRef>
              <c:f>[工作簿1]Sheet1!$B$2:$C$2</c:f>
              <c:numCache>
                <c:formatCode>General</c:formatCode>
                <c:ptCount val="2"/>
                <c:pt idx="0">
                  <c:v>22166.16</c:v>
                </c:pt>
                <c:pt idx="1">
                  <c:v>22166.16</c:v>
                </c:pt>
              </c:numCache>
            </c:numRef>
          </c:val>
        </c:ser>
        <c:ser>
          <c:idx val="1"/>
          <c:order val="1"/>
          <c:tx>
            <c:strRef>
              <c:f>[工作簿1]Sheet1!$A$3</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财政拨款收入（万元）</c:v>
                </c:pt>
                <c:pt idx="1">
                  <c:v>财政拨款支出（万元）</c:v>
                </c:pt>
              </c:strCache>
            </c:strRef>
          </c:cat>
          <c:val>
            <c:numRef>
              <c:f>[工作簿1]Sheet1!$B$3:$C$3</c:f>
              <c:numCache>
                <c:formatCode>General</c:formatCode>
                <c:ptCount val="2"/>
                <c:pt idx="0">
                  <c:v>21076.96</c:v>
                </c:pt>
                <c:pt idx="1" c:formatCode="0.00_ ">
                  <c:v>21076.96</c:v>
                </c:pt>
              </c:numCache>
            </c:numRef>
          </c:val>
        </c:ser>
        <c:dLbls>
          <c:showLegendKey val="0"/>
          <c:showVal val="1"/>
          <c:showCatName val="0"/>
          <c:showSerName val="0"/>
          <c:showPercent val="0"/>
          <c:showBubbleSize val="0"/>
        </c:dLbls>
        <c:gapWidth val="246"/>
        <c:overlap val="-28"/>
        <c:axId val="822397312"/>
        <c:axId val="950454492"/>
      </c:barChart>
      <c:catAx>
        <c:axId val="8223973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0454492"/>
        <c:crosses val="autoZero"/>
        <c:auto val="1"/>
        <c:lblAlgn val="ctr"/>
        <c:lblOffset val="100"/>
        <c:noMultiLvlLbl val="0"/>
      </c:catAx>
      <c:valAx>
        <c:axId val="95045449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23973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[工作簿1]Sheet1!$B$5:$C$5</c:f>
              <c:strCache>
                <c:ptCount val="2"/>
                <c:pt idx="0">
                  <c:v>一般公共预算财政拨款收入</c:v>
                </c:pt>
                <c:pt idx="1">
                  <c:v>政府性基金预算财政拨款收入</c:v>
                </c:pt>
              </c:strCache>
            </c:strRef>
          </c:cat>
          <c:val>
            <c:numRef>
              <c:f>[工作簿1]Sheet1!$B$6:$C$6</c:f>
              <c:numCache>
                <c:formatCode>General</c:formatCode>
                <c:ptCount val="2"/>
                <c:pt idx="0">
                  <c:v>13200.33</c:v>
                </c:pt>
                <c:pt idx="1">
                  <c:v>7876.62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[工作簿1]Sheet1!$B$8:$C$8</c:f>
              <c:strCache>
                <c:ptCount val="2"/>
                <c:pt idx="0">
                  <c:v>基本支出</c:v>
                </c:pt>
                <c:pt idx="1">
                  <c:v>项目支出</c:v>
                </c:pt>
              </c:strCache>
            </c:strRef>
          </c:cat>
          <c:val>
            <c:numRef>
              <c:f>[工作簿1]Sheet1!$B$9:$C$9</c:f>
              <c:numCache>
                <c:formatCode>General</c:formatCode>
                <c:ptCount val="2"/>
                <c:pt idx="0">
                  <c:v>641.66</c:v>
                </c:pt>
                <c:pt idx="1">
                  <c:v>20435.29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[工作簿1]Sheet1!$A$2</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财政拨款收入（万元）</c:v>
                </c:pt>
                <c:pt idx="1">
                  <c:v>财政拨款支出（万元）</c:v>
                </c:pt>
              </c:strCache>
            </c:strRef>
          </c:cat>
          <c:val>
            <c:numRef>
              <c:f>[工作簿1]Sheet1!$B$2:$C$2</c:f>
              <c:numCache>
                <c:formatCode>General</c:formatCode>
                <c:ptCount val="2"/>
                <c:pt idx="0">
                  <c:v>22166.16</c:v>
                </c:pt>
                <c:pt idx="1">
                  <c:v>22166.16</c:v>
                </c:pt>
              </c:numCache>
            </c:numRef>
          </c:val>
        </c:ser>
        <c:ser>
          <c:idx val="1"/>
          <c:order val="1"/>
          <c:tx>
            <c:strRef>
              <c:f>[工作簿1]Sheet1!$A$3</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财政拨款收入（万元）</c:v>
                </c:pt>
                <c:pt idx="1">
                  <c:v>财政拨款支出（万元）</c:v>
                </c:pt>
              </c:strCache>
            </c:strRef>
          </c:cat>
          <c:val>
            <c:numRef>
              <c:f>[工作簿1]Sheet1!$B$3:$C$3</c:f>
              <c:numCache>
                <c:formatCode>General</c:formatCode>
                <c:ptCount val="2"/>
                <c:pt idx="0">
                  <c:v>21076.96</c:v>
                </c:pt>
                <c:pt idx="1" c:formatCode="0.00_ ">
                  <c:v>21076.96</c:v>
                </c:pt>
              </c:numCache>
            </c:numRef>
          </c:val>
        </c:ser>
        <c:dLbls>
          <c:showLegendKey val="0"/>
          <c:showVal val="1"/>
          <c:showCatName val="0"/>
          <c:showSerName val="0"/>
          <c:showPercent val="0"/>
          <c:showBubbleSize val="0"/>
        </c:dLbls>
        <c:gapWidth val="246"/>
        <c:overlap val="-28"/>
        <c:axId val="822397312"/>
        <c:axId val="950454492"/>
      </c:barChart>
      <c:catAx>
        <c:axId val="8223973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0454492"/>
        <c:crosses val="autoZero"/>
        <c:auto val="1"/>
        <c:lblAlgn val="ctr"/>
        <c:lblOffset val="100"/>
        <c:noMultiLvlLbl val="0"/>
      </c:catAx>
      <c:valAx>
        <c:axId val="95045449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23973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[工作簿1]Sheet1!$A$11:$A$12</c:f>
              <c:strCache>
                <c:ptCount val="2"/>
                <c:pt idx="0">
                  <c:v>2022年</c:v>
                </c:pt>
                <c:pt idx="1">
                  <c:v>2023年</c:v>
                </c:pt>
              </c:strCache>
            </c:strRef>
          </c:cat>
          <c:val>
            <c:numRef>
              <c:f>[工作簿1]Sheet1!$B$11:$B$12</c:f>
              <c:numCache>
                <c:formatCode>General</c:formatCode>
                <c:ptCount val="2"/>
                <c:pt idx="0">
                  <c:v>14423.62</c:v>
                </c:pt>
                <c:pt idx="1">
                  <c:v>13200.33</c:v>
                </c:pt>
              </c:numCache>
            </c:numRef>
          </c:val>
        </c:ser>
        <c:dLbls>
          <c:showLegendKey val="0"/>
          <c:showVal val="1"/>
          <c:showCatName val="0"/>
          <c:showSerName val="0"/>
          <c:showPercent val="0"/>
          <c:showBubbleSize val="0"/>
        </c:dLbls>
        <c:gapWidth val="100"/>
        <c:overlap val="0"/>
        <c:axId val="652873076"/>
        <c:axId val="648532929"/>
      </c:barChart>
      <c:catAx>
        <c:axId val="65287307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8532929"/>
        <c:crosses val="autoZero"/>
        <c:auto val="1"/>
        <c:lblAlgn val="ctr"/>
        <c:lblOffset val="100"/>
        <c:noMultiLvlLbl val="0"/>
      </c:catAx>
      <c:valAx>
        <c:axId val="64853292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28730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Lbl>
              <c:idx val="0"/>
              <c:layout>
                <c:manualLayout>
                  <c:x val="-0.0761357129611288"/>
                  <c:y val="0.0435685104668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82899254360441"/>
                  <c:y val="-0.02934884274674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56603360077189"/>
                  <c:y val="-0.060600141936823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1308561284915"/>
                  <c:y val="0.0018909680182111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20643109874275"/>
                  <c:y val="0.02823324430499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32606836877206"/>
                  <c:y val="0.06089831012634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716377894575028"/>
                  <c:y val="-0.056902507911136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[工作簿1]Sheet1!$A$43:$G$43</c:f>
              <c:strCache>
                <c:ptCount val="7"/>
                <c:pt idx="0">
                  <c:v>一般公共服务支出</c:v>
                </c:pt>
                <c:pt idx="1">
                  <c:v>社会保障和就业支出</c:v>
                </c:pt>
                <c:pt idx="2">
                  <c:v>卫生健康支出</c:v>
                </c:pt>
                <c:pt idx="3">
                  <c:v>节能环保支出</c:v>
                </c:pt>
                <c:pt idx="4">
                  <c:v>城乡社区支出</c:v>
                </c:pt>
                <c:pt idx="5">
                  <c:v>农林水支出</c:v>
                </c:pt>
                <c:pt idx="6">
                  <c:v>住房保障支出</c:v>
                </c:pt>
              </c:strCache>
            </c:strRef>
          </c:cat>
          <c:val>
            <c:numRef>
              <c:f>[工作簿1]Sheet1!$A$44:$G$44</c:f>
              <c:numCache>
                <c:formatCode>General</c:formatCode>
                <c:ptCount val="7"/>
                <c:pt idx="0">
                  <c:v>29.08</c:v>
                </c:pt>
                <c:pt idx="1">
                  <c:v>40.09</c:v>
                </c:pt>
                <c:pt idx="2">
                  <c:v>23.9</c:v>
                </c:pt>
                <c:pt idx="3">
                  <c:v>188.63</c:v>
                </c:pt>
                <c:pt idx="4">
                  <c:v>3582.41</c:v>
                </c:pt>
                <c:pt idx="5">
                  <c:v>33.05</c:v>
                </c:pt>
                <c:pt idx="6">
                  <c:v>9303.18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三公”经费财政拨款支出</a:t>
            </a:r>
            <a:endParaRPr lang="zh-CN" altLang="en-US"/>
          </a:p>
        </c:rich>
      </c:tx>
      <c:layout/>
      <c:overlay val="0"/>
      <c:spPr>
        <a:noFill/>
        <a:ln>
          <a:noFill/>
        </a:ln>
        <a:effectLst/>
      </c:spPr>
    </c:title>
    <c:autoTitleDeleted val="0"/>
    <c:plotArea>
      <c:layout/>
      <c:pieChart>
        <c:varyColors val="0"/>
        <c:ser>
          <c:idx val="0"/>
          <c:order val="0"/>
          <c:spPr>
            <a:solidFill>
              <a:schemeClr val="accent1"/>
            </a:solidFill>
            <a:ln w="19050">
              <a:solidFill>
                <a:schemeClr val="lt1"/>
              </a:solidFill>
            </a:ln>
            <a:effectLst/>
          </c:spPr>
          <c:explosion val="0"/>
          <c:dLbls>
            <c:dLbl>
              <c:idx val="0"/>
              <c:delete val="1"/>
            </c:dLbl>
            <c:dLbl>
              <c:idx val="1"/>
              <c:delete val="1"/>
            </c:dLbl>
            <c:dLbl>
              <c:idx val="2"/>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[工作簿1]Sheet1!$A$38:$A$40</c:f>
              <c:strCache>
                <c:ptCount val="3"/>
                <c:pt idx="0">
                  <c:v>因公出国（境）费支出</c:v>
                </c:pt>
                <c:pt idx="1">
                  <c:v>公务用车购置及运行维护费支出</c:v>
                </c:pt>
                <c:pt idx="2">
                  <c:v>公务接待费支出</c:v>
                </c:pt>
              </c:strCache>
            </c:strRef>
          </c:cat>
          <c:val>
            <c:numRef>
              <c:f>[工作簿1]Sheet1!$B$38:$B$40</c:f>
              <c:numCache>
                <c:formatCode>General</c:formatCode>
                <c:ptCount val="3"/>
                <c:pt idx="0">
                  <c:v>0</c:v>
                </c:pt>
                <c:pt idx="1">
                  <c:v>0</c:v>
                </c:pt>
                <c:pt idx="2">
                  <c:v>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9893</Words>
  <Characters>11403</Characters>
  <Lines>78</Lines>
  <Paragraphs>22</Paragraphs>
  <TotalTime>1</TotalTime>
  <ScaleCrop>false</ScaleCrop>
  <LinksUpToDate>false</LinksUpToDate>
  <CharactersWithSpaces>12612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2023-09-26T03:07:00Z</dcterms:created>
  <dc:creator>曹颖</dc:creator>
  <cp:lastModifiedBy>hyt</cp:lastModifiedBy>
  <cp:lastPrinted>2023-07-31T02:35:00Z</cp:lastPrinted>
  <dcterms:modified xsi:type="dcterms:W3CDTF">2024-10-23T03:09:58Z</dcterms:modified>
  <dc:title>四川省***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0D09A69ADCC64B8E9EF869BC79A2B1E3_13</vt:lpwstr>
  </property>
</Properties>
</file>