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4BD8">
      <w:pPr>
        <w:autoSpaceDE/>
        <w:autoSpaceDN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AB909C">
      <w:pPr>
        <w:pStyle w:val="3"/>
        <w:ind w:firstLine="2560" w:firstLineChars="800"/>
        <w:jc w:val="left"/>
        <w:rPr>
          <w:rFonts w:hint="default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大竹县202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年财政衔接资金农村基础设施提升项目实施前公示</w:t>
      </w:r>
    </w:p>
    <w:p w14:paraId="45F8BCEC">
      <w:pPr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现将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拟</w:t>
      </w:r>
      <w:r>
        <w:rPr>
          <w:rFonts w:hint="default" w:ascii="Times New Roman" w:hAnsi="Times New Roman" w:eastAsia="仿宋" w:cs="Times New Roman"/>
          <w:sz w:val="24"/>
          <w:szCs w:val="24"/>
        </w:rPr>
        <w:t>实施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大竹县202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年财政衔接资金农村基础设施提升项目</w:t>
      </w:r>
      <w:r>
        <w:rPr>
          <w:rFonts w:hint="default" w:ascii="Times New Roman" w:hAnsi="Times New Roman" w:eastAsia="仿宋" w:cs="Times New Roman"/>
          <w:sz w:val="24"/>
          <w:szCs w:val="24"/>
        </w:rPr>
        <w:t>进行公示，公示时间为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4"/>
          <w:szCs w:val="24"/>
        </w:rPr>
        <w:t>日至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4"/>
          <w:szCs w:val="24"/>
        </w:rPr>
        <w:t>日，如对以下公示内容有异议，请于公示期内向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乡村振兴局反馈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 w14:paraId="19DF18E0">
      <w:pPr>
        <w:ind w:firstLine="480" w:firstLineChars="20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监督举报电话：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12317</w:t>
      </w:r>
      <w:r>
        <w:rPr>
          <w:rFonts w:hint="eastAsia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联系人：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董代健</w:t>
      </w:r>
      <w:r>
        <w:rPr>
          <w:rFonts w:hint="eastAsia" w:eastAsia="仿宋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联系电话：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0818-6305059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单位:万元</w:t>
      </w:r>
    </w:p>
    <w:tbl>
      <w:tblPr>
        <w:tblStyle w:val="5"/>
        <w:tblW w:w="5111" w:type="pct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57"/>
        <w:gridCol w:w="1145"/>
        <w:gridCol w:w="1200"/>
        <w:gridCol w:w="1229"/>
        <w:gridCol w:w="783"/>
        <w:gridCol w:w="1215"/>
        <w:gridCol w:w="1111"/>
        <w:gridCol w:w="838"/>
        <w:gridCol w:w="832"/>
        <w:gridCol w:w="1548"/>
        <w:gridCol w:w="1656"/>
        <w:gridCol w:w="1975"/>
      </w:tblGrid>
      <w:tr w14:paraId="1E483D1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DC06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6531C3F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FD44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14:paraId="34FA4173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内容及规模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6E1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DC05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实施单位及责任人</w:t>
            </w:r>
          </w:p>
        </w:tc>
        <w:tc>
          <w:tcPr>
            <w:tcW w:w="1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BA7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投资规模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093B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14:paraId="6864D1C9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F5EB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绩效</w:t>
            </w:r>
          </w:p>
          <w:p w14:paraId="1A70DC06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E66A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受益</w:t>
            </w:r>
          </w:p>
          <w:p w14:paraId="5855BBFA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对象</w:t>
            </w:r>
          </w:p>
        </w:tc>
      </w:tr>
      <w:tr w14:paraId="35CEEE4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753A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6313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F98E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DC41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569A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F0B7">
            <w:pPr>
              <w:widowControl/>
              <w:jc w:val="center"/>
              <w:rPr>
                <w:rFonts w:hint="eastAsia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财政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衔</w:t>
            </w:r>
          </w:p>
          <w:p w14:paraId="7D8F49C7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接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7D69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行业部门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92F5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农户</w:t>
            </w:r>
          </w:p>
          <w:p w14:paraId="25E23734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33D6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A6D3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750B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FDEB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159615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01C5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大竹县202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年财政衔接资金农村基础设施提升项目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4327">
            <w:pPr>
              <w:widowControl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1.硬化村内道路88.4公里，</w:t>
            </w:r>
          </w:p>
          <w:p w14:paraId="1409CCD4">
            <w:pPr>
              <w:widowControl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2.生产便道6公里。</w:t>
            </w:r>
          </w:p>
          <w:p w14:paraId="48CAA5F8">
            <w:pPr>
              <w:widowControl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3.村道扩宽8.5公里。</w:t>
            </w:r>
          </w:p>
          <w:p w14:paraId="53C36045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C4A1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朝阳乡木鱼村等23个乡镇40个村.</w:t>
            </w:r>
          </w:p>
          <w:p w14:paraId="498EB7FC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FC39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大竹县鑫泓产业振兴集团有限公司。项目负责人：唐兴明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DE1C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4373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FC81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4373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B927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EB04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7F5B">
            <w:pPr>
              <w:widowControl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C346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2024年5月20日至2024年12月20日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D48F">
            <w:pPr>
              <w:widowControl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计划完成1.硬化村内道路88.4公里，</w:t>
            </w:r>
          </w:p>
          <w:p w14:paraId="67A97541">
            <w:pPr>
              <w:widowControl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2.生产便道6公里。</w:t>
            </w:r>
          </w:p>
          <w:p w14:paraId="39D64993">
            <w:pPr>
              <w:widowControl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3.村道扩宽8.5公里。</w:t>
            </w:r>
          </w:p>
          <w:p w14:paraId="2051A217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5F07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如：项目覆盖20000户60000人，其中：已脱贫户1000户3000人，防返贫监测户30户90人。</w:t>
            </w:r>
          </w:p>
        </w:tc>
      </w:tr>
    </w:tbl>
    <w:p w14:paraId="5182A0DA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C972A"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15F08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215F08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811097">
                          <w:pPr>
                            <w:pStyle w:val="4"/>
                            <w:wordWrap w:val="0"/>
                            <w:jc w:val="both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11097">
                    <w:pPr>
                      <w:pStyle w:val="4"/>
                      <w:wordWrap w:val="0"/>
                      <w:jc w:val="both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7BF6"/>
    <w:rsid w:val="30E4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pPr>
      <w:spacing w:line="560" w:lineRule="exact"/>
      <w:jc w:val="center"/>
    </w:pPr>
    <w:rPr>
      <w:rFonts w:ascii="Calibri" w:hAnsi="Calibri" w:eastAsia="方正小标宋简体" w:cs="宋体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440</Characters>
  <Lines>0</Lines>
  <Paragraphs>0</Paragraphs>
  <TotalTime>7</TotalTime>
  <ScaleCrop>false</ScaleCrop>
  <LinksUpToDate>false</LinksUpToDate>
  <CharactersWithSpaces>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董代健</cp:lastModifiedBy>
  <dcterms:modified xsi:type="dcterms:W3CDTF">2024-12-12T03:21:28Z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6A79930F9F3647BA8079B8B530DA8C43_12</vt:lpwstr>
  </property>
</Properties>
</file>