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63A83">
      <w:pPr>
        <w:spacing w:line="600" w:lineRule="exact"/>
        <w:jc w:val="left"/>
        <w:outlineLvl w:val="0"/>
        <w:rPr>
          <w:rFonts w:ascii="方正小标宋简体" w:hAnsi="宋体" w:eastAsia="方正小标宋简体"/>
          <w:szCs w:val="21"/>
        </w:rPr>
      </w:pPr>
      <w:bookmarkStart w:id="0" w:name="_Toc15306267"/>
    </w:p>
    <w:p w14:paraId="7C6FFA21">
      <w:pPr>
        <w:pStyle w:val="2"/>
        <w:spacing w:before="93"/>
      </w:pPr>
    </w:p>
    <w:p w14:paraId="317FF3B7">
      <w:pPr>
        <w:spacing w:line="600" w:lineRule="exact"/>
        <w:jc w:val="center"/>
        <w:outlineLvl w:val="0"/>
        <w:rPr>
          <w:rFonts w:ascii="方正小标宋简体" w:hAnsi="宋体" w:eastAsia="方正小标宋简体"/>
          <w:sz w:val="72"/>
          <w:szCs w:val="72"/>
        </w:rPr>
      </w:pPr>
    </w:p>
    <w:p w14:paraId="2D2A9AA9">
      <w:pPr>
        <w:spacing w:line="600" w:lineRule="exact"/>
        <w:jc w:val="center"/>
        <w:outlineLvl w:val="0"/>
        <w:rPr>
          <w:rFonts w:ascii="方正小标宋简体" w:hAnsi="宋体" w:eastAsia="方正小标宋简体"/>
          <w:sz w:val="72"/>
          <w:szCs w:val="72"/>
        </w:rPr>
      </w:pPr>
    </w:p>
    <w:p w14:paraId="406BEF3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96597"/>
      <w:bookmarkStart w:id="4" w:name="_Toc15378441"/>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746E84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77194"/>
      <w:bookmarkStart w:id="8" w:name="_Toc15396476"/>
      <w:bookmarkStart w:id="9" w:name="_Toc15396598"/>
      <w:bookmarkStart w:id="10" w:name="_Toc15378442"/>
      <w:bookmarkStart w:id="11" w:name="_Toc15377426"/>
      <w:r>
        <w:rPr>
          <w:rFonts w:hint="eastAsia" w:ascii="方正小标宋简体" w:hAnsi="方正小标宋简体" w:eastAsia="方正小标宋简体" w:cs="方正小标宋简体"/>
          <w:sz w:val="72"/>
          <w:szCs w:val="72"/>
          <w:lang w:eastAsia="zh-CN"/>
        </w:rPr>
        <w:t>大竹县种子管理站</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575EF4F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39B1D88">
      <w:pPr>
        <w:widowControl/>
        <w:jc w:val="center"/>
        <w:rPr>
          <w:rFonts w:ascii="黑体" w:hAnsi="黑体" w:eastAsia="黑体" w:cstheme="minorBidi"/>
          <w:sz w:val="28"/>
          <w:szCs w:val="28"/>
        </w:rPr>
      </w:pPr>
    </w:p>
    <w:p w14:paraId="102F386E">
      <w:pPr>
        <w:pStyle w:val="11"/>
      </w:pPr>
      <w:r>
        <w:rPr>
          <w:rFonts w:hint="eastAsia"/>
        </w:rPr>
        <w:t>公开时间：202</w:t>
      </w:r>
      <w:r>
        <w:rPr>
          <w:rFonts w:hint="eastAsia"/>
          <w:lang w:val="en-US" w:eastAsia="zh-CN"/>
        </w:rPr>
        <w:t>4</w:t>
      </w:r>
      <w:r>
        <w:rPr>
          <w:rFonts w:hint="eastAsia"/>
        </w:rPr>
        <w:t>年</w:t>
      </w:r>
      <w:r>
        <w:rPr>
          <w:rFonts w:hint="eastAsia"/>
          <w:lang w:val="en-US" w:eastAsia="zh-CN"/>
        </w:rPr>
        <w:t xml:space="preserve"> 10 </w:t>
      </w:r>
      <w:r>
        <w:rPr>
          <w:rFonts w:hint="eastAsia"/>
        </w:rPr>
        <w:t>月</w:t>
      </w:r>
      <w:r>
        <w:rPr>
          <w:rFonts w:hint="eastAsia"/>
          <w:lang w:val="en-US" w:eastAsia="zh-CN"/>
        </w:rPr>
        <w:t xml:space="preserve"> 18 </w:t>
      </w:r>
      <w:r>
        <w:rPr>
          <w:rFonts w:hint="eastAsia"/>
        </w:rPr>
        <w:t>日</w:t>
      </w:r>
    </w:p>
    <w:p w14:paraId="4E21A948"/>
    <w:p w14:paraId="44DFA894">
      <w:pPr>
        <w:pStyle w:val="11"/>
        <w:adjustRightInd w:val="0"/>
        <w:snapToGrid w:val="0"/>
        <w:spacing w:before="0" w:line="440" w:lineRule="exact"/>
        <w:jc w:val="left"/>
        <w:rPr>
          <w:rFonts w:hint="default" w:cstheme="minorBidi"/>
          <w:sz w:val="24"/>
          <w:szCs w:val="24"/>
          <w:lang w:val="en-US"/>
        </w:rPr>
      </w:pPr>
      <w:r>
        <w:rPr>
          <w:rFonts w:hint="eastAsia"/>
          <w:sz w:val="24"/>
        </w:rPr>
        <w:t>第一部分</w:t>
      </w:r>
      <w:r>
        <w:rPr>
          <w:sz w:val="24"/>
        </w:rPr>
        <w:t xml:space="preserve"> </w:t>
      </w:r>
      <w:r>
        <w:rPr>
          <w:rFonts w:hint="eastAsia"/>
          <w:sz w:val="24"/>
        </w:rPr>
        <w:t>单位概况</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1</w:t>
      </w:r>
    </w:p>
    <w:p w14:paraId="00F049D9">
      <w:pPr>
        <w:pStyle w:val="12"/>
        <w:adjustRightInd w:val="0"/>
        <w:snapToGrid w:val="0"/>
        <w:spacing w:line="440" w:lineRule="exact"/>
        <w:jc w:val="left"/>
        <w:rPr>
          <w:rFonts w:hint="default"/>
          <w:sz w:val="24"/>
          <w:lang w:val="en-US"/>
        </w:rPr>
      </w:pPr>
      <w:r>
        <w:rPr>
          <w:rFonts w:hint="eastAsia"/>
          <w:sz w:val="24"/>
        </w:rPr>
        <w:t>一、主要职责</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1</w:t>
      </w:r>
    </w:p>
    <w:p w14:paraId="799A0B7D">
      <w:pPr>
        <w:pStyle w:val="12"/>
        <w:adjustRightInd w:val="0"/>
        <w:snapToGrid w:val="0"/>
        <w:spacing w:line="440" w:lineRule="exact"/>
        <w:jc w:val="left"/>
        <w:rPr>
          <w:rFonts w:hint="default"/>
          <w:lang w:val="en-US"/>
        </w:rPr>
      </w:pPr>
      <w:r>
        <w:rPr>
          <w:rFonts w:hint="eastAsia"/>
          <w:sz w:val="24"/>
        </w:rPr>
        <w:t>二、机构设置</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1</w:t>
      </w:r>
    </w:p>
    <w:p w14:paraId="06D27465">
      <w:pPr>
        <w:pStyle w:val="11"/>
        <w:adjustRightInd w:val="0"/>
        <w:snapToGrid w:val="0"/>
        <w:spacing w:before="0" w:line="440" w:lineRule="exact"/>
        <w:jc w:val="left"/>
        <w:rPr>
          <w:rFonts w:hint="default"/>
          <w:sz w:val="24"/>
          <w:szCs w:val="24"/>
          <w:lang w:val="en-US"/>
        </w:rPr>
      </w:pPr>
      <w:r>
        <w:rPr>
          <w:rFonts w:hint="eastAsia"/>
          <w:sz w:val="24"/>
        </w:rPr>
        <w:t>第二部分 2023年度单位决算情况说明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2</w:t>
      </w:r>
    </w:p>
    <w:p w14:paraId="13A312DF">
      <w:pPr>
        <w:pStyle w:val="12"/>
        <w:adjustRightInd w:val="0"/>
        <w:snapToGrid w:val="0"/>
        <w:spacing w:line="440" w:lineRule="exact"/>
        <w:jc w:val="left"/>
        <w:rPr>
          <w:rFonts w:hint="default" w:ascii="仿宋" w:hAnsi="仿宋" w:eastAsia="仿宋" w:cstheme="minorBidi"/>
          <w:sz w:val="24"/>
          <w:lang w:val="en-US"/>
        </w:rPr>
      </w:pPr>
      <w:r>
        <w:rPr>
          <w:rFonts w:hint="eastAsia"/>
          <w:sz w:val="24"/>
        </w:rPr>
        <w:t>一、收入支出决算总体情况说明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2</w:t>
      </w:r>
    </w:p>
    <w:p w14:paraId="6FD087FA">
      <w:pPr>
        <w:pStyle w:val="12"/>
        <w:adjustRightInd w:val="0"/>
        <w:snapToGrid w:val="0"/>
        <w:spacing w:line="440" w:lineRule="exact"/>
        <w:jc w:val="left"/>
        <w:rPr>
          <w:rFonts w:hint="default" w:ascii="仿宋" w:hAnsi="仿宋" w:eastAsia="仿宋" w:cstheme="minorBidi"/>
          <w:sz w:val="24"/>
          <w:lang w:val="en-US"/>
        </w:rPr>
      </w:pPr>
      <w:r>
        <w:rPr>
          <w:rFonts w:hint="eastAsia"/>
          <w:sz w:val="24"/>
        </w:rPr>
        <w:t>二、收入决算情况说明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2</w:t>
      </w:r>
    </w:p>
    <w:p w14:paraId="667698C9">
      <w:pPr>
        <w:pStyle w:val="12"/>
        <w:adjustRightInd w:val="0"/>
        <w:snapToGrid w:val="0"/>
        <w:spacing w:line="440" w:lineRule="exact"/>
        <w:jc w:val="left"/>
        <w:rPr>
          <w:rFonts w:hint="default" w:ascii="仿宋" w:hAnsi="仿宋" w:eastAsia="仿宋" w:cstheme="minorBidi"/>
          <w:sz w:val="24"/>
          <w:lang w:val="en-US"/>
        </w:rPr>
      </w:pPr>
      <w:r>
        <w:rPr>
          <w:rFonts w:hint="eastAsia"/>
          <w:sz w:val="24"/>
        </w:rPr>
        <w:t>三、支出决算情况说明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3</w:t>
      </w:r>
    </w:p>
    <w:p w14:paraId="420DA4BC">
      <w:pPr>
        <w:pStyle w:val="12"/>
        <w:adjustRightInd w:val="0"/>
        <w:snapToGrid w:val="0"/>
        <w:spacing w:line="440" w:lineRule="exact"/>
        <w:jc w:val="left"/>
        <w:rPr>
          <w:rFonts w:hint="default" w:ascii="仿宋" w:hAnsi="仿宋" w:eastAsia="仿宋" w:cstheme="minorBidi"/>
          <w:sz w:val="24"/>
          <w:lang w:val="en-US"/>
        </w:rPr>
      </w:pPr>
      <w:r>
        <w:rPr>
          <w:rFonts w:hint="eastAsia"/>
          <w:sz w:val="24"/>
        </w:rPr>
        <w:t>四、财政拨款收入支出决算总体情况说明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4</w:t>
      </w:r>
    </w:p>
    <w:p w14:paraId="1EFDAEC0">
      <w:pPr>
        <w:pStyle w:val="12"/>
        <w:adjustRightInd w:val="0"/>
        <w:snapToGrid w:val="0"/>
        <w:spacing w:line="440" w:lineRule="exact"/>
        <w:jc w:val="left"/>
        <w:rPr>
          <w:rFonts w:hint="default" w:ascii="仿宋" w:hAnsi="仿宋" w:eastAsia="仿宋" w:cstheme="minorBidi"/>
          <w:sz w:val="24"/>
          <w:lang w:val="en-US"/>
        </w:rPr>
      </w:pPr>
      <w:r>
        <w:rPr>
          <w:rFonts w:hint="eastAsia"/>
          <w:sz w:val="24"/>
        </w:rPr>
        <w:t>五、一般公共预算财政拨款支出决算情况说明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5</w:t>
      </w:r>
    </w:p>
    <w:p w14:paraId="2AB1725D">
      <w:pPr>
        <w:pStyle w:val="12"/>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8</w:t>
      </w:r>
    </w:p>
    <w:p w14:paraId="7D5AF9F2">
      <w:pPr>
        <w:pStyle w:val="12"/>
        <w:adjustRightInd w:val="0"/>
        <w:snapToGrid w:val="0"/>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8</w:t>
      </w:r>
    </w:p>
    <w:p w14:paraId="0555D016">
      <w:pPr>
        <w:pStyle w:val="12"/>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10</w:t>
      </w:r>
    </w:p>
    <w:p w14:paraId="1A9C8565">
      <w:pPr>
        <w:pStyle w:val="12"/>
        <w:adjustRightInd w:val="0"/>
        <w:snapToGrid w:val="0"/>
        <w:spacing w:line="440" w:lineRule="exact"/>
        <w:jc w:val="left"/>
        <w:rPr>
          <w:rFonts w:hint="default"/>
          <w:sz w:val="24"/>
          <w:lang w:val="en-US"/>
        </w:rPr>
      </w:pPr>
      <w:r>
        <w:rPr>
          <w:rFonts w:hint="eastAsia"/>
          <w:sz w:val="24"/>
        </w:rPr>
        <w:t>九、国有资本经营预算支出决算情况说明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10</w:t>
      </w:r>
    </w:p>
    <w:p w14:paraId="299A31B5">
      <w:pPr>
        <w:pStyle w:val="12"/>
        <w:adjustRightInd w:val="0"/>
        <w:snapToGrid w:val="0"/>
        <w:spacing w:line="440" w:lineRule="exact"/>
        <w:jc w:val="left"/>
        <w:rPr>
          <w:rFonts w:hint="default"/>
          <w:sz w:val="24"/>
          <w:lang w:val="en-US"/>
        </w:rPr>
      </w:pPr>
      <w:r>
        <w:rPr>
          <w:rFonts w:hint="eastAsia"/>
          <w:sz w:val="24"/>
        </w:rPr>
        <w:t>十、其他重要事项的情况说明</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10</w:t>
      </w:r>
    </w:p>
    <w:p w14:paraId="205DBB3B">
      <w:pPr>
        <w:pStyle w:val="11"/>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13</w:t>
      </w:r>
    </w:p>
    <w:p w14:paraId="474A0F37">
      <w:pPr>
        <w:pStyle w:val="11"/>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17</w:t>
      </w:r>
    </w:p>
    <w:p w14:paraId="7E9905D0">
      <w:pPr>
        <w:pStyle w:val="11"/>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cs="仿宋"/>
          <w:color w:val="auto"/>
          <w:sz w:val="32"/>
          <w:szCs w:val="32"/>
          <w:highlight w:val="none"/>
          <w:lang w:val="en-US" w:eastAsia="zh-CN"/>
        </w:rPr>
        <w:tab/>
      </w:r>
      <w:r>
        <w:rPr>
          <w:rFonts w:hint="eastAsia" w:cs="仿宋"/>
          <w:color w:val="auto"/>
          <w:sz w:val="32"/>
          <w:szCs w:val="32"/>
          <w:highlight w:val="none"/>
          <w:lang w:val="en-US" w:eastAsia="zh-CN"/>
        </w:rPr>
        <w:t>32</w:t>
      </w:r>
    </w:p>
    <w:p w14:paraId="376E2CE4">
      <w:pPr>
        <w:pStyle w:val="12"/>
        <w:adjustRightInd w:val="0"/>
        <w:snapToGrid w:val="0"/>
        <w:spacing w:line="440" w:lineRule="exact"/>
        <w:jc w:val="left"/>
        <w:rPr>
          <w:sz w:val="24"/>
        </w:rPr>
      </w:pPr>
      <w:r>
        <w:rPr>
          <w:rFonts w:hint="eastAsia"/>
          <w:sz w:val="24"/>
        </w:rPr>
        <w:t>一、收入支出决算总表</w:t>
      </w:r>
      <w:bookmarkStart w:id="67" w:name="_GoBack"/>
      <w:bookmarkEnd w:id="67"/>
    </w:p>
    <w:p w14:paraId="2E291CDE">
      <w:pPr>
        <w:pStyle w:val="12"/>
        <w:adjustRightInd w:val="0"/>
        <w:snapToGrid w:val="0"/>
        <w:spacing w:line="440" w:lineRule="exact"/>
        <w:jc w:val="left"/>
        <w:rPr>
          <w:sz w:val="24"/>
        </w:rPr>
      </w:pPr>
      <w:r>
        <w:rPr>
          <w:rFonts w:hint="eastAsia"/>
          <w:sz w:val="24"/>
        </w:rPr>
        <w:t>二、收入决算表</w:t>
      </w:r>
    </w:p>
    <w:p w14:paraId="2BEA0F0B">
      <w:pPr>
        <w:pStyle w:val="12"/>
        <w:adjustRightInd w:val="0"/>
        <w:snapToGrid w:val="0"/>
        <w:spacing w:line="440" w:lineRule="exact"/>
        <w:jc w:val="left"/>
        <w:rPr>
          <w:sz w:val="24"/>
        </w:rPr>
      </w:pPr>
      <w:r>
        <w:rPr>
          <w:rFonts w:hint="eastAsia"/>
          <w:sz w:val="24"/>
        </w:rPr>
        <w:t>三、支出决算表</w:t>
      </w:r>
    </w:p>
    <w:p w14:paraId="26F21FE6">
      <w:pPr>
        <w:pStyle w:val="12"/>
        <w:adjustRightInd w:val="0"/>
        <w:snapToGrid w:val="0"/>
        <w:spacing w:line="440" w:lineRule="exact"/>
        <w:jc w:val="left"/>
        <w:rPr>
          <w:sz w:val="24"/>
        </w:rPr>
      </w:pPr>
      <w:r>
        <w:rPr>
          <w:rFonts w:hint="eastAsia"/>
          <w:sz w:val="24"/>
        </w:rPr>
        <w:t>四、财政拨款收入支出决算总表</w:t>
      </w:r>
    </w:p>
    <w:p w14:paraId="750C3C5C">
      <w:pPr>
        <w:pStyle w:val="12"/>
        <w:adjustRightInd w:val="0"/>
        <w:snapToGrid w:val="0"/>
        <w:spacing w:line="440" w:lineRule="exact"/>
        <w:jc w:val="left"/>
        <w:rPr>
          <w:sz w:val="24"/>
        </w:rPr>
      </w:pPr>
      <w:r>
        <w:rPr>
          <w:rFonts w:hint="eastAsia"/>
          <w:sz w:val="24"/>
        </w:rPr>
        <w:t>五、财政拨款支出决算明细表</w:t>
      </w:r>
    </w:p>
    <w:p w14:paraId="4E38B507">
      <w:pPr>
        <w:pStyle w:val="12"/>
        <w:adjustRightInd w:val="0"/>
        <w:snapToGrid w:val="0"/>
        <w:spacing w:line="440" w:lineRule="exact"/>
        <w:jc w:val="left"/>
        <w:rPr>
          <w:sz w:val="24"/>
        </w:rPr>
      </w:pPr>
      <w:r>
        <w:rPr>
          <w:rFonts w:hint="eastAsia"/>
          <w:sz w:val="24"/>
        </w:rPr>
        <w:t>六、一般公共预算财政拨款支出决算表</w:t>
      </w:r>
    </w:p>
    <w:p w14:paraId="51DEA1D1">
      <w:pPr>
        <w:pStyle w:val="12"/>
        <w:adjustRightInd w:val="0"/>
        <w:snapToGrid w:val="0"/>
        <w:spacing w:line="440" w:lineRule="exact"/>
        <w:jc w:val="left"/>
        <w:rPr>
          <w:sz w:val="24"/>
        </w:rPr>
      </w:pPr>
      <w:r>
        <w:rPr>
          <w:rFonts w:hint="eastAsia"/>
          <w:sz w:val="24"/>
        </w:rPr>
        <w:t>七、一般公共预算财政拨款支出决算明细表</w:t>
      </w:r>
    </w:p>
    <w:p w14:paraId="6D81B23C">
      <w:pPr>
        <w:pStyle w:val="12"/>
        <w:adjustRightInd w:val="0"/>
        <w:snapToGrid w:val="0"/>
        <w:spacing w:line="440" w:lineRule="exact"/>
        <w:jc w:val="left"/>
        <w:rPr>
          <w:sz w:val="24"/>
        </w:rPr>
      </w:pPr>
      <w:r>
        <w:rPr>
          <w:rFonts w:hint="eastAsia"/>
          <w:sz w:val="24"/>
        </w:rPr>
        <w:t>八、一般公共预算财政拨款基本支出决算明细表</w:t>
      </w:r>
    </w:p>
    <w:p w14:paraId="7DE28AFC">
      <w:pPr>
        <w:pStyle w:val="12"/>
        <w:adjustRightInd w:val="0"/>
        <w:snapToGrid w:val="0"/>
        <w:spacing w:line="440" w:lineRule="exact"/>
        <w:jc w:val="left"/>
        <w:rPr>
          <w:sz w:val="24"/>
        </w:rPr>
      </w:pPr>
      <w:r>
        <w:rPr>
          <w:rFonts w:hint="eastAsia"/>
          <w:sz w:val="24"/>
        </w:rPr>
        <w:t>九、一般公共预算财政拨款项目支出决算表</w:t>
      </w:r>
    </w:p>
    <w:p w14:paraId="2C1B0143">
      <w:pPr>
        <w:pStyle w:val="12"/>
        <w:adjustRightInd w:val="0"/>
        <w:snapToGrid w:val="0"/>
        <w:spacing w:line="440" w:lineRule="exact"/>
        <w:jc w:val="left"/>
        <w:rPr>
          <w:sz w:val="24"/>
        </w:rPr>
      </w:pPr>
      <w:r>
        <w:rPr>
          <w:rFonts w:hint="eastAsia"/>
          <w:sz w:val="24"/>
        </w:rPr>
        <w:t>十、政府性基金预算财政拨款收入支出决算表</w:t>
      </w:r>
    </w:p>
    <w:p w14:paraId="0D9778ED">
      <w:pPr>
        <w:pStyle w:val="12"/>
        <w:adjustRightInd w:val="0"/>
        <w:snapToGrid w:val="0"/>
        <w:spacing w:line="440" w:lineRule="exact"/>
        <w:jc w:val="left"/>
        <w:rPr>
          <w:sz w:val="24"/>
        </w:rPr>
      </w:pPr>
      <w:r>
        <w:rPr>
          <w:rFonts w:hint="eastAsia"/>
          <w:sz w:val="24"/>
        </w:rPr>
        <w:t>十一、国有资本经营预算财政拨款收入支出决算表</w:t>
      </w:r>
    </w:p>
    <w:p w14:paraId="1A38AADD">
      <w:pPr>
        <w:pStyle w:val="12"/>
        <w:adjustRightInd w:val="0"/>
        <w:snapToGrid w:val="0"/>
        <w:spacing w:line="440" w:lineRule="exact"/>
        <w:jc w:val="left"/>
        <w:rPr>
          <w:sz w:val="24"/>
        </w:rPr>
      </w:pPr>
      <w:r>
        <w:rPr>
          <w:rFonts w:hint="eastAsia"/>
          <w:sz w:val="24"/>
        </w:rPr>
        <w:t>十二、国有资本经营预算财政拨款支出决算表</w:t>
      </w:r>
    </w:p>
    <w:p w14:paraId="4EAAC424">
      <w:pPr>
        <w:pStyle w:val="12"/>
        <w:adjustRightInd w:val="0"/>
        <w:snapToGrid w:val="0"/>
        <w:spacing w:line="440" w:lineRule="exact"/>
        <w:jc w:val="left"/>
        <w:rPr>
          <w:sz w:val="24"/>
        </w:rPr>
      </w:pPr>
      <w:r>
        <w:rPr>
          <w:rFonts w:hint="eastAsia"/>
          <w:sz w:val="24"/>
        </w:rPr>
        <w:t>十三、财政拨款“三公”经费支出决算表</w:t>
      </w:r>
    </w:p>
    <w:p w14:paraId="72086DD8">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6F523EEE">
      <w:pPr>
        <w:pStyle w:val="3"/>
        <w:jc w:val="center"/>
        <w:rPr>
          <w:rFonts w:hint="eastAsia" w:ascii="黑体" w:hAnsi="黑体" w:eastAsia="黑体"/>
          <w:b w:val="0"/>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12" w:name="_Toc15396599"/>
      <w:bookmarkStart w:id="13" w:name="_Toc15377196"/>
    </w:p>
    <w:p w14:paraId="2844D552">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783A922">
      <w:pPr>
        <w:widowControl/>
        <w:jc w:val="left"/>
        <w:rPr>
          <w:rFonts w:ascii="黑体" w:eastAsia="黑体"/>
          <w:sz w:val="32"/>
          <w:szCs w:val="32"/>
        </w:rPr>
      </w:pPr>
    </w:p>
    <w:p w14:paraId="41C14EF3">
      <w:pPr>
        <w:pStyle w:val="4"/>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14:paraId="31CDE391">
      <w:pPr>
        <w:pStyle w:val="2"/>
        <w:adjustRightInd w:val="0"/>
        <w:snapToGrid w:val="0"/>
        <w:spacing w:before="93" w:line="600" w:lineRule="exact"/>
        <w:ind w:firstLine="640" w:firstLineChars="200"/>
        <w:outlineLvl w:val="2"/>
        <w:rPr>
          <w:rFonts w:hint="eastAsia" w:ascii="仿宋_GB2312" w:hAnsi="Calibri" w:eastAsia="仿宋_GB2312" w:cs="Calibri"/>
          <w:color w:val="auto"/>
          <w:kern w:val="0"/>
          <w:sz w:val="32"/>
          <w:szCs w:val="32"/>
          <w:lang w:val="en-US" w:eastAsia="zh-CN" w:bidi="ar-SA"/>
        </w:rPr>
      </w:pPr>
      <w:r>
        <w:rPr>
          <w:rFonts w:hint="eastAsia" w:ascii="仿宋_GB2312" w:hAnsi="Calibri" w:eastAsia="仿宋_GB2312" w:cs="Calibri"/>
          <w:color w:val="auto"/>
          <w:kern w:val="0"/>
          <w:sz w:val="32"/>
          <w:szCs w:val="32"/>
          <w:lang w:val="en-US" w:eastAsia="zh-CN" w:bidi="ar-SA"/>
        </w:rPr>
        <w:t>大竹县种子管理站是贯彻执行国家管理种子事宜，促进农业发展。进行农作物新品种区域试验、种子质量管理、种子执法监督体系指导、农作物种子（生产/经营）许可证管理。</w:t>
      </w:r>
    </w:p>
    <w:p w14:paraId="4AD37B58">
      <w:pPr>
        <w:pStyle w:val="4"/>
        <w:rPr>
          <w:rFonts w:ascii="黑体" w:hAnsi="黑体" w:eastAsia="黑体"/>
          <w:b w:val="0"/>
        </w:rPr>
      </w:pPr>
      <w:r>
        <w:rPr>
          <w:rFonts w:hint="eastAsia" w:ascii="黑体" w:hAnsi="黑体" w:eastAsia="黑体"/>
          <w:b w:val="0"/>
        </w:rPr>
        <w:t>二、机构设置</w:t>
      </w:r>
    </w:p>
    <w:bookmarkEnd w:id="14"/>
    <w:bookmarkEnd w:id="15"/>
    <w:p w14:paraId="1B206F06">
      <w:pPr>
        <w:widowControl/>
        <w:ind w:firstLine="600" w:firstLineChars="200"/>
        <w:jc w:val="left"/>
        <w:rPr>
          <w:rFonts w:ascii="仿宋" w:hAnsi="仿宋" w:eastAsia="仿宋"/>
          <w:kern w:val="0"/>
          <w:sz w:val="32"/>
          <w:szCs w:val="32"/>
        </w:rPr>
      </w:pPr>
      <w:r>
        <w:rPr>
          <w:rFonts w:hint="eastAsia" w:ascii="仿宋_GB2312" w:eastAsia="仿宋_GB2312"/>
          <w:color w:val="000000"/>
          <w:sz w:val="30"/>
          <w:szCs w:val="30"/>
        </w:rPr>
        <w:t>大竹县</w:t>
      </w:r>
      <w:r>
        <w:rPr>
          <w:rFonts w:hint="eastAsia" w:ascii="仿宋_GB2312" w:eastAsia="仿宋_GB2312"/>
          <w:color w:val="000000"/>
          <w:sz w:val="30"/>
          <w:szCs w:val="30"/>
          <w:lang w:eastAsia="zh-CN"/>
        </w:rPr>
        <w:t>种子管理</w:t>
      </w:r>
      <w:r>
        <w:rPr>
          <w:rFonts w:hint="eastAsia" w:ascii="仿宋_GB2312" w:eastAsia="仿宋_GB2312"/>
          <w:color w:val="000000"/>
          <w:sz w:val="30"/>
          <w:szCs w:val="30"/>
        </w:rPr>
        <w:t>站为全额拨款的</w:t>
      </w:r>
      <w:r>
        <w:rPr>
          <w:rFonts w:hint="eastAsia" w:ascii="仿宋_GB2312" w:eastAsia="仿宋_GB2312"/>
          <w:color w:val="000000"/>
          <w:sz w:val="30"/>
          <w:szCs w:val="30"/>
          <w:lang w:val="en-US" w:eastAsia="zh-CN"/>
        </w:rPr>
        <w:t>一级预算</w:t>
      </w:r>
      <w:r>
        <w:rPr>
          <w:rFonts w:hint="eastAsia" w:ascii="仿宋_GB2312" w:eastAsia="仿宋_GB2312"/>
          <w:color w:val="000000"/>
          <w:sz w:val="30"/>
          <w:szCs w:val="30"/>
        </w:rPr>
        <w:t>事业单位，下属参照公务员法管理的事业单位</w:t>
      </w:r>
      <w:r>
        <w:rPr>
          <w:rFonts w:hint="eastAsia" w:ascii="仿宋_GB2312" w:eastAsia="仿宋_GB2312"/>
          <w:color w:val="000000"/>
          <w:sz w:val="30"/>
          <w:szCs w:val="30"/>
          <w:lang w:val="en-US" w:eastAsia="zh-CN"/>
        </w:rPr>
        <w:t>0</w:t>
      </w:r>
      <w:r>
        <w:rPr>
          <w:rFonts w:hint="eastAsia" w:ascii="仿宋_GB2312" w:eastAsia="仿宋_GB2312"/>
          <w:color w:val="000000"/>
          <w:sz w:val="30"/>
          <w:szCs w:val="30"/>
        </w:rPr>
        <w:t>个，其他事业单位</w:t>
      </w:r>
      <w:r>
        <w:rPr>
          <w:rFonts w:hint="eastAsia" w:ascii="仿宋_GB2312" w:eastAsia="仿宋_GB2312"/>
          <w:color w:val="000000"/>
          <w:sz w:val="30"/>
          <w:szCs w:val="30"/>
          <w:lang w:val="en-US" w:eastAsia="zh-CN"/>
        </w:rPr>
        <w:t>0</w:t>
      </w:r>
      <w:r>
        <w:rPr>
          <w:rFonts w:hint="eastAsia" w:ascii="仿宋_GB2312" w:eastAsia="仿宋_GB2312"/>
          <w:color w:val="000000"/>
          <w:sz w:val="30"/>
          <w:szCs w:val="30"/>
        </w:rPr>
        <w:t>个。</w:t>
      </w:r>
      <w:r>
        <w:rPr>
          <w:rFonts w:ascii="仿宋" w:hAnsi="仿宋" w:eastAsia="仿宋"/>
          <w:sz w:val="32"/>
          <w:szCs w:val="32"/>
        </w:rPr>
        <w:br w:type="page"/>
      </w:r>
    </w:p>
    <w:p w14:paraId="5DDF0162">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57DB33A7"/>
    <w:p w14:paraId="2F9E2DBA">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18F8206A">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1152.59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60.57</w:t>
      </w:r>
      <w:r>
        <w:rPr>
          <w:rFonts w:hint="eastAsia" w:ascii="仿宋" w:hAnsi="仿宋" w:eastAsia="仿宋"/>
          <w:sz w:val="32"/>
          <w:szCs w:val="32"/>
        </w:rPr>
        <w:t>万元，增长</w:t>
      </w:r>
      <w:r>
        <w:rPr>
          <w:rFonts w:hint="eastAsia" w:ascii="仿宋" w:hAnsi="仿宋" w:eastAsia="仿宋"/>
          <w:sz w:val="32"/>
          <w:szCs w:val="32"/>
          <w:lang w:val="en-US" w:eastAsia="zh-CN"/>
        </w:rPr>
        <w:t>5.55</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增加了项目实施</w:t>
      </w:r>
      <w:r>
        <w:rPr>
          <w:rFonts w:hint="eastAsia" w:ascii="仿宋" w:hAnsi="仿宋" w:eastAsia="仿宋"/>
          <w:sz w:val="32"/>
          <w:szCs w:val="32"/>
        </w:rPr>
        <w:t>。</w:t>
      </w:r>
    </w:p>
    <w:p w14:paraId="18CC5710">
      <w:pPr>
        <w:spacing w:line="600" w:lineRule="exact"/>
        <w:ind w:firstLine="640" w:firstLineChars="200"/>
        <w:jc w:val="center"/>
        <w:rPr>
          <w:rFonts w:hint="eastAsia" w:ascii="仿宋" w:hAnsi="仿宋" w:eastAsia="仿宋"/>
          <w:sz w:val="32"/>
          <w:szCs w:val="32"/>
        </w:rPr>
      </w:pPr>
      <w:r>
        <w:rPr>
          <w:rFonts w:hint="default" w:ascii="仿宋_GB2312" w:hAnsi="仿宋" w:eastAsia="仿宋_GB2312"/>
          <w:color w:val="auto"/>
          <w:sz w:val="32"/>
          <w:szCs w:val="32"/>
          <w:lang w:val="en-US" w:eastAsia="zh-CN"/>
        </w:rPr>
        <w:pict>
          <v:shape id="Object 3" o:spid="_x0000_s1026" o:spt="75" type="#_x0000_t75" style="position:absolute;left:0pt;margin-left:6.1pt;margin-top:30.65pt;height:255.45pt;width:420.55pt;mso-wrap-distance-bottom:0pt;mso-wrap-distance-top:0pt;z-index:251660288;mso-width-relative:page;mso-height-relative:page;" o:ole="t" filled="f" o:preferrelative="t" stroked="f" coordsize="21600,21600">
            <v:path/>
            <v:fill on="f" focussize="0,0"/>
            <v:stroke on="f"/>
            <v:imagedata r:id="rId8" o:title=""/>
            <o:lock v:ext="edit" aspectratio="t"/>
            <w10:wrap type="topAndBottom"/>
          </v:shape>
          <o:OLEObject Type="Embed" ProgID="Excel.Chart.8" ShapeID="Object 3" DrawAspect="Content" ObjectID="_1468075725" r:id="rId7">
            <o:LockedField>false</o:LockedField>
          </o:OLEObject>
        </w:pic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5D71D5BB">
      <w:pPr>
        <w:spacing w:line="600" w:lineRule="exact"/>
        <w:ind w:firstLine="640" w:firstLineChars="200"/>
        <w:jc w:val="left"/>
        <w:rPr>
          <w:rFonts w:ascii="仿宋_GB2312" w:eastAsia="仿宋_GB2312"/>
          <w:sz w:val="32"/>
          <w:szCs w:val="32"/>
        </w:rPr>
      </w:pPr>
    </w:p>
    <w:p w14:paraId="2D250D36">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4A146BAF">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1148.1</w:t>
      </w:r>
      <w:r>
        <w:rPr>
          <w:rFonts w:hint="eastAsia" w:ascii="仿宋" w:hAnsi="仿宋" w:eastAsia="仿宋"/>
          <w:sz w:val="32"/>
          <w:szCs w:val="32"/>
        </w:rPr>
        <w:t>万元，其中：一般公共预算财政拨款收入</w:t>
      </w:r>
      <w:r>
        <w:rPr>
          <w:rFonts w:ascii="仿宋" w:hAnsi="仿宋" w:eastAsia="仿宋"/>
          <w:b/>
          <w:sz w:val="32"/>
          <w:szCs w:val="32"/>
        </w:rPr>
        <w:t>1143.1</w:t>
      </w:r>
      <w:r>
        <w:rPr>
          <w:rFonts w:hint="eastAsia" w:ascii="仿宋" w:hAnsi="仿宋" w:eastAsia="仿宋"/>
          <w:sz w:val="32"/>
          <w:szCs w:val="32"/>
        </w:rPr>
        <w:t>万元，占</w:t>
      </w:r>
      <w:r>
        <w:rPr>
          <w:rFonts w:ascii="仿宋" w:hAnsi="仿宋" w:eastAsia="仿宋"/>
          <w:b/>
          <w:sz w:val="32"/>
          <w:szCs w:val="32"/>
        </w:rPr>
        <w:t>99.56%</w:t>
      </w:r>
      <w:r>
        <w:rPr>
          <w:rFonts w:hint="eastAsia" w:ascii="仿宋" w:hAnsi="仿宋" w:eastAsia="仿宋"/>
          <w:sz w:val="32"/>
          <w:szCs w:val="32"/>
        </w:rPr>
        <w:t>；政府性基金预算财政拨款收入</w:t>
      </w:r>
      <w:r>
        <w:rPr>
          <w:rFonts w:ascii="仿宋" w:hAnsi="仿宋" w:eastAsia="仿宋"/>
          <w:b/>
          <w:sz w:val="32"/>
          <w:szCs w:val="32"/>
        </w:rPr>
        <w:t>5</w:t>
      </w:r>
      <w:r>
        <w:rPr>
          <w:rFonts w:hint="eastAsia" w:ascii="仿宋" w:hAnsi="仿宋" w:eastAsia="仿宋"/>
          <w:sz w:val="32"/>
          <w:szCs w:val="32"/>
        </w:rPr>
        <w:t>万元，占</w:t>
      </w:r>
      <w:r>
        <w:rPr>
          <w:rFonts w:ascii="仿宋" w:hAnsi="仿宋" w:eastAsia="仿宋"/>
          <w:b/>
          <w:sz w:val="32"/>
          <w:szCs w:val="32"/>
        </w:rPr>
        <w:t>0.43</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6DBF6E15">
      <w:pPr>
        <w:spacing w:line="600" w:lineRule="exact"/>
        <w:ind w:firstLine="640" w:firstLineChars="200"/>
        <w:outlineLvl w:val="1"/>
        <w:rPr>
          <w:rFonts w:ascii="仿宋" w:hAnsi="仿宋" w:eastAsia="仿宋"/>
          <w:sz w:val="32"/>
          <w:szCs w:val="32"/>
        </w:rPr>
      </w:pPr>
    </w:p>
    <w:p w14:paraId="40EB7BFE">
      <w:pPr>
        <w:spacing w:line="600" w:lineRule="exact"/>
        <w:ind w:firstLine="640" w:firstLineChars="200"/>
        <w:jc w:val="center"/>
        <w:rPr>
          <w:rFonts w:ascii="仿宋" w:hAnsi="仿宋" w:eastAsia="仿宋"/>
          <w:sz w:val="32"/>
          <w:szCs w:val="32"/>
        </w:rPr>
      </w:pPr>
      <w:r>
        <w:rPr>
          <w:rFonts w:hint="eastAsia" w:ascii="仿宋_GB2312" w:hAnsi="仿宋" w:eastAsia="仿宋_GB2312"/>
          <w:color w:val="auto"/>
          <w:sz w:val="32"/>
          <w:szCs w:val="32"/>
          <w:lang w:eastAsia="zh-CN"/>
        </w:rPr>
        <w:pict>
          <v:shape id="Object 4" o:spid="_x0000_s1027" o:spt="75" type="#_x0000_t75" style="position:absolute;left:0pt;margin-left:15.55pt;margin-top:31.9pt;height:255.3pt;width:373.65pt;mso-wrap-distance-left:9pt;mso-wrap-distance-right:9pt;z-index:-251655168;mso-width-relative:page;mso-height-relative:page;" o:ole="t" filled="f" o:preferrelative="t" stroked="f" coordsize="21600,21600" wrapcoords="21592 -2 0 0 0 21600 21592 21602 8 21602 21600 21600 21600 0 8 -2 21592 -2">
            <v:path/>
            <v:fill on="f" focussize="0,0"/>
            <v:stroke on="f"/>
            <v:imagedata r:id="rId10" o:title=""/>
            <o:lock v:ext="edit" aspectratio="t"/>
            <w10:wrap type="tight"/>
          </v:shape>
          <o:OLEObject Type="Embed" ProgID="Excel.Chart.8" ShapeID="Object 4" DrawAspect="Content" ObjectID="_1468075726" r:id="rId9">
            <o:LockedField>false</o:LockedField>
          </o:OLEObject>
        </w:pict>
      </w:r>
      <w:r>
        <w:rPr>
          <w:rFonts w:hint="eastAsia" w:ascii="仿宋" w:hAnsi="仿宋" w:eastAsia="仿宋"/>
          <w:sz w:val="32"/>
          <w:szCs w:val="32"/>
        </w:rPr>
        <w:t>图2：收入决算结构图</w:t>
      </w:r>
    </w:p>
    <w:p w14:paraId="4C82C4E8">
      <w:pPr>
        <w:spacing w:line="600" w:lineRule="exact"/>
        <w:ind w:firstLine="640" w:firstLineChars="200"/>
        <w:rPr>
          <w:rFonts w:ascii="仿宋_GB2312" w:eastAsia="仿宋_GB2312"/>
          <w:sz w:val="32"/>
          <w:szCs w:val="32"/>
        </w:rPr>
      </w:pPr>
    </w:p>
    <w:p w14:paraId="6B0B5C0E">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3AB8A54A">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1152.59</w:t>
      </w:r>
      <w:r>
        <w:rPr>
          <w:rFonts w:hint="eastAsia" w:ascii="仿宋" w:hAnsi="仿宋" w:eastAsia="仿宋"/>
          <w:sz w:val="32"/>
          <w:szCs w:val="32"/>
        </w:rPr>
        <w:t>万元，其中：基本支出</w:t>
      </w:r>
      <w:r>
        <w:rPr>
          <w:rFonts w:ascii="仿宋" w:hAnsi="仿宋" w:eastAsia="仿宋"/>
          <w:b/>
          <w:sz w:val="32"/>
          <w:szCs w:val="32"/>
        </w:rPr>
        <w:t>417.08</w:t>
      </w:r>
      <w:r>
        <w:rPr>
          <w:rFonts w:hint="eastAsia" w:ascii="仿宋" w:hAnsi="仿宋" w:eastAsia="仿宋"/>
          <w:sz w:val="32"/>
          <w:szCs w:val="32"/>
        </w:rPr>
        <w:t>万元，占</w:t>
      </w:r>
      <w:r>
        <w:rPr>
          <w:rFonts w:ascii="仿宋" w:hAnsi="仿宋" w:eastAsia="仿宋"/>
          <w:b/>
          <w:sz w:val="32"/>
          <w:szCs w:val="32"/>
        </w:rPr>
        <w:t>36.18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735.51</w:t>
      </w:r>
      <w:r>
        <w:rPr>
          <w:rFonts w:hint="eastAsia" w:ascii="仿宋" w:hAnsi="仿宋" w:eastAsia="仿宋"/>
          <w:sz w:val="32"/>
          <w:szCs w:val="32"/>
        </w:rPr>
        <w:t>万元，占</w:t>
      </w:r>
      <w:r>
        <w:rPr>
          <w:rFonts w:ascii="仿宋" w:hAnsi="仿宋" w:eastAsia="仿宋"/>
          <w:b/>
          <w:sz w:val="32"/>
          <w:szCs w:val="32"/>
        </w:rPr>
        <w:t>63.81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9B142E7">
      <w:pPr>
        <w:spacing w:line="600" w:lineRule="exact"/>
        <w:ind w:firstLine="640"/>
        <w:rPr>
          <w:rFonts w:ascii="仿宋" w:hAnsi="仿宋" w:eastAsia="仿宋"/>
          <w:sz w:val="32"/>
          <w:szCs w:val="32"/>
          <w:shd w:val="pct10" w:color="auto" w:fill="FFFFFF"/>
        </w:rPr>
      </w:pPr>
    </w:p>
    <w:p w14:paraId="3535F422">
      <w:pPr>
        <w:spacing w:line="600" w:lineRule="exact"/>
        <w:ind w:firstLine="640" w:firstLineChars="200"/>
        <w:jc w:val="center"/>
        <w:rPr>
          <w:rFonts w:hint="eastAsia" w:ascii="仿宋" w:hAnsi="仿宋" w:eastAsia="仿宋"/>
          <w:sz w:val="32"/>
          <w:szCs w:val="32"/>
        </w:rPr>
      </w:pPr>
    </w:p>
    <w:p w14:paraId="61D166AF">
      <w:pPr>
        <w:spacing w:line="600" w:lineRule="exact"/>
        <w:ind w:firstLine="640" w:firstLineChars="200"/>
        <w:jc w:val="center"/>
        <w:rPr>
          <w:rFonts w:hint="eastAsia" w:ascii="仿宋" w:hAnsi="仿宋" w:eastAsia="仿宋"/>
          <w:sz w:val="32"/>
          <w:szCs w:val="32"/>
        </w:rPr>
      </w:pPr>
    </w:p>
    <w:p w14:paraId="44204875">
      <w:pPr>
        <w:spacing w:line="600" w:lineRule="exact"/>
        <w:ind w:firstLine="640" w:firstLineChars="200"/>
        <w:jc w:val="center"/>
        <w:rPr>
          <w:rFonts w:hint="eastAsia" w:ascii="仿宋" w:hAnsi="仿宋" w:eastAsia="仿宋"/>
          <w:sz w:val="32"/>
          <w:szCs w:val="32"/>
        </w:rPr>
      </w:pPr>
    </w:p>
    <w:p w14:paraId="26C38BC9">
      <w:pPr>
        <w:spacing w:line="600" w:lineRule="exact"/>
        <w:ind w:firstLine="640" w:firstLineChars="200"/>
        <w:jc w:val="center"/>
        <w:rPr>
          <w:rFonts w:hint="eastAsia" w:ascii="仿宋" w:hAnsi="仿宋" w:eastAsia="仿宋"/>
          <w:sz w:val="32"/>
          <w:szCs w:val="32"/>
        </w:rPr>
      </w:pPr>
    </w:p>
    <w:p w14:paraId="34EDE4D6">
      <w:pPr>
        <w:spacing w:line="600" w:lineRule="exact"/>
        <w:ind w:firstLine="640" w:firstLineChars="200"/>
        <w:jc w:val="center"/>
        <w:rPr>
          <w:rFonts w:hint="eastAsia" w:ascii="仿宋" w:hAnsi="仿宋" w:eastAsia="仿宋"/>
          <w:sz w:val="32"/>
          <w:szCs w:val="32"/>
        </w:rPr>
      </w:pPr>
    </w:p>
    <w:p w14:paraId="564C36F0">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14:paraId="1D90DB3B">
      <w:pPr>
        <w:spacing w:line="600" w:lineRule="exact"/>
        <w:ind w:firstLine="640" w:firstLineChars="200"/>
        <w:rPr>
          <w:rFonts w:ascii="仿宋_GB2312" w:eastAsia="仿宋_GB2312"/>
          <w:sz w:val="32"/>
          <w:szCs w:val="32"/>
        </w:rPr>
      </w:pPr>
      <w:r>
        <w:rPr>
          <w:rFonts w:hint="eastAsia" w:ascii="仿宋_GB2312" w:hAnsi="仿宋" w:eastAsia="仿宋_GB2312"/>
          <w:color w:val="auto"/>
          <w:sz w:val="32"/>
          <w:szCs w:val="32"/>
          <w:lang w:eastAsia="zh-CN"/>
        </w:rPr>
        <w:pict>
          <v:shape id="Object 5" o:spid="_x0000_s1028" o:spt="75" type="#_x0000_t75" style="position:absolute;left:0pt;margin-left:42.4pt;margin-top:14.35pt;height:236.5pt;width:346.1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v:imagedata r:id="rId12" o:title=""/>
            <o:lock v:ext="edit" aspectratio="t"/>
            <w10:wrap type="tight"/>
          </v:shape>
          <o:OLEObject Type="Embed" ProgID="Excel.Chart.8" ShapeID="Object 5" DrawAspect="Content" ObjectID="_1468075727" r:id="rId11">
            <o:LockedField>false</o:LockedField>
          </o:OLEObject>
        </w:pict>
      </w:r>
    </w:p>
    <w:p w14:paraId="5B0E3022">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381AF78">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1152.59</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60.57</w:t>
      </w:r>
      <w:r>
        <w:rPr>
          <w:rFonts w:hint="eastAsia" w:ascii="仿宋" w:hAnsi="仿宋" w:eastAsia="仿宋"/>
          <w:sz w:val="32"/>
          <w:szCs w:val="32"/>
        </w:rPr>
        <w:t>万元，增长</w:t>
      </w:r>
      <w:r>
        <w:rPr>
          <w:rFonts w:hint="eastAsia" w:ascii="仿宋" w:hAnsi="仿宋" w:eastAsia="仿宋"/>
          <w:sz w:val="32"/>
          <w:szCs w:val="32"/>
          <w:lang w:val="en-US" w:eastAsia="zh-CN"/>
        </w:rPr>
        <w:t>5.5</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增加了项目实施</w:t>
      </w:r>
      <w:r>
        <w:rPr>
          <w:rFonts w:hint="eastAsia" w:ascii="仿宋" w:hAnsi="仿宋" w:eastAsia="仿宋"/>
          <w:sz w:val="32"/>
          <w:szCs w:val="32"/>
        </w:rPr>
        <w:t>。</w:t>
      </w:r>
    </w:p>
    <w:p w14:paraId="3403157C">
      <w:pPr>
        <w:spacing w:line="600" w:lineRule="exact"/>
        <w:ind w:firstLine="640" w:firstLineChars="200"/>
        <w:jc w:val="center"/>
        <w:rPr>
          <w:rFonts w:ascii="仿宋" w:hAnsi="仿宋" w:eastAsia="仿宋"/>
          <w:sz w:val="32"/>
          <w:szCs w:val="32"/>
        </w:rPr>
      </w:pPr>
      <w:r>
        <w:rPr>
          <w:rFonts w:hint="default" w:ascii="仿宋_GB2312" w:hAnsi="仿宋" w:eastAsia="仿宋_GB2312"/>
          <w:color w:val="auto"/>
          <w:sz w:val="32"/>
          <w:szCs w:val="32"/>
          <w:lang w:val="en-US" w:eastAsia="zh-CN"/>
        </w:rPr>
        <w:pict>
          <v:shape id="_x0000_s1029" o:spid="_x0000_s1029" o:spt="75" type="#_x0000_t75" style="position:absolute;left:0pt;margin-left:9.8pt;margin-top:31.35pt;height:242.35pt;width:398.95pt;mso-wrap-distance-bottom:0pt;mso-wrap-distance-top:0pt;z-index:251663360;mso-width-relative:page;mso-height-relative:page;" o:ole="t" filled="f" o:preferrelative="t" stroked="f" coordsize="21600,21600">
            <v:path/>
            <v:fill on="f" focussize="0,0"/>
            <v:stroke on="f"/>
            <v:imagedata r:id="rId14" o:title=""/>
            <o:lock v:ext="edit" aspectratio="t"/>
            <w10:wrap type="topAndBottom"/>
          </v:shape>
          <o:OLEObject Type="Embed" ProgID="Excel.Chart.8" ShapeID="_x0000_s1029" DrawAspect="Content" ObjectID="_1468075728" r:id="rId13">
            <o:LockedField>false</o:LockedField>
          </o:OLEObject>
        </w:pict>
      </w:r>
      <w:r>
        <w:rPr>
          <w:rFonts w:hint="eastAsia" w:ascii="仿宋" w:hAnsi="仿宋" w:eastAsia="仿宋"/>
          <w:sz w:val="32"/>
          <w:szCs w:val="32"/>
        </w:rPr>
        <w:t>图4：财政拨款收、支决算总计变动情况</w:t>
      </w:r>
    </w:p>
    <w:p w14:paraId="63D589B2">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31E36488">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D803FC1">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1147.59</w:t>
      </w:r>
      <w:r>
        <w:rPr>
          <w:rFonts w:hint="eastAsia" w:ascii="仿宋" w:hAnsi="仿宋" w:eastAsia="仿宋"/>
          <w:sz w:val="32"/>
          <w:szCs w:val="32"/>
        </w:rPr>
        <w:t>万元，占本年支出合计的</w:t>
      </w:r>
      <w:r>
        <w:rPr>
          <w:rFonts w:ascii="仿宋" w:hAnsi="仿宋" w:eastAsia="仿宋"/>
          <w:b/>
          <w:sz w:val="32"/>
          <w:szCs w:val="32"/>
        </w:rPr>
        <w:t>99.56</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55.57</w:t>
      </w:r>
      <w:r>
        <w:rPr>
          <w:rFonts w:hint="eastAsia" w:ascii="仿宋" w:hAnsi="仿宋" w:eastAsia="仿宋"/>
          <w:sz w:val="32"/>
          <w:szCs w:val="32"/>
        </w:rPr>
        <w:t>万元，增长</w:t>
      </w:r>
      <w:r>
        <w:rPr>
          <w:rFonts w:hint="eastAsia" w:ascii="仿宋" w:hAnsi="仿宋" w:eastAsia="仿宋"/>
          <w:sz w:val="32"/>
          <w:szCs w:val="32"/>
          <w:lang w:val="en-US" w:eastAsia="zh-CN"/>
        </w:rPr>
        <w:t>5.09</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增加了项目实施及人员经费会动</w:t>
      </w:r>
      <w:r>
        <w:rPr>
          <w:rFonts w:hint="eastAsia" w:ascii="仿宋" w:hAnsi="仿宋" w:eastAsia="仿宋"/>
          <w:sz w:val="32"/>
          <w:szCs w:val="32"/>
        </w:rPr>
        <w:t>。</w:t>
      </w:r>
    </w:p>
    <w:p w14:paraId="40598E3B">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14:paraId="4AE6E9F0">
      <w:pPr>
        <w:spacing w:line="600" w:lineRule="exact"/>
        <w:ind w:firstLine="640" w:firstLineChars="200"/>
        <w:rPr>
          <w:rFonts w:ascii="仿宋" w:hAnsi="仿宋" w:eastAsia="仿宋"/>
          <w:sz w:val="32"/>
          <w:szCs w:val="32"/>
        </w:rPr>
      </w:pPr>
      <w:r>
        <w:rPr>
          <w:rFonts w:hint="default" w:ascii="仿宋_GB2312" w:hAnsi="仿宋" w:eastAsia="仿宋_GB2312"/>
          <w:color w:val="auto"/>
          <w:sz w:val="32"/>
          <w:szCs w:val="32"/>
          <w:lang w:val="en-US" w:eastAsia="zh-CN"/>
        </w:rPr>
        <w:pict>
          <v:shape id="_x0000_s1030" o:spid="_x0000_s1030" o:spt="75" type="#_x0000_t75" style="position:absolute;left:0pt;margin-left:16.05pt;margin-top:16.4pt;height:217.6pt;width:358.2pt;mso-wrap-distance-bottom:0pt;mso-wrap-distance-top:0pt;z-index:251664384;mso-width-relative:page;mso-height-relative:page;" o:ole="t" filled="f" o:preferrelative="t" stroked="f" coordsize="21600,21600">
            <v:path/>
            <v:fill on="f" focussize="0,0"/>
            <v:stroke on="f"/>
            <v:imagedata r:id="rId16" o:title=""/>
            <o:lock v:ext="edit" aspectratio="t"/>
            <w10:wrap type="topAndBottom"/>
          </v:shape>
          <o:OLEObject Type="Embed" ProgID="Excel.Chart.8" ShapeID="_x0000_s1030" DrawAspect="Content" ObjectID="_1468075729" r:id="rId15">
            <o:LockedField>false</o:LockedField>
          </o:OLEObject>
        </w:pict>
      </w:r>
    </w:p>
    <w:p w14:paraId="1440360F">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572F3742">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1147.59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201）</w:t>
      </w:r>
      <w:r>
        <w:rPr>
          <w:rFonts w:hint="eastAsia" w:ascii="仿宋" w:hAnsi="仿宋" w:eastAsia="仿宋"/>
          <w:sz w:val="32"/>
          <w:szCs w:val="32"/>
          <w:lang w:val="en-US" w:eastAsia="zh-CN"/>
        </w:rPr>
        <w:t>20</w:t>
      </w:r>
      <w:r>
        <w:rPr>
          <w:rFonts w:hint="eastAsia" w:ascii="仿宋" w:hAnsi="仿宋" w:eastAsia="仿宋"/>
          <w:sz w:val="32"/>
          <w:szCs w:val="32"/>
        </w:rPr>
        <w:t>万元，占</w:t>
      </w:r>
      <w:r>
        <w:rPr>
          <w:rFonts w:hint="eastAsia" w:ascii="仿宋" w:hAnsi="仿宋" w:eastAsia="仿宋"/>
          <w:sz w:val="32"/>
          <w:szCs w:val="32"/>
          <w:lang w:val="en-US" w:eastAsia="zh-CN"/>
        </w:rPr>
        <w:t>1.74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206）</w:t>
      </w:r>
      <w:r>
        <w:rPr>
          <w:rFonts w:hint="eastAsia" w:ascii="仿宋" w:hAnsi="仿宋" w:eastAsia="仿宋"/>
          <w:sz w:val="32"/>
          <w:szCs w:val="32"/>
          <w:lang w:val="en-US" w:eastAsia="zh-CN"/>
        </w:rPr>
        <w:t>15</w:t>
      </w:r>
      <w:r>
        <w:rPr>
          <w:rFonts w:hint="eastAsia" w:ascii="仿宋" w:hAnsi="仿宋" w:eastAsia="仿宋"/>
          <w:sz w:val="32"/>
          <w:szCs w:val="32"/>
        </w:rPr>
        <w:t>万元，占</w:t>
      </w:r>
      <w:r>
        <w:rPr>
          <w:rFonts w:hint="eastAsia" w:ascii="仿宋" w:hAnsi="仿宋" w:eastAsia="仿宋"/>
          <w:sz w:val="32"/>
          <w:szCs w:val="32"/>
          <w:lang w:val="en-US" w:eastAsia="zh-CN"/>
        </w:rPr>
        <w:t>1.31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208）</w:t>
      </w:r>
      <w:r>
        <w:rPr>
          <w:rFonts w:hint="eastAsia" w:ascii="仿宋" w:hAnsi="仿宋" w:eastAsia="仿宋"/>
          <w:sz w:val="32"/>
          <w:szCs w:val="32"/>
          <w:lang w:val="en-US" w:eastAsia="zh-CN"/>
        </w:rPr>
        <w:t>128.83</w:t>
      </w:r>
      <w:r>
        <w:rPr>
          <w:rFonts w:hint="eastAsia" w:ascii="仿宋" w:hAnsi="仿宋" w:eastAsia="仿宋"/>
          <w:sz w:val="32"/>
          <w:szCs w:val="32"/>
        </w:rPr>
        <w:t>万元，占</w:t>
      </w:r>
      <w:r>
        <w:rPr>
          <w:rFonts w:hint="eastAsia" w:ascii="仿宋" w:hAnsi="仿宋" w:eastAsia="仿宋"/>
          <w:sz w:val="32"/>
          <w:szCs w:val="32"/>
          <w:lang w:val="en-US" w:eastAsia="zh-CN"/>
        </w:rPr>
        <w:t>11.23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210）</w:t>
      </w:r>
      <w:r>
        <w:rPr>
          <w:rFonts w:hint="eastAsia" w:ascii="仿宋" w:hAnsi="仿宋" w:eastAsia="仿宋"/>
          <w:sz w:val="32"/>
          <w:szCs w:val="32"/>
          <w:lang w:val="en-US" w:eastAsia="zh-CN"/>
        </w:rPr>
        <w:t>9.89</w:t>
      </w:r>
      <w:r>
        <w:rPr>
          <w:rFonts w:hint="eastAsia" w:ascii="仿宋" w:hAnsi="仿宋" w:eastAsia="仿宋"/>
          <w:sz w:val="32"/>
          <w:szCs w:val="32"/>
        </w:rPr>
        <w:t>万元，占</w:t>
      </w:r>
      <w:r>
        <w:rPr>
          <w:rFonts w:hint="eastAsia" w:ascii="仿宋" w:hAnsi="仿宋" w:eastAsia="仿宋"/>
          <w:sz w:val="32"/>
          <w:szCs w:val="32"/>
          <w:lang w:val="en-US" w:eastAsia="zh-CN"/>
        </w:rPr>
        <w:t>0.86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221）</w:t>
      </w:r>
      <w:r>
        <w:rPr>
          <w:rFonts w:hint="eastAsia" w:ascii="仿宋" w:hAnsi="仿宋" w:eastAsia="仿宋"/>
          <w:sz w:val="32"/>
          <w:szCs w:val="32"/>
          <w:lang w:val="en-US" w:eastAsia="zh-CN"/>
        </w:rPr>
        <w:t>11.29</w:t>
      </w:r>
      <w:r>
        <w:rPr>
          <w:rFonts w:hint="eastAsia" w:ascii="仿宋" w:hAnsi="仿宋" w:eastAsia="仿宋"/>
          <w:sz w:val="32"/>
          <w:szCs w:val="32"/>
        </w:rPr>
        <w:t>万元，占</w:t>
      </w:r>
      <w:r>
        <w:rPr>
          <w:rFonts w:hint="eastAsia" w:ascii="仿宋" w:hAnsi="仿宋" w:eastAsia="仿宋"/>
          <w:sz w:val="32"/>
          <w:szCs w:val="32"/>
          <w:lang w:val="en-US" w:eastAsia="zh-CN"/>
        </w:rPr>
        <w:t>0.98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color w:val="auto"/>
          <w:sz w:val="32"/>
          <w:szCs w:val="32"/>
          <w:highlight w:val="none"/>
          <w:lang w:eastAsia="zh-CN"/>
        </w:rPr>
        <w:t>农林水</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213）</w:t>
      </w:r>
      <w:r>
        <w:rPr>
          <w:rFonts w:hint="eastAsia" w:ascii="仿宋" w:hAnsi="仿宋" w:eastAsia="仿宋"/>
          <w:b w:val="0"/>
          <w:bCs w:val="0"/>
          <w:color w:val="auto"/>
          <w:sz w:val="32"/>
          <w:szCs w:val="32"/>
          <w:highlight w:val="none"/>
          <w:lang w:val="en-US" w:eastAsia="zh-CN"/>
        </w:rPr>
        <w:t>962.57万元，占83.88%</w:t>
      </w:r>
      <w:r>
        <w:rPr>
          <w:rFonts w:hint="eastAsia" w:ascii="仿宋" w:hAnsi="仿宋" w:eastAsia="仿宋"/>
          <w:b/>
          <w:bCs/>
          <w:color w:val="auto"/>
          <w:sz w:val="32"/>
          <w:szCs w:val="32"/>
          <w:highlight w:val="none"/>
          <w:lang w:val="en-US" w:eastAsia="zh-CN"/>
        </w:rPr>
        <w:t>。</w:t>
      </w:r>
    </w:p>
    <w:p w14:paraId="1F20E655">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228246CB">
      <w:pPr>
        <w:spacing w:line="600" w:lineRule="exact"/>
        <w:ind w:firstLine="640" w:firstLineChars="200"/>
        <w:rPr>
          <w:rFonts w:ascii="仿宋" w:hAnsi="仿宋" w:eastAsia="仿宋"/>
          <w:sz w:val="32"/>
          <w:szCs w:val="32"/>
        </w:rPr>
      </w:pPr>
      <w:r>
        <w:rPr>
          <w:rFonts w:hint="eastAsia" w:ascii="仿宋_GB2312" w:hAnsi="仿宋" w:eastAsia="仿宋_GB2312"/>
          <w:color w:val="auto"/>
          <w:sz w:val="32"/>
          <w:szCs w:val="32"/>
          <w:lang w:eastAsia="zh-CN"/>
        </w:rPr>
        <w:pict>
          <v:shape id="Object 8" o:spid="_x0000_s1031" o:spt="75" type="#_x0000_t75" style="position:absolute;left:0pt;margin-left:18.55pt;margin-top:15.45pt;height:255.25pt;width:373.6pt;mso-wrap-distance-left:9pt;mso-wrap-distance-right:9pt;z-index:-251651072;mso-width-relative:page;mso-height-relative:page;" o:ole="t" filled="f" o:preferrelative="t" stroked="f" coordsize="21600,21600" wrapcoords="21592 -2 0 0 0 21600 21592 21602 8 21602 21600 21600 21600 0 8 -2 21592 -2">
            <v:path/>
            <v:fill on="f" focussize="0,0"/>
            <v:stroke on="f"/>
            <v:imagedata r:id="rId18" o:title=""/>
            <o:lock v:ext="edit" aspectratio="t"/>
            <w10:wrap type="tight"/>
          </v:shape>
          <o:OLEObject Type="Embed" ProgID="Excel.Chart.8" ShapeID="Object 8" DrawAspect="Content" ObjectID="_1468075730" r:id="rId17">
            <o:LockedField>false</o:LockedField>
          </o:OLEObject>
        </w:pict>
      </w:r>
    </w:p>
    <w:p w14:paraId="47BFBD3A">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763DDCEE">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1147.59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31C47995">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w:t>
      </w:r>
      <w:r>
        <w:rPr>
          <w:rStyle w:val="16"/>
          <w:rFonts w:hint="eastAsia" w:ascii="仿宋" w:hAnsi="仿宋" w:eastAsia="仿宋"/>
          <w:bCs/>
          <w:sz w:val="32"/>
          <w:szCs w:val="32"/>
          <w:lang w:val="en-US" w:eastAsia="zh-CN"/>
        </w:rPr>
        <w:t>201</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组织事务</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32</w:t>
      </w:r>
      <w:r>
        <w:rPr>
          <w:rStyle w:val="16"/>
          <w:rFonts w:hint="eastAsia" w:ascii="仿宋" w:hAnsi="仿宋" w:eastAsia="仿宋"/>
          <w:bCs/>
          <w:sz w:val="32"/>
          <w:szCs w:val="32"/>
        </w:rPr>
        <w:t>）其他组织事务支出（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37917DC">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科学技术（</w:t>
      </w:r>
      <w:r>
        <w:rPr>
          <w:rStyle w:val="16"/>
          <w:rFonts w:hint="eastAsia" w:ascii="仿宋" w:hAnsi="仿宋" w:eastAsia="仿宋"/>
          <w:bCs/>
          <w:sz w:val="32"/>
          <w:szCs w:val="32"/>
          <w:lang w:val="en-US" w:eastAsia="zh-CN"/>
        </w:rPr>
        <w:t>206</w:t>
      </w:r>
      <w:r>
        <w:rPr>
          <w:rStyle w:val="16"/>
          <w:rFonts w:hint="eastAsia" w:ascii="仿宋" w:hAnsi="仿宋" w:eastAsia="仿宋"/>
          <w:bCs/>
          <w:sz w:val="32"/>
          <w:szCs w:val="32"/>
        </w:rPr>
        <w:t>）其他科学技术支出（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）其他科学技术支出（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7D598D60">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3</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）行政事业单位养老支出（</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）事业单位离退休（</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27.35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9B89C4D">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）行政事业单位养老支出（</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）机关事业单位基本养老保险缴费支出（</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9.59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A931F2A">
      <w:pPr>
        <w:pStyle w:val="2"/>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5.</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）行政事业单位养老支出（</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）机关事业单位职业年金缴费支出（</w:t>
      </w:r>
      <w:r>
        <w:rPr>
          <w:rStyle w:val="16"/>
          <w:rFonts w:hint="eastAsia" w:ascii="仿宋" w:hAnsi="仿宋" w:eastAsia="仿宋"/>
          <w:bCs/>
          <w:sz w:val="32"/>
          <w:szCs w:val="32"/>
          <w:lang w:val="en-US" w:eastAsia="zh-CN"/>
        </w:rPr>
        <w:t>06</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16.42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C88F855">
      <w:pPr>
        <w:pStyle w:val="2"/>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6</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）行政事业单位养老支出（</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）其他行政事业单位养老支出（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71.76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B24F070">
      <w:pPr>
        <w:pStyle w:val="2"/>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）抚恤（</w:t>
      </w:r>
      <w:r>
        <w:rPr>
          <w:rStyle w:val="16"/>
          <w:rFonts w:hint="eastAsia" w:ascii="仿宋" w:hAnsi="仿宋" w:eastAsia="仿宋"/>
          <w:bCs/>
          <w:sz w:val="32"/>
          <w:szCs w:val="32"/>
          <w:lang w:val="en-US" w:eastAsia="zh-CN"/>
        </w:rPr>
        <w:t>08</w:t>
      </w:r>
      <w:r>
        <w:rPr>
          <w:rStyle w:val="16"/>
          <w:rFonts w:hint="eastAsia" w:ascii="仿宋" w:hAnsi="仿宋" w:eastAsia="仿宋"/>
          <w:bCs/>
          <w:sz w:val="32"/>
          <w:szCs w:val="32"/>
        </w:rPr>
        <w:t>）死亡抚恤（</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3.62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52285B1">
      <w:pPr>
        <w:pStyle w:val="2"/>
        <w:ind w:firstLine="643" w:firstLineChars="200"/>
      </w:pPr>
      <w:r>
        <w:rPr>
          <w:rStyle w:val="16"/>
          <w:rFonts w:hint="eastAsia" w:ascii="仿宋" w:hAnsi="仿宋" w:eastAsia="仿宋"/>
          <w:bCs/>
          <w:sz w:val="32"/>
          <w:szCs w:val="32"/>
          <w:lang w:val="en-US" w:eastAsia="zh-CN"/>
        </w:rPr>
        <w:t>8</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）其他社会保障和就业支出（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）其他社会保障和就业支出（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7365762F">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210</w:t>
      </w:r>
      <w:r>
        <w:rPr>
          <w:rStyle w:val="16"/>
          <w:rFonts w:hint="eastAsia" w:ascii="仿宋" w:hAnsi="仿宋" w:eastAsia="仿宋"/>
          <w:bCs/>
          <w:sz w:val="32"/>
          <w:szCs w:val="32"/>
        </w:rPr>
        <w:t>）行政事业单位医疗（</w:t>
      </w:r>
      <w:r>
        <w:rPr>
          <w:rStyle w:val="16"/>
          <w:rFonts w:hint="eastAsia" w:ascii="仿宋" w:hAnsi="仿宋" w:eastAsia="仿宋"/>
          <w:bCs/>
          <w:sz w:val="32"/>
          <w:szCs w:val="32"/>
          <w:lang w:val="en-US" w:eastAsia="zh-CN"/>
        </w:rPr>
        <w:t>11</w:t>
      </w:r>
      <w:r>
        <w:rPr>
          <w:rStyle w:val="16"/>
          <w:rFonts w:hint="eastAsia" w:ascii="仿宋" w:hAnsi="仿宋" w:eastAsia="仿宋"/>
          <w:bCs/>
          <w:sz w:val="32"/>
          <w:szCs w:val="32"/>
        </w:rPr>
        <w:t>）事业单位医疗（</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9.89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216909B">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10</w:t>
      </w:r>
      <w:r>
        <w:rPr>
          <w:rStyle w:val="16"/>
          <w:rFonts w:ascii="仿宋" w:hAnsi="仿宋" w:eastAsia="仿宋"/>
          <w:bCs/>
          <w:sz w:val="32"/>
          <w:szCs w:val="32"/>
        </w:rPr>
        <w:t>.</w:t>
      </w:r>
      <w:r>
        <w:rPr>
          <w:rFonts w:hint="eastAsia" w:ascii="仿宋" w:hAnsi="仿宋" w:eastAsia="仿宋"/>
          <w:b/>
          <w:bCs/>
          <w:sz w:val="32"/>
          <w:szCs w:val="32"/>
        </w:rPr>
        <w:t>农林水支出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213</w:t>
      </w:r>
      <w:r>
        <w:rPr>
          <w:rStyle w:val="16"/>
          <w:rFonts w:hint="eastAsia" w:ascii="仿宋" w:hAnsi="仿宋" w:eastAsia="仿宋"/>
          <w:bCs/>
          <w:sz w:val="32"/>
          <w:szCs w:val="32"/>
        </w:rPr>
        <w:t>）农业农村（</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）机关服务（</w:t>
      </w:r>
      <w:r>
        <w:rPr>
          <w:rStyle w:val="16"/>
          <w:rFonts w:hint="eastAsia" w:ascii="仿宋" w:hAnsi="仿宋" w:eastAsia="仿宋"/>
          <w:bCs/>
          <w:sz w:val="32"/>
          <w:szCs w:val="32"/>
          <w:lang w:val="en-US" w:eastAsia="zh-CN"/>
        </w:rPr>
        <w:t>03</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346537C">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11</w:t>
      </w:r>
      <w:r>
        <w:rPr>
          <w:rStyle w:val="16"/>
          <w:rFonts w:ascii="仿宋" w:hAnsi="仿宋" w:eastAsia="仿宋"/>
          <w:bCs/>
          <w:sz w:val="32"/>
          <w:szCs w:val="32"/>
        </w:rPr>
        <w:t>.</w:t>
      </w:r>
      <w:r>
        <w:rPr>
          <w:rFonts w:hint="eastAsia" w:ascii="仿宋" w:hAnsi="仿宋" w:eastAsia="仿宋"/>
          <w:b/>
          <w:bCs/>
          <w:sz w:val="32"/>
          <w:szCs w:val="32"/>
        </w:rPr>
        <w:t>农林水支出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213</w:t>
      </w:r>
      <w:r>
        <w:rPr>
          <w:rStyle w:val="16"/>
          <w:rFonts w:hint="eastAsia" w:ascii="仿宋" w:hAnsi="仿宋" w:eastAsia="仿宋"/>
          <w:bCs/>
          <w:sz w:val="32"/>
          <w:szCs w:val="32"/>
        </w:rPr>
        <w:t>）农业农村（</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）事业运行（</w:t>
      </w:r>
      <w:r>
        <w:rPr>
          <w:rStyle w:val="16"/>
          <w:rFonts w:hint="eastAsia" w:ascii="仿宋" w:hAnsi="仿宋" w:eastAsia="仿宋"/>
          <w:bCs/>
          <w:sz w:val="32"/>
          <w:szCs w:val="32"/>
          <w:lang w:val="en-US" w:eastAsia="zh-CN"/>
        </w:rPr>
        <w:t>04</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252.58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8A045AB">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12</w:t>
      </w:r>
      <w:r>
        <w:rPr>
          <w:rStyle w:val="16"/>
          <w:rFonts w:ascii="仿宋" w:hAnsi="仿宋" w:eastAsia="仿宋"/>
          <w:bCs/>
          <w:sz w:val="32"/>
          <w:szCs w:val="32"/>
        </w:rPr>
        <w:t>.</w:t>
      </w:r>
      <w:r>
        <w:rPr>
          <w:rFonts w:hint="eastAsia" w:ascii="仿宋" w:hAnsi="仿宋" w:eastAsia="仿宋"/>
          <w:b/>
          <w:bCs/>
          <w:sz w:val="32"/>
          <w:szCs w:val="32"/>
        </w:rPr>
        <w:t>农林水支出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213</w:t>
      </w:r>
      <w:r>
        <w:rPr>
          <w:rStyle w:val="16"/>
          <w:rFonts w:hint="eastAsia" w:ascii="仿宋" w:hAnsi="仿宋" w:eastAsia="仿宋"/>
          <w:bCs/>
          <w:sz w:val="32"/>
          <w:szCs w:val="32"/>
        </w:rPr>
        <w:t>）农业农村（</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）其他农业农村支出（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697.51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4A93EAD">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13</w:t>
      </w:r>
      <w:r>
        <w:rPr>
          <w:rStyle w:val="16"/>
          <w:rFonts w:ascii="仿宋" w:hAnsi="仿宋" w:eastAsia="仿宋"/>
          <w:bCs/>
          <w:sz w:val="32"/>
          <w:szCs w:val="32"/>
        </w:rPr>
        <w:t>.</w:t>
      </w:r>
      <w:r>
        <w:rPr>
          <w:rFonts w:hint="eastAsia" w:ascii="仿宋" w:hAnsi="仿宋" w:eastAsia="仿宋"/>
          <w:b/>
          <w:bCs/>
          <w:sz w:val="32"/>
          <w:szCs w:val="32"/>
        </w:rPr>
        <w:t>农林水支出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213</w:t>
      </w:r>
      <w:r>
        <w:rPr>
          <w:rStyle w:val="16"/>
          <w:rFonts w:hint="eastAsia" w:ascii="仿宋" w:hAnsi="仿宋" w:eastAsia="仿宋"/>
          <w:bCs/>
          <w:sz w:val="32"/>
          <w:szCs w:val="32"/>
        </w:rPr>
        <w:t>）其他农林水支出（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）其他农业农村支出（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4.48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ECD47EF">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14</w:t>
      </w:r>
      <w:r>
        <w:rPr>
          <w:rStyle w:val="16"/>
          <w:rFonts w:ascii="仿宋" w:hAnsi="仿宋" w:eastAsia="仿宋"/>
          <w:bCs/>
          <w:sz w:val="32"/>
          <w:szCs w:val="32"/>
        </w:rPr>
        <w:t>.</w:t>
      </w:r>
      <w:r>
        <w:rPr>
          <w:rFonts w:hint="eastAsia" w:ascii="仿宋" w:hAnsi="仿宋" w:eastAsia="仿宋"/>
          <w:b/>
          <w:bCs/>
          <w:sz w:val="32"/>
          <w:szCs w:val="32"/>
        </w:rPr>
        <w:t>住房保障支出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22</w:t>
      </w:r>
      <w:r>
        <w:rPr>
          <w:rStyle w:val="16"/>
          <w:rFonts w:hint="eastAsia" w:ascii="仿宋" w:hAnsi="仿宋" w:eastAsia="仿宋"/>
          <w:bCs/>
          <w:sz w:val="32"/>
          <w:szCs w:val="32"/>
        </w:rPr>
        <w:t>）住房改革支出（</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）住房公积金（</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11.29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7654C13">
      <w:pPr>
        <w:spacing w:line="600" w:lineRule="exact"/>
        <w:ind w:firstLine="640"/>
        <w:rPr>
          <w:rFonts w:ascii="仿宋" w:hAnsi="仿宋" w:eastAsia="仿宋"/>
          <w:b/>
          <w:sz w:val="32"/>
          <w:szCs w:val="32"/>
        </w:rPr>
      </w:pPr>
    </w:p>
    <w:p w14:paraId="3F0FD4DB">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530EC5A7">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417.08</w:t>
      </w:r>
      <w:r>
        <w:rPr>
          <w:rFonts w:hint="eastAsia" w:ascii="仿宋" w:hAnsi="仿宋" w:eastAsia="仿宋"/>
          <w:sz w:val="32"/>
          <w:szCs w:val="32"/>
        </w:rPr>
        <w:t>万元，其中：</w:t>
      </w:r>
    </w:p>
    <w:p w14:paraId="5CD398A4">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360.69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56.39</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F5A9CC0">
      <w:pPr>
        <w:spacing w:line="600" w:lineRule="exact"/>
        <w:ind w:firstLine="640"/>
        <w:rPr>
          <w:rFonts w:ascii="仿宋" w:hAnsi="仿宋" w:eastAsia="仿宋"/>
          <w:b/>
          <w:sz w:val="32"/>
          <w:szCs w:val="32"/>
        </w:rPr>
      </w:pPr>
    </w:p>
    <w:p w14:paraId="16F5DF55">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5BD579F1">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1EC421F4">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0.95</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4.15</w:t>
      </w:r>
      <w:r>
        <w:rPr>
          <w:rFonts w:hint="eastAsia" w:ascii="仿宋" w:hAnsi="仿宋" w:eastAsia="仿宋"/>
          <w:sz w:val="32"/>
          <w:szCs w:val="32"/>
        </w:rPr>
        <w:t>万元，下降</w:t>
      </w:r>
      <w:r>
        <w:rPr>
          <w:rFonts w:hint="eastAsia" w:ascii="仿宋" w:hAnsi="仿宋" w:eastAsia="仿宋"/>
          <w:sz w:val="32"/>
          <w:szCs w:val="32"/>
          <w:lang w:val="en-US" w:eastAsia="zh-CN"/>
        </w:rPr>
        <w:t>81.37</w:t>
      </w:r>
      <w:r>
        <w:rPr>
          <w:rFonts w:hint="eastAsia" w:ascii="仿宋" w:hAnsi="仿宋" w:eastAsia="仿宋"/>
          <w:sz w:val="32"/>
          <w:szCs w:val="32"/>
        </w:rPr>
        <w:t>%。</w:t>
      </w:r>
    </w:p>
    <w:p w14:paraId="70941610">
      <w:pPr>
        <w:spacing w:line="600" w:lineRule="exact"/>
        <w:ind w:firstLine="640"/>
        <w:rPr>
          <w:rFonts w:ascii="仿宋" w:hAnsi="仿宋" w:eastAsia="仿宋"/>
          <w:b/>
          <w:sz w:val="32"/>
          <w:szCs w:val="32"/>
        </w:rPr>
      </w:pPr>
    </w:p>
    <w:p w14:paraId="032526BD">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588E1D9C">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0.95</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762796B4">
      <w:pPr>
        <w:spacing w:line="600" w:lineRule="exact"/>
        <w:jc w:val="center"/>
        <w:rPr>
          <w:rFonts w:hint="eastAsia" w:ascii="仿宋" w:hAnsi="仿宋" w:eastAsia="仿宋"/>
          <w:sz w:val="32"/>
          <w:szCs w:val="32"/>
        </w:rPr>
      </w:pPr>
      <w:r>
        <w:rPr>
          <w:rFonts w:hint="eastAsia" w:ascii="仿宋" w:hAnsi="仿宋" w:eastAsia="仿宋"/>
          <w:sz w:val="32"/>
          <w:szCs w:val="32"/>
        </w:rPr>
        <w:t>图7：“三公”经费财政拨款支出结构</w:t>
      </w:r>
    </w:p>
    <w:p w14:paraId="62099858">
      <w:pPr>
        <w:pStyle w:val="2"/>
      </w:pPr>
      <w:r>
        <w:rPr>
          <w:rFonts w:hint="eastAsia" w:ascii="仿宋_GB2312" w:hAnsi="仿宋" w:eastAsia="仿宋_GB2312"/>
          <w:color w:val="auto"/>
          <w:sz w:val="32"/>
          <w:szCs w:val="32"/>
          <w:lang w:eastAsia="zh-CN"/>
        </w:rPr>
        <w:pict>
          <v:shape id="Object 9" o:spid="_x0000_s1032" o:spt="75" type="#_x0000_t75" style="position:absolute;left:0pt;margin-left:9.7pt;margin-top:10.25pt;height:255.25pt;width:373.6pt;mso-wrap-distance-left:9pt;mso-wrap-distance-right:9pt;z-index:-251650048;mso-width-relative:page;mso-height-relative:page;" o:ole="t" filled="f" o:preferrelative="t" stroked="f" coordsize="21600,21600" wrapcoords="21592 -2 0 0 0 21600 21592 21602 8 21602 21600 21600 21600 0 8 -2 21592 -2">
            <v:path/>
            <v:fill on="f" focussize="0,0"/>
            <v:stroke on="f"/>
            <v:imagedata r:id="rId20" o:title=""/>
            <o:lock v:ext="edit" aspectratio="t"/>
            <w10:wrap type="tight"/>
          </v:shape>
          <o:OLEObject Type="Embed" ProgID="Excel.Chart.8" ShapeID="Object 9" DrawAspect="Content" ObjectID="_1468075731" r:id="rId19">
            <o:LockedField>false</o:LockedField>
          </o:OLEObject>
        </w:pict>
      </w:r>
    </w:p>
    <w:p w14:paraId="5BAFBDC9">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无发生</w:t>
      </w:r>
      <w:r>
        <w:rPr>
          <w:rFonts w:hint="eastAsia" w:ascii="仿宋_GB2312" w:eastAsia="仿宋_GB2312"/>
          <w:sz w:val="32"/>
          <w:szCs w:val="32"/>
        </w:rPr>
        <w:t>。</w:t>
      </w:r>
    </w:p>
    <w:p w14:paraId="39C6CB5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无发生</w:t>
      </w:r>
      <w:r>
        <w:rPr>
          <w:rFonts w:hint="eastAsia" w:ascii="仿宋_GB2312" w:eastAsia="仿宋_GB2312"/>
          <w:sz w:val="32"/>
          <w:szCs w:val="32"/>
        </w:rPr>
        <w:t>。</w:t>
      </w:r>
    </w:p>
    <w:p w14:paraId="4E9C2418">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2</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650C8CA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1FD17FE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0.95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0.84</w:t>
      </w:r>
      <w:r>
        <w:rPr>
          <w:rFonts w:hint="eastAsia" w:ascii="仿宋_GB2312" w:eastAsia="仿宋_GB2312"/>
          <w:sz w:val="32"/>
          <w:szCs w:val="32"/>
        </w:rPr>
        <w:t>万元，增长</w:t>
      </w:r>
      <w:r>
        <w:rPr>
          <w:rFonts w:hint="eastAsia" w:ascii="仿宋_GB2312" w:eastAsia="仿宋_GB2312"/>
          <w:sz w:val="32"/>
          <w:szCs w:val="32"/>
          <w:lang w:val="en-US" w:eastAsia="zh-CN"/>
        </w:rPr>
        <w:t>763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业务开展需要</w:t>
      </w:r>
      <w:r>
        <w:rPr>
          <w:rFonts w:hint="eastAsia" w:ascii="仿宋_GB2312" w:eastAsia="仿宋_GB2312"/>
          <w:sz w:val="32"/>
          <w:szCs w:val="32"/>
        </w:rPr>
        <w:t>。其中：</w:t>
      </w:r>
    </w:p>
    <w:p w14:paraId="5C2209BE">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ascii="仿宋" w:hAnsi="仿宋" w:eastAsia="仿宋"/>
          <w:b/>
          <w:sz w:val="32"/>
          <w:szCs w:val="32"/>
          <w:highlight w:val="none"/>
        </w:rPr>
        <w:t>0.95</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开展</w:t>
      </w:r>
      <w:r>
        <w:rPr>
          <w:rFonts w:hint="eastAsia" w:ascii="仿宋_GB2312" w:eastAsia="仿宋_GB2312"/>
          <w:color w:val="auto"/>
          <w:sz w:val="32"/>
          <w:szCs w:val="32"/>
          <w:highlight w:val="none"/>
        </w:rPr>
        <w:t>业务活动开支的交通费、住宿费、用餐费等。</w:t>
      </w:r>
      <w:r>
        <w:rPr>
          <w:rFonts w:hint="eastAsia" w:ascii="仿宋_GB2312" w:eastAsia="仿宋_GB2312"/>
          <w:sz w:val="32"/>
          <w:szCs w:val="32"/>
          <w:highlight w:val="none"/>
        </w:rPr>
        <w:t>国内公务接待</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140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0.95</w:t>
      </w:r>
      <w:r>
        <w:rPr>
          <w:rFonts w:hint="eastAsia" w:ascii="仿宋_GB2312" w:eastAsia="仿宋_GB2312"/>
          <w:sz w:val="32"/>
          <w:szCs w:val="32"/>
          <w:highlight w:val="none"/>
        </w:rPr>
        <w:t>万元，具体内容包括：</w:t>
      </w:r>
      <w:r>
        <w:rPr>
          <w:rFonts w:hint="eastAsia" w:ascii="仿宋_GB2312" w:hAnsi="仿宋_GB2312" w:eastAsia="仿宋_GB2312" w:cs="仿宋_GB2312"/>
          <w:color w:val="auto"/>
          <w:sz w:val="32"/>
          <w:szCs w:val="32"/>
          <w:highlight w:val="none"/>
        </w:rPr>
        <w:t>接待上级等业务部门业务指导、技术交流用餐费等</w:t>
      </w:r>
      <w:r>
        <w:rPr>
          <w:rFonts w:hint="eastAsia" w:ascii="仿宋_GB2312" w:hAnsi="仿宋_GB2312" w:eastAsia="仿宋_GB2312" w:cs="仿宋_GB2312"/>
          <w:color w:val="auto"/>
          <w:sz w:val="32"/>
          <w:szCs w:val="32"/>
          <w:highlight w:val="none"/>
          <w:lang w:val="en-US" w:eastAsia="zh-CN"/>
        </w:rPr>
        <w:t>0.95万元</w:t>
      </w:r>
      <w:r>
        <w:rPr>
          <w:rFonts w:hint="eastAsia" w:ascii="仿宋_GB2312" w:eastAsia="仿宋_GB2312"/>
          <w:sz w:val="32"/>
          <w:szCs w:val="32"/>
          <w:highlight w:val="none"/>
        </w:rPr>
        <w:t>。</w:t>
      </w:r>
    </w:p>
    <w:p w14:paraId="4407FBC6">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55D0E4C9">
      <w:pPr>
        <w:spacing w:line="600" w:lineRule="exact"/>
        <w:ind w:firstLine="640"/>
        <w:outlineLvl w:val="1"/>
        <w:rPr>
          <w:rFonts w:ascii="黑体" w:eastAsia="黑体"/>
          <w:sz w:val="32"/>
          <w:szCs w:val="32"/>
        </w:rPr>
      </w:pPr>
    </w:p>
    <w:p w14:paraId="3735073A">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3269D17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5</w:t>
      </w:r>
      <w:r>
        <w:rPr>
          <w:rFonts w:hint="eastAsia" w:ascii="仿宋_GB2312" w:eastAsia="仿宋_GB2312"/>
          <w:sz w:val="32"/>
          <w:szCs w:val="32"/>
        </w:rPr>
        <w:t>万元。</w:t>
      </w:r>
    </w:p>
    <w:p w14:paraId="55AE53FF">
      <w:pPr>
        <w:spacing w:line="600" w:lineRule="exact"/>
        <w:ind w:firstLine="640"/>
        <w:rPr>
          <w:rFonts w:ascii="仿宋_GB2312" w:eastAsia="仿宋_GB2312"/>
          <w:sz w:val="32"/>
          <w:szCs w:val="32"/>
        </w:rPr>
      </w:pPr>
    </w:p>
    <w:p w14:paraId="1BFE9207">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1330BF01">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77F2113">
      <w:pPr>
        <w:spacing w:line="580" w:lineRule="exact"/>
        <w:jc w:val="center"/>
        <w:rPr>
          <w:rFonts w:ascii="方正小标宋简体" w:hAnsi="方正小标宋简体" w:eastAsia="方正小标宋简体" w:cs="方正小标宋简体"/>
          <w:sz w:val="44"/>
          <w:szCs w:val="44"/>
        </w:rPr>
      </w:pPr>
    </w:p>
    <w:p w14:paraId="363BEDBF">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6DEE709D">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1276C1E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大竹县种子管理站</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4208056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10A857F4">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大竹县种子管理站</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9B02B3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5F6291C5">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大竹县种子管理站</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2</w:t>
      </w:r>
      <w:r>
        <w:rPr>
          <w:rFonts w:hint="eastAsia" w:ascii="仿宋_GB2312" w:eastAsia="仿宋_GB2312"/>
          <w:sz w:val="32"/>
          <w:szCs w:val="32"/>
        </w:rPr>
        <w:t>辆，其他用车主要是用于</w:t>
      </w:r>
      <w:r>
        <w:rPr>
          <w:rFonts w:hint="eastAsia" w:ascii="仿宋_GB2312" w:eastAsia="仿宋_GB2312"/>
          <w:color w:val="auto"/>
          <w:sz w:val="32"/>
          <w:szCs w:val="32"/>
          <w:highlight w:val="none"/>
          <w:lang w:eastAsia="zh-CN"/>
        </w:rPr>
        <w:t>种子市场监管，杂交水稻制种监管，新品种试验示范</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eastAsia="zh-CN"/>
        </w:rPr>
        <w:t>工作开展</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1AEFA93E">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556B1E6">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大竹县2023年制种大县奖励政策实施方案、2022年省级财政现代农业发展工程共同财政事权转移支付资金、“天府英才”工程专项资金、杂交水稻全程机械化制种试验示范与推广应用、杂交水稻制种基地建设项目及经费（存量资金）、省级财政农业高质量发展转移支付资金、大竹县2022年制种大县奖励资金项目实施方案、乡村振兴、新品种试验示范经费</w:t>
      </w:r>
      <w:r>
        <w:rPr>
          <w:rFonts w:hint="eastAsia" w:ascii="仿宋_GB2312" w:eastAsia="仿宋_GB2312"/>
          <w:sz w:val="32"/>
          <w:szCs w:val="32"/>
        </w:rPr>
        <w:t>等</w:t>
      </w:r>
      <w:r>
        <w:rPr>
          <w:rFonts w:hint="eastAsia" w:ascii="仿宋_GB2312" w:eastAsia="仿宋_GB2312"/>
          <w:sz w:val="32"/>
          <w:szCs w:val="32"/>
          <w:lang w:val="en-US" w:eastAsia="zh-CN"/>
        </w:rPr>
        <w:t>9</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9</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9</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9</w:t>
      </w:r>
      <w:r>
        <w:rPr>
          <w:rFonts w:hint="eastAsia" w:ascii="仿宋_GB2312" w:eastAsia="仿宋_GB2312"/>
          <w:sz w:val="32"/>
          <w:szCs w:val="32"/>
        </w:rPr>
        <w:t>个项目开展绩效自评，绩效自评表详见第四部分附件。</w:t>
      </w:r>
    </w:p>
    <w:p w14:paraId="0D36FC65">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FFCAB91">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262FE935">
      <w:pPr>
        <w:spacing w:line="600" w:lineRule="exact"/>
        <w:jc w:val="left"/>
        <w:rPr>
          <w:rFonts w:ascii="宋体"/>
          <w:b/>
          <w:sz w:val="44"/>
          <w:szCs w:val="44"/>
        </w:rPr>
      </w:pPr>
    </w:p>
    <w:p w14:paraId="43B87F23">
      <w:pPr>
        <w:pStyle w:val="25"/>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14:paraId="657C7294">
      <w:pPr>
        <w:pStyle w:val="25"/>
        <w:spacing w:line="560" w:lineRule="exact"/>
        <w:ind w:firstLine="640" w:firstLineChars="200"/>
        <w:rPr>
          <w:rFonts w:hAnsi="仿宋"/>
          <w:color w:val="auto"/>
          <w:sz w:val="32"/>
          <w:szCs w:val="32"/>
        </w:rPr>
      </w:pPr>
      <w:r>
        <w:rPr>
          <w:rFonts w:hAnsi="仿宋"/>
          <w:color w:val="auto"/>
          <w:sz w:val="32"/>
          <w:szCs w:val="32"/>
        </w:rPr>
        <w:t>2.</w:t>
      </w:r>
      <w:r>
        <w:rPr>
          <w:rFonts w:hint="eastAsia" w:hAnsi="仿宋"/>
          <w:color w:val="auto"/>
          <w:sz w:val="32"/>
          <w:szCs w:val="32"/>
        </w:rPr>
        <w:t>事业收入：指事业单位开展专业业务活动及辅助活动取得的收入。</w:t>
      </w:r>
    </w:p>
    <w:p w14:paraId="5DCD7513">
      <w:pPr>
        <w:pStyle w:val="25"/>
        <w:spacing w:line="560" w:lineRule="exact"/>
        <w:ind w:firstLine="640" w:firstLineChars="200"/>
        <w:rPr>
          <w:rFonts w:hAnsi="仿宋"/>
          <w:color w:val="auto"/>
          <w:sz w:val="32"/>
          <w:szCs w:val="32"/>
        </w:rPr>
      </w:pPr>
      <w:r>
        <w:rPr>
          <w:rFonts w:hAnsi="仿宋"/>
          <w:color w:val="auto"/>
          <w:sz w:val="32"/>
          <w:szCs w:val="32"/>
        </w:rPr>
        <w:t>3.</w:t>
      </w:r>
      <w:r>
        <w:rPr>
          <w:rFonts w:hint="eastAsia" w:hAnsi="仿宋"/>
          <w:color w:val="auto"/>
          <w:sz w:val="32"/>
          <w:szCs w:val="32"/>
        </w:rPr>
        <w:t>经营收入：指事业单位在专业业务活动及其辅助活动之外开展非独立核算经营活动取得的收入。</w:t>
      </w:r>
    </w:p>
    <w:p w14:paraId="25FECE59">
      <w:pPr>
        <w:pStyle w:val="25"/>
        <w:spacing w:line="560" w:lineRule="exact"/>
        <w:ind w:firstLine="640" w:firstLineChars="200"/>
        <w:rPr>
          <w:rFonts w:hAnsi="仿宋"/>
          <w:color w:val="auto"/>
          <w:sz w:val="32"/>
          <w:szCs w:val="32"/>
        </w:rPr>
      </w:pPr>
      <w:r>
        <w:rPr>
          <w:rFonts w:hAnsi="仿宋"/>
          <w:color w:val="auto"/>
          <w:sz w:val="32"/>
          <w:szCs w:val="32"/>
        </w:rPr>
        <w:t>4.</w:t>
      </w:r>
      <w:r>
        <w:rPr>
          <w:rFonts w:hint="eastAsia" w:hAnsi="仿宋"/>
          <w:color w:val="auto"/>
          <w:sz w:val="32"/>
          <w:szCs w:val="32"/>
        </w:rPr>
        <w:t>其他收入：指单位取得的除上述收入以外的各项收入。</w:t>
      </w:r>
    </w:p>
    <w:p w14:paraId="2F8C4BC1">
      <w:pPr>
        <w:pStyle w:val="25"/>
        <w:spacing w:line="560" w:lineRule="exact"/>
        <w:ind w:firstLine="640" w:firstLineChars="200"/>
        <w:rPr>
          <w:rFonts w:hAnsi="仿宋"/>
          <w:color w:val="auto"/>
          <w:sz w:val="32"/>
          <w:szCs w:val="32"/>
        </w:rPr>
      </w:pPr>
      <w:r>
        <w:rPr>
          <w:rFonts w:hAnsi="仿宋"/>
          <w:color w:val="auto"/>
          <w:sz w:val="32"/>
          <w:szCs w:val="32"/>
        </w:rPr>
        <w:t>5.</w:t>
      </w:r>
      <w:r>
        <w:rPr>
          <w:rFonts w:hint="eastAsia" w:hAnsi="仿宋"/>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069E7E9">
      <w:pPr>
        <w:pStyle w:val="25"/>
        <w:spacing w:line="560" w:lineRule="exact"/>
        <w:ind w:firstLine="640" w:firstLineChars="200"/>
        <w:rPr>
          <w:rFonts w:hAnsi="仿宋"/>
          <w:color w:val="auto"/>
          <w:sz w:val="32"/>
          <w:szCs w:val="32"/>
        </w:rPr>
      </w:pPr>
      <w:r>
        <w:rPr>
          <w:rFonts w:hAnsi="仿宋"/>
          <w:color w:val="auto"/>
          <w:sz w:val="32"/>
          <w:szCs w:val="32"/>
        </w:rPr>
        <w:t>6.</w:t>
      </w:r>
      <w:r>
        <w:rPr>
          <w:rFonts w:hint="eastAsia" w:hAnsi="仿宋"/>
          <w:color w:val="auto"/>
          <w:sz w:val="32"/>
          <w:szCs w:val="32"/>
        </w:rPr>
        <w:t>年初结转和结余：指以前年度尚未完成、结转到本年按有关规定继续使用的资金。</w:t>
      </w:r>
    </w:p>
    <w:p w14:paraId="662B8478">
      <w:pPr>
        <w:pStyle w:val="25"/>
        <w:spacing w:line="560" w:lineRule="exact"/>
        <w:ind w:firstLine="640" w:firstLineChars="200"/>
        <w:rPr>
          <w:rFonts w:hAnsi="仿宋"/>
          <w:color w:val="auto"/>
          <w:sz w:val="32"/>
          <w:szCs w:val="32"/>
        </w:rPr>
      </w:pPr>
      <w:r>
        <w:rPr>
          <w:rFonts w:hAnsi="仿宋"/>
          <w:color w:val="auto"/>
          <w:sz w:val="32"/>
          <w:szCs w:val="32"/>
        </w:rPr>
        <w:t>7.</w:t>
      </w:r>
      <w:r>
        <w:rPr>
          <w:rFonts w:hint="eastAsia" w:hAnsi="仿宋"/>
          <w:color w:val="auto"/>
          <w:sz w:val="32"/>
          <w:szCs w:val="32"/>
        </w:rPr>
        <w:t>结余分配：指事业单位按照事业单位会计制度的规定从非财政补助结余中分配的事业基金和职工福利基金等。</w:t>
      </w:r>
    </w:p>
    <w:p w14:paraId="1288C2B9">
      <w:pPr>
        <w:pStyle w:val="25"/>
        <w:spacing w:line="560" w:lineRule="exact"/>
        <w:ind w:firstLine="640" w:firstLineChars="200"/>
        <w:rPr>
          <w:rFonts w:hAnsi="仿宋"/>
          <w:color w:val="auto"/>
          <w:sz w:val="32"/>
          <w:szCs w:val="32"/>
        </w:rPr>
      </w:pPr>
      <w:r>
        <w:rPr>
          <w:rFonts w:hAnsi="仿宋"/>
          <w:color w:val="auto"/>
          <w:sz w:val="32"/>
          <w:szCs w:val="32"/>
        </w:rPr>
        <w:t>8</w:t>
      </w:r>
      <w:r>
        <w:rPr>
          <w:rFonts w:hint="eastAsia" w:hAnsi="仿宋"/>
          <w:color w:val="auto"/>
          <w:sz w:val="32"/>
          <w:szCs w:val="32"/>
        </w:rPr>
        <w:t>、年末结转和结余：指单位按有关规定结转到下年或以后年度继续使用的资金。</w:t>
      </w:r>
    </w:p>
    <w:p w14:paraId="3A657669">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9</w:t>
      </w:r>
      <w:r>
        <w:rPr>
          <w:rFonts w:hint="eastAsia" w:ascii="仿宋" w:hAnsi="仿宋" w:eastAsia="仿宋"/>
          <w:color w:val="auto"/>
          <w:sz w:val="32"/>
          <w:szCs w:val="32"/>
        </w:rPr>
        <w:t>.社会保障和就业（208）行政事业单位离退休（05）机关事业单位基本养老保险缴费支出（05）:指机关事业单位实施养老保险制度由单位缴纳的基本养老保险费支出。</w:t>
      </w:r>
    </w:p>
    <w:p w14:paraId="34571BF3">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10</w:t>
      </w:r>
      <w:r>
        <w:rPr>
          <w:rFonts w:ascii="仿宋" w:hAnsi="仿宋" w:eastAsia="仿宋"/>
          <w:color w:val="auto"/>
          <w:sz w:val="32"/>
          <w:szCs w:val="32"/>
        </w:rPr>
        <w:t>.</w:t>
      </w:r>
      <w:r>
        <w:rPr>
          <w:rFonts w:hint="eastAsia" w:ascii="仿宋" w:hAnsi="仿宋" w:eastAsia="仿宋"/>
          <w:color w:val="auto"/>
          <w:sz w:val="32"/>
          <w:szCs w:val="32"/>
        </w:rPr>
        <w:t>社会保障和就业（208）行政事业单位离退休（05）事业单位离退休（</w:t>
      </w:r>
      <w:r>
        <w:rPr>
          <w:rFonts w:hint="eastAsia" w:ascii="仿宋" w:hAnsi="仿宋" w:eastAsia="仿宋"/>
          <w:color w:val="auto"/>
          <w:sz w:val="32"/>
          <w:szCs w:val="32"/>
          <w:lang w:val="en-US" w:eastAsia="zh-CN"/>
        </w:rPr>
        <w:t>99</w:t>
      </w:r>
      <w:r>
        <w:rPr>
          <w:rFonts w:hint="eastAsia" w:ascii="仿宋" w:hAnsi="仿宋" w:eastAsia="仿宋"/>
          <w:color w:val="auto"/>
          <w:sz w:val="32"/>
          <w:szCs w:val="32"/>
        </w:rPr>
        <w:t>）:</w:t>
      </w:r>
      <w:r>
        <w:rPr>
          <w:rFonts w:hint="eastAsia" w:ascii="仿宋" w:hAnsi="仿宋" w:eastAsia="仿宋"/>
          <w:color w:val="auto"/>
          <w:sz w:val="32"/>
          <w:szCs w:val="32"/>
          <w:lang w:eastAsia="zh-CN"/>
        </w:rPr>
        <w:t>指事业单位开支的离退休经费</w:t>
      </w:r>
      <w:r>
        <w:rPr>
          <w:rFonts w:hint="eastAsia" w:ascii="仿宋" w:hAnsi="仿宋" w:eastAsia="仿宋"/>
          <w:color w:val="auto"/>
          <w:sz w:val="32"/>
          <w:szCs w:val="32"/>
        </w:rPr>
        <w:t>。</w:t>
      </w:r>
    </w:p>
    <w:p w14:paraId="73F09D83">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11</w:t>
      </w:r>
      <w:r>
        <w:rPr>
          <w:rFonts w:hint="eastAsia" w:ascii="仿宋" w:hAnsi="仿宋" w:eastAsia="仿宋"/>
          <w:color w:val="auto"/>
          <w:sz w:val="32"/>
          <w:szCs w:val="32"/>
        </w:rPr>
        <w:t>.社会保障和就业（208）抚恤（08）死亡抚恤（01）:</w:t>
      </w:r>
      <w:r>
        <w:rPr>
          <w:rFonts w:hint="eastAsia" w:ascii="仿宋" w:hAnsi="仿宋" w:eastAsia="仿宋"/>
          <w:color w:val="auto"/>
          <w:sz w:val="32"/>
          <w:szCs w:val="32"/>
          <w:lang w:eastAsia="zh-CN"/>
        </w:rPr>
        <w:t>指按规定用于烈士和牺牲、病故人员家属的一次性和定期抚恤金以及丧葬补助费</w:t>
      </w:r>
      <w:r>
        <w:rPr>
          <w:rFonts w:hint="eastAsia" w:ascii="仿宋" w:hAnsi="仿宋" w:eastAsia="仿宋"/>
          <w:color w:val="auto"/>
          <w:sz w:val="32"/>
          <w:szCs w:val="32"/>
        </w:rPr>
        <w:t>。</w:t>
      </w:r>
    </w:p>
    <w:p w14:paraId="4790B92E">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12</w:t>
      </w:r>
      <w:r>
        <w:rPr>
          <w:rFonts w:hint="eastAsia" w:ascii="仿宋" w:hAnsi="仿宋" w:eastAsia="仿宋"/>
          <w:color w:val="auto"/>
          <w:sz w:val="32"/>
          <w:szCs w:val="32"/>
        </w:rPr>
        <w:t>.卫生健康支出（210）行政事业单位医疗（11）事业单位医疗（02）:指财政部门安排的事业单位医疗保险缴费经费，未参加医疗保险的事业单位的公费医疗经费，按国家规定享受离休人员待遇的医疗经费。</w:t>
      </w:r>
    </w:p>
    <w:p w14:paraId="72A075E4">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13</w:t>
      </w:r>
      <w:r>
        <w:rPr>
          <w:rFonts w:hint="eastAsia" w:ascii="仿宋" w:hAnsi="仿宋" w:eastAsia="仿宋"/>
          <w:color w:val="auto"/>
          <w:sz w:val="32"/>
          <w:szCs w:val="32"/>
        </w:rPr>
        <w:t>.卫生健康支出（210）行政事业单位医疗（11）其他行政事业单位医疗支出（99）：</w:t>
      </w:r>
      <w:r>
        <w:rPr>
          <w:rFonts w:hint="eastAsia" w:ascii="仿宋" w:hAnsi="仿宋" w:eastAsia="仿宋"/>
          <w:color w:val="auto"/>
          <w:sz w:val="32"/>
          <w:szCs w:val="32"/>
          <w:lang w:eastAsia="zh-CN"/>
        </w:rPr>
        <w:t>支其他用于行政事业单位医疗方面的支出</w:t>
      </w:r>
      <w:r>
        <w:rPr>
          <w:rFonts w:hint="eastAsia" w:ascii="仿宋" w:hAnsi="仿宋" w:eastAsia="仿宋"/>
          <w:color w:val="auto"/>
          <w:sz w:val="32"/>
          <w:szCs w:val="32"/>
        </w:rPr>
        <w:t>。</w:t>
      </w:r>
    </w:p>
    <w:p w14:paraId="00A779AD">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14</w:t>
      </w:r>
      <w:r>
        <w:rPr>
          <w:rFonts w:hint="eastAsia" w:ascii="仿宋" w:hAnsi="仿宋" w:eastAsia="仿宋"/>
          <w:color w:val="auto"/>
          <w:sz w:val="32"/>
          <w:szCs w:val="32"/>
        </w:rPr>
        <w:t>.农林水支出（213）农业（01）事业运行（04）:指用于农业事业单位基本支出，事业单位设施、系统运行与资产维护等方面的支出。</w:t>
      </w:r>
    </w:p>
    <w:p w14:paraId="6909BF8D">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15</w:t>
      </w:r>
      <w:r>
        <w:rPr>
          <w:rFonts w:hint="eastAsia" w:ascii="仿宋" w:hAnsi="仿宋" w:eastAsia="仿宋"/>
          <w:color w:val="auto"/>
          <w:sz w:val="32"/>
          <w:szCs w:val="32"/>
        </w:rPr>
        <w:t>.农林水支出（213）农业（01）科技转化与推广服务（06）:指用于农业科技成果转化，农业新品种、新机具、新技术引进、试验、示范、推广及服务等方面支出。</w:t>
      </w:r>
    </w:p>
    <w:p w14:paraId="0A464272">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16</w:t>
      </w:r>
      <w:r>
        <w:rPr>
          <w:rFonts w:hint="eastAsia" w:ascii="仿宋" w:hAnsi="仿宋" w:eastAsia="仿宋"/>
          <w:color w:val="auto"/>
          <w:sz w:val="32"/>
          <w:szCs w:val="32"/>
        </w:rPr>
        <w:t>.农林水支出（213）其他农林水支出（99）其他农林水支出（99）:</w:t>
      </w:r>
      <w:r>
        <w:rPr>
          <w:rFonts w:hint="eastAsia" w:ascii="仿宋" w:hAnsi="仿宋" w:eastAsia="仿宋"/>
          <w:color w:val="auto"/>
          <w:sz w:val="32"/>
          <w:szCs w:val="32"/>
          <w:lang w:eastAsia="zh-CN"/>
        </w:rPr>
        <w:t>支其他用于农业农村方面的支出</w:t>
      </w:r>
      <w:r>
        <w:rPr>
          <w:rFonts w:hint="eastAsia" w:ascii="仿宋" w:hAnsi="仿宋" w:eastAsia="仿宋"/>
          <w:color w:val="auto"/>
          <w:sz w:val="32"/>
          <w:szCs w:val="32"/>
        </w:rPr>
        <w:t>。</w:t>
      </w:r>
    </w:p>
    <w:p w14:paraId="7E15A4E5">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.住房保障支出（221）住房改革支出（02）住房公积金（01）:指行政事业单位按人力资源和社会保障部、财政部规定的基本工资和津贴补贴以及规定比例为职工缴纳的住房公积金。</w:t>
      </w:r>
    </w:p>
    <w:p w14:paraId="32297290">
      <w:pPr>
        <w:spacing w:beforeLines="0" w:afterLines="0"/>
        <w:ind w:firstLine="640" w:firstLineChars="200"/>
        <w:jc w:val="left"/>
        <w:rPr>
          <w:rFonts w:hint="eastAsia" w:ascii="仿宋" w:hAnsi="仿宋" w:eastAsia="仿宋"/>
          <w:color w:val="auto"/>
          <w:sz w:val="32"/>
          <w:szCs w:val="24"/>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粮油物资储备（</w:t>
      </w:r>
      <w:r>
        <w:rPr>
          <w:rFonts w:hint="eastAsia" w:ascii="仿宋_GB2312" w:eastAsia="仿宋_GB2312"/>
          <w:color w:val="auto"/>
          <w:sz w:val="32"/>
          <w:szCs w:val="32"/>
          <w:highlight w:val="none"/>
          <w:lang w:val="en-US" w:eastAsia="zh-CN"/>
        </w:rPr>
        <w:t>222</w:t>
      </w:r>
      <w:r>
        <w:rPr>
          <w:rFonts w:hint="eastAsia" w:ascii="仿宋_GB2312" w:eastAsia="仿宋_GB2312"/>
          <w:color w:val="auto"/>
          <w:sz w:val="32"/>
          <w:szCs w:val="32"/>
          <w:highlight w:val="none"/>
        </w:rPr>
        <w:t>）粮油物资事务（</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）事业运行（</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事业单位</w:t>
      </w:r>
      <w:r>
        <w:rPr>
          <w:rFonts w:hint="eastAsia" w:ascii="仿宋" w:hAnsi="仿宋" w:eastAsia="仿宋"/>
          <w:color w:val="auto"/>
          <w:sz w:val="32"/>
          <w:szCs w:val="24"/>
        </w:rPr>
        <w:t>的基本支出。</w:t>
      </w:r>
    </w:p>
    <w:p w14:paraId="5BE42E35">
      <w:pPr>
        <w:spacing w:beforeLines="0" w:afterLines="0"/>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粮油物资储备（</w:t>
      </w:r>
      <w:r>
        <w:rPr>
          <w:rFonts w:hint="eastAsia" w:ascii="仿宋_GB2312" w:eastAsia="仿宋_GB2312"/>
          <w:color w:val="auto"/>
          <w:sz w:val="32"/>
          <w:szCs w:val="32"/>
          <w:highlight w:val="none"/>
          <w:lang w:val="en-US" w:eastAsia="zh-CN"/>
        </w:rPr>
        <w:t>222</w:t>
      </w:r>
      <w:r>
        <w:rPr>
          <w:rFonts w:hint="eastAsia" w:ascii="仿宋_GB2312" w:eastAsia="仿宋_GB2312"/>
          <w:color w:val="auto"/>
          <w:sz w:val="32"/>
          <w:szCs w:val="32"/>
          <w:highlight w:val="none"/>
        </w:rPr>
        <w:t>）粮油储备（</w:t>
      </w:r>
      <w:r>
        <w:rPr>
          <w:rFonts w:hint="eastAsia" w:ascii="仿宋_GB2312" w:eastAsia="仿宋_GB2312"/>
          <w:color w:val="auto"/>
          <w:sz w:val="32"/>
          <w:szCs w:val="32"/>
          <w:highlight w:val="none"/>
          <w:lang w:val="en-US" w:eastAsia="zh-CN"/>
        </w:rPr>
        <w:t>04</w:t>
      </w:r>
      <w:r>
        <w:rPr>
          <w:rFonts w:hint="eastAsia" w:ascii="仿宋_GB2312" w:eastAsia="仿宋_GB2312"/>
          <w:color w:val="auto"/>
          <w:sz w:val="32"/>
          <w:szCs w:val="32"/>
          <w:highlight w:val="none"/>
        </w:rPr>
        <w:t>）其他粮油储备支出（</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）：指</w:t>
      </w:r>
      <w:r>
        <w:rPr>
          <w:rFonts w:hint="eastAsia" w:ascii="仿宋" w:hAnsi="仿宋" w:eastAsia="仿宋"/>
          <w:color w:val="auto"/>
          <w:sz w:val="32"/>
          <w:szCs w:val="24"/>
        </w:rPr>
        <w:t>反映其他用于粮油事务方面的支出。</w:t>
      </w:r>
    </w:p>
    <w:p w14:paraId="75FB38C6">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节能环保</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211</w:t>
      </w:r>
      <w:r>
        <w:rPr>
          <w:rFonts w:hint="eastAsia" w:ascii="仿宋_GB2312" w:eastAsia="仿宋_GB2312"/>
          <w:color w:val="auto"/>
          <w:sz w:val="32"/>
          <w:szCs w:val="32"/>
          <w:highlight w:val="none"/>
          <w:lang w:eastAsia="zh-CN"/>
        </w:rPr>
        <w:t>）自然生态保护（</w:t>
      </w:r>
      <w:r>
        <w:rPr>
          <w:rFonts w:hint="eastAsia" w:ascii="仿宋_GB2312" w:eastAsia="仿宋_GB2312"/>
          <w:color w:val="auto"/>
          <w:sz w:val="32"/>
          <w:szCs w:val="32"/>
          <w:highlight w:val="none"/>
          <w:lang w:val="en-US" w:eastAsia="zh-CN"/>
        </w:rPr>
        <w:t>04）</w:t>
      </w:r>
      <w:r>
        <w:rPr>
          <w:rFonts w:hint="eastAsia" w:ascii="仿宋_GB2312" w:eastAsia="仿宋_GB2312"/>
          <w:color w:val="auto"/>
          <w:sz w:val="32"/>
          <w:szCs w:val="32"/>
          <w:highlight w:val="none"/>
        </w:rPr>
        <w:t>其他自然生态保护支出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99）：</w:t>
      </w:r>
    </w:p>
    <w:p w14:paraId="209AA900">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7A83CD05">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082B123E">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DD7F131">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0932A98">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152F81">
      <w:pPr>
        <w:ind w:firstLine="643" w:firstLineChars="200"/>
        <w:rPr>
          <w:rFonts w:ascii="仿宋" w:hAnsi="仿宋" w:eastAsia="仿宋"/>
          <w:b/>
          <w:sz w:val="32"/>
          <w:szCs w:val="32"/>
        </w:rPr>
      </w:pPr>
    </w:p>
    <w:p w14:paraId="0522C85B">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03507378">
      <w:pPr>
        <w:spacing w:line="572" w:lineRule="exact"/>
        <w:jc w:val="left"/>
        <w:outlineLvl w:val="0"/>
        <w:rPr>
          <w:rFonts w:ascii="仿宋_GB2312" w:hAnsi="仿宋_GB2312" w:eastAsia="仿宋_GB2312" w:cs="仿宋_GB2312"/>
          <w:sz w:val="32"/>
          <w:szCs w:val="32"/>
        </w:rPr>
      </w:pPr>
    </w:p>
    <w:p w14:paraId="38825585">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985"/>
        <w:gridCol w:w="817"/>
        <w:gridCol w:w="1115"/>
        <w:gridCol w:w="396"/>
        <w:gridCol w:w="1116"/>
        <w:gridCol w:w="396"/>
        <w:gridCol w:w="846"/>
        <w:gridCol w:w="487"/>
        <w:gridCol w:w="487"/>
        <w:gridCol w:w="1298"/>
      </w:tblGrid>
      <w:tr w14:paraId="39E4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jc w:val="center"/>
        </w:trPr>
        <w:tc>
          <w:tcPr>
            <w:tcW w:w="2393" w:type="pct"/>
            <w:gridSpan w:val="4"/>
            <w:tcBorders>
              <w:top w:val="nil"/>
              <w:left w:val="nil"/>
              <w:bottom w:val="nil"/>
              <w:right w:val="nil"/>
            </w:tcBorders>
            <w:shd w:val="clear"/>
            <w:vAlign w:val="center"/>
          </w:tcPr>
          <w:p w14:paraId="68E8853B">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bdr w:val="none" w:color="auto" w:sz="0" w:space="0"/>
                <w:lang w:val="en-US" w:eastAsia="zh-CN" w:bidi="ar"/>
              </w:rPr>
              <w:t>报表编号：510000_0013zp</w:t>
            </w:r>
          </w:p>
        </w:tc>
        <w:tc>
          <w:tcPr>
            <w:tcW w:w="184" w:type="pct"/>
            <w:tcBorders>
              <w:top w:val="nil"/>
              <w:left w:val="nil"/>
              <w:bottom w:val="nil"/>
              <w:right w:val="nil"/>
            </w:tcBorders>
            <w:shd w:val="clear"/>
            <w:noWrap/>
            <w:vAlign w:val="center"/>
          </w:tcPr>
          <w:p w14:paraId="521D2C21">
            <w:pPr>
              <w:rPr>
                <w:rFonts w:hint="eastAsia" w:ascii="宋体" w:hAnsi="宋体" w:eastAsia="宋体" w:cs="宋体"/>
                <w:i w:val="0"/>
                <w:iCs w:val="0"/>
                <w:color w:val="000000"/>
                <w:sz w:val="22"/>
                <w:szCs w:val="22"/>
                <w:u w:val="none"/>
              </w:rPr>
            </w:pPr>
          </w:p>
        </w:tc>
        <w:tc>
          <w:tcPr>
            <w:tcW w:w="1163" w:type="pct"/>
            <w:gridSpan w:val="3"/>
            <w:tcBorders>
              <w:top w:val="nil"/>
              <w:left w:val="nil"/>
              <w:bottom w:val="nil"/>
              <w:right w:val="nil"/>
            </w:tcBorders>
            <w:shd w:val="clear"/>
            <w:vAlign w:val="center"/>
          </w:tcPr>
          <w:p w14:paraId="1D8A23A5">
            <w:pPr>
              <w:rPr>
                <w:rFonts w:hint="eastAsia" w:ascii="宋体" w:hAnsi="宋体" w:eastAsia="宋体" w:cs="宋体"/>
                <w:i w:val="0"/>
                <w:iCs w:val="0"/>
                <w:color w:val="000000"/>
                <w:sz w:val="20"/>
                <w:szCs w:val="20"/>
                <w:u w:val="none"/>
              </w:rPr>
            </w:pPr>
          </w:p>
        </w:tc>
        <w:tc>
          <w:tcPr>
            <w:tcW w:w="179" w:type="pct"/>
            <w:tcBorders>
              <w:top w:val="nil"/>
              <w:left w:val="nil"/>
              <w:bottom w:val="nil"/>
              <w:right w:val="nil"/>
            </w:tcBorders>
            <w:shd w:val="clear"/>
            <w:noWrap/>
            <w:vAlign w:val="center"/>
          </w:tcPr>
          <w:p w14:paraId="7890C829">
            <w:pPr>
              <w:rPr>
                <w:rFonts w:hint="eastAsia" w:ascii="宋体" w:hAnsi="宋体" w:eastAsia="宋体" w:cs="宋体"/>
                <w:i w:val="0"/>
                <w:iCs w:val="0"/>
                <w:color w:val="000000"/>
                <w:sz w:val="22"/>
                <w:szCs w:val="22"/>
                <w:u w:val="none"/>
              </w:rPr>
            </w:pPr>
          </w:p>
        </w:tc>
        <w:tc>
          <w:tcPr>
            <w:tcW w:w="171" w:type="pct"/>
            <w:tcBorders>
              <w:top w:val="nil"/>
              <w:left w:val="nil"/>
              <w:bottom w:val="nil"/>
              <w:right w:val="nil"/>
            </w:tcBorders>
            <w:shd w:val="clear"/>
            <w:noWrap/>
            <w:vAlign w:val="center"/>
          </w:tcPr>
          <w:p w14:paraId="42A5EA99">
            <w:pPr>
              <w:rPr>
                <w:rFonts w:hint="eastAsia" w:ascii="宋体" w:hAnsi="宋体" w:eastAsia="宋体" w:cs="宋体"/>
                <w:i w:val="0"/>
                <w:iCs w:val="0"/>
                <w:color w:val="000000"/>
                <w:sz w:val="22"/>
                <w:szCs w:val="22"/>
                <w:u w:val="none"/>
              </w:rPr>
            </w:pPr>
          </w:p>
        </w:tc>
        <w:tc>
          <w:tcPr>
            <w:tcW w:w="907" w:type="pct"/>
            <w:tcBorders>
              <w:top w:val="nil"/>
              <w:left w:val="nil"/>
              <w:bottom w:val="nil"/>
              <w:right w:val="nil"/>
            </w:tcBorders>
            <w:shd w:val="clear"/>
            <w:noWrap/>
            <w:vAlign w:val="center"/>
          </w:tcPr>
          <w:p w14:paraId="6D2980B7">
            <w:pPr>
              <w:rPr>
                <w:rFonts w:hint="eastAsia" w:ascii="宋体" w:hAnsi="宋体" w:eastAsia="宋体" w:cs="宋体"/>
                <w:i w:val="0"/>
                <w:iCs w:val="0"/>
                <w:color w:val="000000"/>
                <w:sz w:val="22"/>
                <w:szCs w:val="22"/>
                <w:u w:val="none"/>
              </w:rPr>
            </w:pPr>
          </w:p>
        </w:tc>
      </w:tr>
      <w:tr w14:paraId="484C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2DA5740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E22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7EE3A0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37FE5D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51172423T000009728448-大竹县2023年制种大县奖励政策实施方案</w:t>
            </w:r>
          </w:p>
        </w:tc>
      </w:tr>
      <w:tr w14:paraId="30D8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5FA74C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6C57A1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大竹县种子管理站部门</w:t>
            </w:r>
          </w:p>
        </w:tc>
        <w:tc>
          <w:tcPr>
            <w:tcW w:w="386" w:type="pct"/>
            <w:tcBorders>
              <w:top w:val="nil"/>
              <w:left w:val="nil"/>
              <w:bottom w:val="nil"/>
              <w:right w:val="nil"/>
            </w:tcBorders>
            <w:shd w:val="clear"/>
            <w:vAlign w:val="center"/>
          </w:tcPr>
          <w:p w14:paraId="0887D31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8" w:type="pct"/>
            <w:gridSpan w:val="3"/>
            <w:tcBorders>
              <w:top w:val="single" w:color="000000" w:sz="4" w:space="0"/>
              <w:left w:val="single" w:color="000000" w:sz="4" w:space="0"/>
              <w:bottom w:val="single" w:color="000000" w:sz="4" w:space="0"/>
              <w:right w:val="single" w:color="000000" w:sz="4" w:space="0"/>
            </w:tcBorders>
            <w:shd w:val="clear"/>
            <w:vAlign w:val="center"/>
          </w:tcPr>
          <w:p w14:paraId="47718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w:t>
            </w:r>
          </w:p>
        </w:tc>
      </w:tr>
      <w:tr w14:paraId="4B78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43898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86CB5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0934C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1330F60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7B05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8993A2">
            <w:pP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0814E1E">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679672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围绕加快推进种业振兴总体要求，以提高基地产业链现代化水平为抓手，以提升良种化水平和种源供给安全为目标，以稳定种子生产产能、种子品质提升、基础设施改善、科研技术突破、良种应用推广等为重点，聚焦种业基地基础设施、种子生产、加工短板弱项，创新种子基地建设和发展模式，推动优势基地与龙头企业合作共建，加快推进现代化种业基地建设，努力构建与国家级制种大县相适应、具有先进水平的现代种业体系，为建设新时代的“天府粮仓”夯实种业根基。遵循突出县企共建、稳定制种产能、激活市场主体、规范资金用途基本原则实施项目，达到农田标准化得到提升、生产能力持续增强、制种主体逐渐壮大、龙头引领显著增强、服务保障明显优化建设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6751F7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培育了新型制种主体，推动县企合作共建。加强田间管护，宜机化水平得到提升；开展机播、机施、机授等机械化制种技术试验、提升全程机械化制种水平；</w:t>
            </w:r>
          </w:p>
        </w:tc>
      </w:tr>
      <w:tr w14:paraId="31F5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CDBE08">
            <w:pP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317F6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1151AF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开展多批次专家指导、提升机械化率，加强基础设施建设，达到规模化、标准化。</w:t>
            </w:r>
          </w:p>
        </w:tc>
      </w:tr>
      <w:tr w14:paraId="6E49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538E7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443C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71D9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940B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3C525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3E11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CF73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C7DA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2C1CE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7C1A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C6D565">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4935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334F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DE5A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22669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C70B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D30C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C07A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C20B3D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资金下达时间较晚。</w:t>
            </w:r>
          </w:p>
        </w:tc>
      </w:tr>
      <w:tr w14:paraId="7EBF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19B6A7">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CF42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408C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9298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11878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4A41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1939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35B8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18C633">
            <w:pPr>
              <w:rPr>
                <w:rFonts w:hint="eastAsia" w:ascii="黑体" w:hAnsi="黑体" w:eastAsia="黑体" w:cs="黑体"/>
                <w:i/>
                <w:iCs/>
                <w:color w:val="000000"/>
                <w:sz w:val="18"/>
                <w:szCs w:val="18"/>
                <w:u w:val="none"/>
              </w:rPr>
            </w:pPr>
          </w:p>
        </w:tc>
      </w:tr>
      <w:tr w14:paraId="33662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857E25">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F6B1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CCEB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54F8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5DBE1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579B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7389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C218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DA7631">
            <w:pPr>
              <w:rPr>
                <w:rFonts w:hint="eastAsia" w:ascii="黑体" w:hAnsi="黑体" w:eastAsia="黑体" w:cs="黑体"/>
                <w:i/>
                <w:iCs/>
                <w:color w:val="000000"/>
                <w:sz w:val="18"/>
                <w:szCs w:val="18"/>
                <w:u w:val="none"/>
              </w:rPr>
            </w:pPr>
          </w:p>
        </w:tc>
      </w:tr>
      <w:tr w14:paraId="40A1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DC3BE4">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323D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7F1F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119F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6B1EE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FEF4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5D40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BDE4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0A520B">
            <w:pPr>
              <w:rPr>
                <w:rFonts w:hint="eastAsia" w:ascii="黑体" w:hAnsi="黑体" w:eastAsia="黑体" w:cs="黑体"/>
                <w:i/>
                <w:iCs/>
                <w:color w:val="000000"/>
                <w:sz w:val="18"/>
                <w:szCs w:val="18"/>
                <w:u w:val="none"/>
              </w:rPr>
            </w:pPr>
          </w:p>
        </w:tc>
      </w:tr>
      <w:tr w14:paraId="4E60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B4C191">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4C070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B70157C">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72B0A01">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09A165AB">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FB7C328">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E330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B0C4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97F394">
            <w:pPr>
              <w:rPr>
                <w:rFonts w:hint="eastAsia" w:ascii="黑体" w:hAnsi="黑体" w:eastAsia="黑体" w:cs="黑体"/>
                <w:i/>
                <w:iCs/>
                <w:color w:val="000000"/>
                <w:sz w:val="18"/>
                <w:szCs w:val="18"/>
                <w:u w:val="none"/>
              </w:rPr>
            </w:pPr>
          </w:p>
        </w:tc>
      </w:tr>
      <w:tr w14:paraId="6313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616A1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1CB74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8B12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F551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3F34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C01A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CDC9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A62D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640F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8690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39CF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0391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53E908">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7FF6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390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3863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科研测试及育制种能力提升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961C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8D3E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10AD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D59CAE2">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0DBF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7CE4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F11DCCA">
            <w:pPr>
              <w:jc w:val="center"/>
              <w:rPr>
                <w:rFonts w:hint="eastAsia" w:ascii="微软雅黑" w:hAnsi="微软雅黑" w:eastAsia="微软雅黑" w:cs="微软雅黑"/>
                <w:i/>
                <w:iCs/>
                <w:color w:val="000000"/>
                <w:sz w:val="16"/>
                <w:szCs w:val="16"/>
                <w:u w:val="none"/>
              </w:rPr>
            </w:pPr>
          </w:p>
        </w:tc>
      </w:tr>
      <w:tr w14:paraId="1363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09FABE">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F0C3EB">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FE5DA9">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5903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社会化服务组织培育</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9CAA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9202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6830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批次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54CA4A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03B6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F4BE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6E0ED0D">
            <w:pPr>
              <w:jc w:val="center"/>
              <w:rPr>
                <w:rFonts w:hint="eastAsia" w:ascii="微软雅黑" w:hAnsi="微软雅黑" w:eastAsia="微软雅黑" w:cs="微软雅黑"/>
                <w:i/>
                <w:iCs/>
                <w:color w:val="000000"/>
                <w:sz w:val="16"/>
                <w:szCs w:val="16"/>
                <w:u w:val="none"/>
              </w:rPr>
            </w:pPr>
          </w:p>
        </w:tc>
      </w:tr>
      <w:tr w14:paraId="6BBD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7B25CC">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03E584">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83C80E">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8B24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种子烘干加工中心建设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38BE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71B7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7C3F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批次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6CC2EC8">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2A78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7259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2372B55">
            <w:pPr>
              <w:jc w:val="center"/>
              <w:rPr>
                <w:rFonts w:hint="eastAsia" w:ascii="微软雅黑" w:hAnsi="微软雅黑" w:eastAsia="微软雅黑" w:cs="微软雅黑"/>
                <w:i/>
                <w:iCs/>
                <w:color w:val="000000"/>
                <w:sz w:val="16"/>
                <w:szCs w:val="16"/>
                <w:u w:val="none"/>
              </w:rPr>
            </w:pPr>
          </w:p>
        </w:tc>
      </w:tr>
      <w:tr w14:paraId="6AF6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CF37A4">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40A478">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B0A64C6">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75A0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制种主体培育</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CE54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D48C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FBCA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72E509B">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0D62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0DE7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E56A23B">
            <w:pPr>
              <w:jc w:val="center"/>
              <w:rPr>
                <w:rFonts w:hint="eastAsia" w:ascii="微软雅黑" w:hAnsi="微软雅黑" w:eastAsia="微软雅黑" w:cs="微软雅黑"/>
                <w:i/>
                <w:iCs/>
                <w:color w:val="000000"/>
                <w:sz w:val="16"/>
                <w:szCs w:val="16"/>
                <w:u w:val="none"/>
              </w:rPr>
            </w:pPr>
          </w:p>
        </w:tc>
      </w:tr>
      <w:tr w14:paraId="2C0C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44E952">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9E8006">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372879">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0234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智慧种业服务能力提升建设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0A08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C3C4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8149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批</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C8AE78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2915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0427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31696A8">
            <w:pPr>
              <w:jc w:val="center"/>
              <w:rPr>
                <w:rFonts w:hint="eastAsia" w:ascii="微软雅黑" w:hAnsi="微软雅黑" w:eastAsia="微软雅黑" w:cs="微软雅黑"/>
                <w:i/>
                <w:iCs/>
                <w:color w:val="000000"/>
                <w:sz w:val="16"/>
                <w:szCs w:val="16"/>
                <w:u w:val="none"/>
              </w:rPr>
            </w:pPr>
          </w:p>
        </w:tc>
      </w:tr>
      <w:tr w14:paraId="691D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9EFAC1">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491471">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F3388D">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BAD7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全程机械化制种能力提升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59C0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913F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11440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BE07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C0F5547">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7C49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730F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E540A24">
            <w:pPr>
              <w:jc w:val="center"/>
              <w:rPr>
                <w:rFonts w:hint="eastAsia" w:ascii="微软雅黑" w:hAnsi="微软雅黑" w:eastAsia="微软雅黑" w:cs="微软雅黑"/>
                <w:i/>
                <w:iCs/>
                <w:color w:val="000000"/>
                <w:sz w:val="16"/>
                <w:szCs w:val="16"/>
                <w:u w:val="none"/>
              </w:rPr>
            </w:pPr>
          </w:p>
        </w:tc>
      </w:tr>
      <w:tr w14:paraId="0B7B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512E5B">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8939EA">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6FA2BC">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33A6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质量品牌提升建设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4B54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B6B2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497B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DEBBE5B">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55C6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8043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5B05885">
            <w:pPr>
              <w:jc w:val="center"/>
              <w:rPr>
                <w:rFonts w:hint="eastAsia" w:ascii="微软雅黑" w:hAnsi="微软雅黑" w:eastAsia="微软雅黑" w:cs="微软雅黑"/>
                <w:i/>
                <w:iCs/>
                <w:color w:val="000000"/>
                <w:sz w:val="16"/>
                <w:szCs w:val="16"/>
                <w:u w:val="none"/>
              </w:rPr>
            </w:pPr>
          </w:p>
        </w:tc>
      </w:tr>
      <w:tr w14:paraId="098B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69EB40">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4085B2">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D2D7EA1">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190F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田间工程改造提升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0A0C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5E1A1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CECC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A50205E">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BD48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494D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C66CCC8">
            <w:pPr>
              <w:jc w:val="center"/>
              <w:rPr>
                <w:rFonts w:hint="eastAsia" w:ascii="微软雅黑" w:hAnsi="微软雅黑" w:eastAsia="微软雅黑" w:cs="微软雅黑"/>
                <w:i/>
                <w:iCs/>
                <w:color w:val="000000"/>
                <w:sz w:val="16"/>
                <w:szCs w:val="16"/>
                <w:u w:val="none"/>
              </w:rPr>
            </w:pPr>
          </w:p>
        </w:tc>
      </w:tr>
      <w:tr w14:paraId="1C63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A85F46">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C7DB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4F2E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95D4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实现制种面积稳定，制种农户增收，提升种子供给能力</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B26E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E65E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BF1AF87">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CEE6CC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39AC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626B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4ED4201">
            <w:pPr>
              <w:jc w:val="center"/>
              <w:rPr>
                <w:rFonts w:hint="eastAsia" w:ascii="微软雅黑" w:hAnsi="微软雅黑" w:eastAsia="微软雅黑" w:cs="微软雅黑"/>
                <w:i/>
                <w:iCs/>
                <w:color w:val="000000"/>
                <w:sz w:val="16"/>
                <w:szCs w:val="16"/>
                <w:u w:val="none"/>
              </w:rPr>
            </w:pPr>
          </w:p>
        </w:tc>
      </w:tr>
      <w:tr w14:paraId="6007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2A3D8F">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0FC540">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A7FA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5FC5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提高我县水稻制种产业发展水平，产业健康有序发展，保障国家种业安全和粮食安全。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E00D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D616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7B3D690">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E6D2477">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BD55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8783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A586EEB">
            <w:pPr>
              <w:jc w:val="center"/>
              <w:rPr>
                <w:rFonts w:hint="eastAsia" w:ascii="微软雅黑" w:hAnsi="微软雅黑" w:eastAsia="微软雅黑" w:cs="微软雅黑"/>
                <w:i/>
                <w:iCs/>
                <w:color w:val="000000"/>
                <w:sz w:val="16"/>
                <w:szCs w:val="16"/>
                <w:u w:val="none"/>
              </w:rPr>
            </w:pPr>
          </w:p>
        </w:tc>
      </w:tr>
      <w:tr w14:paraId="66E6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E2AEBC">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9DBE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8078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6684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杂交水稻制种基地生产者满意度</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9DD0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4F0D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00D3B90">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47E2A6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2724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F94E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6418865">
            <w:pPr>
              <w:jc w:val="center"/>
              <w:rPr>
                <w:rFonts w:hint="eastAsia" w:ascii="微软雅黑" w:hAnsi="微软雅黑" w:eastAsia="微软雅黑" w:cs="微软雅黑"/>
                <w:i/>
                <w:iCs/>
                <w:color w:val="000000"/>
                <w:sz w:val="16"/>
                <w:szCs w:val="16"/>
                <w:u w:val="none"/>
              </w:rPr>
            </w:pPr>
          </w:p>
        </w:tc>
      </w:tr>
      <w:tr w14:paraId="1680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A97A77">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C7B1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5DC39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D877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社会化服务组织培育</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457C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248E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6561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4D89A3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00C6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C920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9DB7578">
            <w:pPr>
              <w:jc w:val="center"/>
              <w:rPr>
                <w:rFonts w:hint="eastAsia" w:ascii="微软雅黑" w:hAnsi="微软雅黑" w:eastAsia="微软雅黑" w:cs="微软雅黑"/>
                <w:i/>
                <w:iCs/>
                <w:color w:val="000000"/>
                <w:sz w:val="16"/>
                <w:szCs w:val="16"/>
                <w:u w:val="none"/>
              </w:rPr>
            </w:pPr>
          </w:p>
        </w:tc>
      </w:tr>
      <w:tr w14:paraId="0962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3B8652">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53116C">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223CAD3">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1FF9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田间工程改造提升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D593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ED0D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37.27</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69A5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90B11A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2192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772F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29F757EB">
            <w:pPr>
              <w:jc w:val="center"/>
              <w:rPr>
                <w:rFonts w:hint="eastAsia" w:ascii="微软雅黑" w:hAnsi="微软雅黑" w:eastAsia="微软雅黑" w:cs="微软雅黑"/>
                <w:i/>
                <w:iCs/>
                <w:color w:val="000000"/>
                <w:sz w:val="16"/>
                <w:szCs w:val="16"/>
                <w:u w:val="none"/>
              </w:rPr>
            </w:pPr>
          </w:p>
        </w:tc>
      </w:tr>
      <w:tr w14:paraId="4E7F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8E1F43">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9E51ED">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72BD47">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7187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质量品牌提升建设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3677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2D91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50BA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1D6C246">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7E06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71E0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EC65B14">
            <w:pPr>
              <w:jc w:val="center"/>
              <w:rPr>
                <w:rFonts w:hint="eastAsia" w:ascii="微软雅黑" w:hAnsi="微软雅黑" w:eastAsia="微软雅黑" w:cs="微软雅黑"/>
                <w:i/>
                <w:iCs/>
                <w:color w:val="000000"/>
                <w:sz w:val="16"/>
                <w:szCs w:val="16"/>
                <w:u w:val="none"/>
              </w:rPr>
            </w:pPr>
          </w:p>
        </w:tc>
      </w:tr>
      <w:tr w14:paraId="7343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5F5286B">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739659">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541DE4">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F631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制种主体培育</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770A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1750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17.73</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A1B3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92D8BA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FE6D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9166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D34CD52">
            <w:pPr>
              <w:jc w:val="center"/>
              <w:rPr>
                <w:rFonts w:hint="eastAsia" w:ascii="微软雅黑" w:hAnsi="微软雅黑" w:eastAsia="微软雅黑" w:cs="微软雅黑"/>
                <w:i/>
                <w:iCs/>
                <w:color w:val="000000"/>
                <w:sz w:val="16"/>
                <w:szCs w:val="16"/>
                <w:u w:val="none"/>
              </w:rPr>
            </w:pPr>
          </w:p>
        </w:tc>
      </w:tr>
      <w:tr w14:paraId="1EEB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AA15F9">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DB5D1C">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DBB92B">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B52C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其他相关建设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1E2B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4A9A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38A9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95C030E">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A24C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1854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69C68EF">
            <w:pPr>
              <w:jc w:val="center"/>
              <w:rPr>
                <w:rFonts w:hint="eastAsia" w:ascii="微软雅黑" w:hAnsi="微软雅黑" w:eastAsia="微软雅黑" w:cs="微软雅黑"/>
                <w:i/>
                <w:iCs/>
                <w:color w:val="000000"/>
                <w:sz w:val="16"/>
                <w:szCs w:val="16"/>
                <w:u w:val="none"/>
              </w:rPr>
            </w:pPr>
          </w:p>
        </w:tc>
      </w:tr>
      <w:tr w14:paraId="1BE7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50E648">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C2CDA5">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92F1F3">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CD92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智慧种业服务能力提升建设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B340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0BBD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126</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19CB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C7D473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6C0E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DB61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C2D6B9B">
            <w:pPr>
              <w:jc w:val="center"/>
              <w:rPr>
                <w:rFonts w:hint="eastAsia" w:ascii="微软雅黑" w:hAnsi="微软雅黑" w:eastAsia="微软雅黑" w:cs="微软雅黑"/>
                <w:i/>
                <w:iCs/>
                <w:color w:val="000000"/>
                <w:sz w:val="16"/>
                <w:szCs w:val="16"/>
                <w:u w:val="none"/>
              </w:rPr>
            </w:pPr>
          </w:p>
        </w:tc>
      </w:tr>
      <w:tr w14:paraId="501F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68DA94">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B4D061">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940EC4">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99E7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科研测试及育制种能力提升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3013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E44E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701A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8194D1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8FDC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D51D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89202E2">
            <w:pPr>
              <w:jc w:val="center"/>
              <w:rPr>
                <w:rFonts w:hint="eastAsia" w:ascii="微软雅黑" w:hAnsi="微软雅黑" w:eastAsia="微软雅黑" w:cs="微软雅黑"/>
                <w:i/>
                <w:iCs/>
                <w:color w:val="000000"/>
                <w:sz w:val="16"/>
                <w:szCs w:val="16"/>
                <w:u w:val="none"/>
              </w:rPr>
            </w:pPr>
          </w:p>
        </w:tc>
      </w:tr>
      <w:tr w14:paraId="5A77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70F55D">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F64871">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425819">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53DA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全程机械化制种能力提升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A508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015D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9C5D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91944C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F33F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283B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1475CF5">
            <w:pPr>
              <w:jc w:val="center"/>
              <w:rPr>
                <w:rFonts w:hint="eastAsia" w:ascii="微软雅黑" w:hAnsi="微软雅黑" w:eastAsia="微软雅黑" w:cs="微软雅黑"/>
                <w:i/>
                <w:iCs/>
                <w:color w:val="000000"/>
                <w:sz w:val="16"/>
                <w:szCs w:val="16"/>
                <w:u w:val="none"/>
              </w:rPr>
            </w:pPr>
          </w:p>
        </w:tc>
      </w:tr>
      <w:tr w14:paraId="37AC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5BDBCB">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6CBAA4">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5EDFDE">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F595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种子烘干加工中心建设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955F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4499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BB67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1E1170B">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1085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9584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223DE70C">
            <w:pPr>
              <w:jc w:val="center"/>
              <w:rPr>
                <w:rFonts w:hint="eastAsia" w:ascii="微软雅黑" w:hAnsi="微软雅黑" w:eastAsia="微软雅黑" w:cs="微软雅黑"/>
                <w:i/>
                <w:iCs/>
                <w:color w:val="000000"/>
                <w:sz w:val="16"/>
                <w:szCs w:val="16"/>
                <w:u w:val="none"/>
              </w:rPr>
            </w:pPr>
          </w:p>
        </w:tc>
      </w:tr>
      <w:tr w14:paraId="695F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41" w:type="pct"/>
            <w:gridSpan w:val="8"/>
            <w:tcBorders>
              <w:top w:val="single" w:color="000000" w:sz="4" w:space="0"/>
              <w:left w:val="single" w:color="000000" w:sz="4" w:space="0"/>
              <w:bottom w:val="single" w:color="000000" w:sz="4" w:space="0"/>
              <w:right w:val="single" w:color="000000" w:sz="4" w:space="0"/>
            </w:tcBorders>
            <w:shd w:val="clear"/>
            <w:vAlign w:val="center"/>
          </w:tcPr>
          <w:p w14:paraId="665C6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E0F0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366C5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C8422BB">
            <w:pPr>
              <w:rPr>
                <w:rFonts w:hint="eastAsia" w:ascii="宋体" w:hAnsi="宋体" w:eastAsia="宋体" w:cs="宋体"/>
                <w:i w:val="0"/>
                <w:iCs w:val="0"/>
                <w:color w:val="000000"/>
                <w:sz w:val="18"/>
                <w:szCs w:val="18"/>
                <w:u w:val="none"/>
              </w:rPr>
            </w:pPr>
          </w:p>
        </w:tc>
      </w:tr>
      <w:tr w14:paraId="4FD9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4DE3E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2B8B66A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项目支出绩效自评为良。</w:t>
            </w:r>
          </w:p>
        </w:tc>
      </w:tr>
      <w:tr w14:paraId="4590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7C028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7074FA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资金下达较晚</w:t>
            </w:r>
          </w:p>
        </w:tc>
      </w:tr>
      <w:tr w14:paraId="7DB3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7E91D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757E06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加强与上级沟通，早下达，早执行。</w:t>
            </w:r>
          </w:p>
        </w:tc>
      </w:tr>
      <w:tr w14:paraId="18C7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77" w:type="pct"/>
            <w:gridSpan w:val="5"/>
            <w:tcBorders>
              <w:top w:val="single" w:color="000000" w:sz="4" w:space="0"/>
              <w:left w:val="single" w:color="000000" w:sz="4" w:space="0"/>
              <w:bottom w:val="single" w:color="000000" w:sz="4" w:space="0"/>
              <w:right w:val="single" w:color="000000" w:sz="4" w:space="0"/>
            </w:tcBorders>
            <w:shd w:val="clear"/>
            <w:vAlign w:val="center"/>
          </w:tcPr>
          <w:p w14:paraId="197AF8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22" w:type="pct"/>
            <w:gridSpan w:val="6"/>
            <w:tcBorders>
              <w:top w:val="single" w:color="000000" w:sz="4" w:space="0"/>
              <w:left w:val="single" w:color="000000" w:sz="4" w:space="0"/>
              <w:bottom w:val="single" w:color="000000" w:sz="4" w:space="0"/>
              <w:right w:val="single" w:color="000000" w:sz="4" w:space="0"/>
            </w:tcBorders>
            <w:shd w:val="clear"/>
            <w:vAlign w:val="center"/>
          </w:tcPr>
          <w:p w14:paraId="17AC11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331F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tcBorders>
              <w:top w:val="nil"/>
              <w:left w:val="nil"/>
              <w:bottom w:val="nil"/>
              <w:right w:val="nil"/>
            </w:tcBorders>
            <w:shd w:val="clear"/>
            <w:vAlign w:val="center"/>
          </w:tcPr>
          <w:p w14:paraId="2FDA6D24">
            <w:pPr>
              <w:rPr>
                <w:rFonts w:hint="eastAsia" w:ascii="宋体" w:hAnsi="宋体" w:eastAsia="宋体" w:cs="宋体"/>
                <w:i w:val="0"/>
                <w:iCs w:val="0"/>
                <w:color w:val="000000"/>
                <w:sz w:val="18"/>
                <w:szCs w:val="18"/>
                <w:u w:val="none"/>
              </w:rPr>
            </w:pPr>
          </w:p>
        </w:tc>
        <w:tc>
          <w:tcPr>
            <w:tcW w:w="724" w:type="pct"/>
            <w:tcBorders>
              <w:top w:val="nil"/>
              <w:left w:val="nil"/>
              <w:bottom w:val="nil"/>
              <w:right w:val="nil"/>
            </w:tcBorders>
            <w:shd w:val="clear"/>
            <w:vAlign w:val="center"/>
          </w:tcPr>
          <w:p w14:paraId="34E2ECF1">
            <w:pPr>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vAlign w:val="center"/>
          </w:tcPr>
          <w:p w14:paraId="550AA277">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vAlign w:val="center"/>
          </w:tcPr>
          <w:p w14:paraId="3A8F9016">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511B725D">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vAlign w:val="center"/>
          </w:tcPr>
          <w:p w14:paraId="47A6F63E">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49981094">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14:paraId="5159C707">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vAlign w:val="center"/>
          </w:tcPr>
          <w:p w14:paraId="4DDAB7A1">
            <w:pPr>
              <w:rPr>
                <w:rFonts w:hint="eastAsia" w:ascii="宋体" w:hAnsi="宋体" w:eastAsia="宋体" w:cs="宋体"/>
                <w:i w:val="0"/>
                <w:iCs w:val="0"/>
                <w:color w:val="000000"/>
                <w:sz w:val="18"/>
                <w:szCs w:val="18"/>
                <w:u w:val="none"/>
              </w:rPr>
            </w:pPr>
          </w:p>
        </w:tc>
        <w:tc>
          <w:tcPr>
            <w:tcW w:w="171" w:type="pct"/>
            <w:tcBorders>
              <w:top w:val="nil"/>
              <w:left w:val="nil"/>
              <w:bottom w:val="nil"/>
              <w:right w:val="nil"/>
            </w:tcBorders>
            <w:shd w:val="clear"/>
            <w:vAlign w:val="center"/>
          </w:tcPr>
          <w:p w14:paraId="5C52EE52">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14:paraId="0053762D">
            <w:pPr>
              <w:rPr>
                <w:rFonts w:hint="eastAsia" w:ascii="宋体" w:hAnsi="宋体" w:eastAsia="宋体" w:cs="宋体"/>
                <w:i w:val="0"/>
                <w:iCs w:val="0"/>
                <w:color w:val="000000"/>
                <w:sz w:val="18"/>
                <w:szCs w:val="18"/>
                <w:u w:val="none"/>
              </w:rPr>
            </w:pPr>
          </w:p>
        </w:tc>
      </w:tr>
      <w:tr w14:paraId="4243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735A8D3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6075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060E87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2F57CA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51172422T000007073746-2022年省级财政现代农业发展工程共同财政事权转移支付资金</w:t>
            </w:r>
          </w:p>
        </w:tc>
      </w:tr>
      <w:tr w14:paraId="606B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60A7F1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4DE5B6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大竹县种子管理站部门</w:t>
            </w:r>
          </w:p>
        </w:tc>
        <w:tc>
          <w:tcPr>
            <w:tcW w:w="386" w:type="pct"/>
            <w:tcBorders>
              <w:top w:val="nil"/>
              <w:left w:val="nil"/>
              <w:bottom w:val="nil"/>
              <w:right w:val="nil"/>
            </w:tcBorders>
            <w:shd w:val="clear"/>
            <w:vAlign w:val="center"/>
          </w:tcPr>
          <w:p w14:paraId="04D38F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8" w:type="pct"/>
            <w:gridSpan w:val="3"/>
            <w:tcBorders>
              <w:top w:val="single" w:color="000000" w:sz="4" w:space="0"/>
              <w:left w:val="single" w:color="000000" w:sz="4" w:space="0"/>
              <w:bottom w:val="single" w:color="000000" w:sz="4" w:space="0"/>
              <w:right w:val="single" w:color="000000" w:sz="4" w:space="0"/>
            </w:tcBorders>
            <w:shd w:val="clear"/>
            <w:vAlign w:val="center"/>
          </w:tcPr>
          <w:p w14:paraId="68E90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w:t>
            </w:r>
          </w:p>
        </w:tc>
      </w:tr>
      <w:tr w14:paraId="4686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6337E2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BB04B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1BE09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2575174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967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83BA4FD">
            <w:pP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99E441">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609A7E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开展农作物品种展示评价及种植品种安全性监测，水稻试点。</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1423D3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开展农作物品种展示评价及种植品种安全性监测，水稻试点。具体包含水稻、玉米、大豆、油菜、蔬菜。</w:t>
            </w:r>
          </w:p>
        </w:tc>
      </w:tr>
      <w:tr w14:paraId="7194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2C4B64">
            <w:pP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3741C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6A8DA4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按相关项目实施方案严格执行具体工作，标准化、规范化、科学、严谨开展工作。</w:t>
            </w:r>
          </w:p>
        </w:tc>
      </w:tr>
      <w:tr w14:paraId="0D3B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3E89A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1CA7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9041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C2AC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76E01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FC03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1EAB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4D0E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411C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75E3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0E145C">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646A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79FF0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2817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16D57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3ACB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1CE1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F33F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1DF0A17">
            <w:pPr>
              <w:rPr>
                <w:rFonts w:hint="eastAsia" w:ascii="黑体" w:hAnsi="黑体" w:eastAsia="黑体" w:cs="黑体"/>
                <w:i/>
                <w:iCs/>
                <w:color w:val="000000"/>
                <w:sz w:val="18"/>
                <w:szCs w:val="18"/>
                <w:u w:val="none"/>
              </w:rPr>
            </w:pPr>
          </w:p>
        </w:tc>
      </w:tr>
      <w:tr w14:paraId="49B7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7178C8">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4282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B059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B0A5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17B60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92BD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FCB8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B16C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DE4D71">
            <w:pPr>
              <w:rPr>
                <w:rFonts w:hint="eastAsia" w:ascii="黑体" w:hAnsi="黑体" w:eastAsia="黑体" w:cs="黑体"/>
                <w:i/>
                <w:iCs/>
                <w:color w:val="000000"/>
                <w:sz w:val="18"/>
                <w:szCs w:val="18"/>
                <w:u w:val="none"/>
              </w:rPr>
            </w:pPr>
          </w:p>
        </w:tc>
      </w:tr>
      <w:tr w14:paraId="16A3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ADCF70">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744B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292A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2438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7609E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666F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CE45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828F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8746E0">
            <w:pPr>
              <w:rPr>
                <w:rFonts w:hint="eastAsia" w:ascii="黑体" w:hAnsi="黑体" w:eastAsia="黑体" w:cs="黑体"/>
                <w:i/>
                <w:iCs/>
                <w:color w:val="000000"/>
                <w:sz w:val="18"/>
                <w:szCs w:val="18"/>
                <w:u w:val="none"/>
              </w:rPr>
            </w:pPr>
          </w:p>
        </w:tc>
      </w:tr>
      <w:tr w14:paraId="74FA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0B7960">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12295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4472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82FB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471BA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C279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4BCB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357C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21A180">
            <w:pPr>
              <w:rPr>
                <w:rFonts w:hint="eastAsia" w:ascii="黑体" w:hAnsi="黑体" w:eastAsia="黑体" w:cs="黑体"/>
                <w:i/>
                <w:iCs/>
                <w:color w:val="000000"/>
                <w:sz w:val="18"/>
                <w:szCs w:val="18"/>
                <w:u w:val="none"/>
              </w:rPr>
            </w:pPr>
          </w:p>
        </w:tc>
      </w:tr>
      <w:tr w14:paraId="0401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B243E99">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E7C5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03BDEAF">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08519DD">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6371E478">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4C6E06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E491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E108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CCD27C">
            <w:pPr>
              <w:rPr>
                <w:rFonts w:hint="eastAsia" w:ascii="黑体" w:hAnsi="黑体" w:eastAsia="黑体" w:cs="黑体"/>
                <w:i/>
                <w:iCs/>
                <w:color w:val="000000"/>
                <w:sz w:val="18"/>
                <w:szCs w:val="18"/>
                <w:u w:val="none"/>
              </w:rPr>
            </w:pPr>
          </w:p>
        </w:tc>
      </w:tr>
      <w:tr w14:paraId="5C43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A29B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FF01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D84D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7FC1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F6EF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807F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4B5E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4854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B777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29AB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C94B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2D74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DE51CF">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EDC1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04661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A910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开展农作物品种展示评价</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342A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2B366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C5BB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692E14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E409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9740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81B9E77">
            <w:pPr>
              <w:jc w:val="center"/>
              <w:rPr>
                <w:rFonts w:hint="eastAsia" w:ascii="微软雅黑" w:hAnsi="微软雅黑" w:eastAsia="微软雅黑" w:cs="微软雅黑"/>
                <w:i/>
                <w:iCs/>
                <w:color w:val="000000"/>
                <w:sz w:val="16"/>
                <w:szCs w:val="16"/>
                <w:u w:val="none"/>
              </w:rPr>
            </w:pPr>
          </w:p>
        </w:tc>
      </w:tr>
      <w:tr w14:paraId="0475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8A518B">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D71232">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7B2594">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407E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监测点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58D4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56253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2C48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AE330E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709D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B9F7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2E15536">
            <w:pPr>
              <w:jc w:val="center"/>
              <w:rPr>
                <w:rFonts w:hint="eastAsia" w:ascii="微软雅黑" w:hAnsi="微软雅黑" w:eastAsia="微软雅黑" w:cs="微软雅黑"/>
                <w:i/>
                <w:iCs/>
                <w:color w:val="000000"/>
                <w:sz w:val="16"/>
                <w:szCs w:val="16"/>
                <w:u w:val="none"/>
              </w:rPr>
            </w:pPr>
          </w:p>
        </w:tc>
      </w:tr>
      <w:tr w14:paraId="324C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9CDBBF">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FD3152">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504697">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4655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水稻试点面积</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5716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781F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D582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670D02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4FDC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C07A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F79F3CF">
            <w:pPr>
              <w:jc w:val="center"/>
              <w:rPr>
                <w:rFonts w:hint="eastAsia" w:ascii="微软雅黑" w:hAnsi="微软雅黑" w:eastAsia="微软雅黑" w:cs="微软雅黑"/>
                <w:i/>
                <w:iCs/>
                <w:color w:val="000000"/>
                <w:sz w:val="16"/>
                <w:szCs w:val="16"/>
                <w:u w:val="none"/>
              </w:rPr>
            </w:pPr>
          </w:p>
        </w:tc>
      </w:tr>
      <w:tr w14:paraId="4FD8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1E8AAC">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8DA807">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B6F3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9E64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统计监测数据客观、及时</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942D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0BE2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E04BD19">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9D52136">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3CA4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002A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761AADB">
            <w:pPr>
              <w:jc w:val="center"/>
              <w:rPr>
                <w:rFonts w:hint="eastAsia" w:ascii="微软雅黑" w:hAnsi="微软雅黑" w:eastAsia="微软雅黑" w:cs="微软雅黑"/>
                <w:i/>
                <w:iCs/>
                <w:color w:val="000000"/>
                <w:sz w:val="16"/>
                <w:szCs w:val="16"/>
                <w:u w:val="none"/>
              </w:rPr>
            </w:pPr>
          </w:p>
        </w:tc>
      </w:tr>
      <w:tr w14:paraId="1CAC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4CEA4B">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2E6AF3">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D597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498D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支付资金执行率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A8DF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8A70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67EF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B1EF738">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7658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1A7A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2E120278">
            <w:pPr>
              <w:jc w:val="center"/>
              <w:rPr>
                <w:rFonts w:hint="eastAsia" w:ascii="微软雅黑" w:hAnsi="微软雅黑" w:eastAsia="微软雅黑" w:cs="微软雅黑"/>
                <w:i/>
                <w:iCs/>
                <w:color w:val="000000"/>
                <w:sz w:val="16"/>
                <w:szCs w:val="16"/>
                <w:u w:val="none"/>
              </w:rPr>
            </w:pPr>
          </w:p>
        </w:tc>
      </w:tr>
      <w:tr w14:paraId="643F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FCDEE3">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5327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7DCA5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E2E4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促进新优品种推广；保障用种安全；保障用种安全；提升“川种”核心竞争力。资金使用无重大违规违纪问题。</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F335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50108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好坏</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7EF427E">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372D44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C055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5B59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F44B33A">
            <w:pPr>
              <w:jc w:val="center"/>
              <w:rPr>
                <w:rFonts w:hint="eastAsia" w:ascii="微软雅黑" w:hAnsi="微软雅黑" w:eastAsia="微软雅黑" w:cs="微软雅黑"/>
                <w:i/>
                <w:iCs/>
                <w:color w:val="000000"/>
                <w:sz w:val="16"/>
                <w:szCs w:val="16"/>
                <w:u w:val="none"/>
              </w:rPr>
            </w:pPr>
          </w:p>
        </w:tc>
      </w:tr>
      <w:tr w14:paraId="1BFA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02AEE4">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25F7360">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1E65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EE6A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引导科学选种，促进增产增收</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F155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4255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108AA03">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3250681">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623E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20E8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761030D">
            <w:pPr>
              <w:jc w:val="center"/>
              <w:rPr>
                <w:rFonts w:hint="eastAsia" w:ascii="微软雅黑" w:hAnsi="微软雅黑" w:eastAsia="微软雅黑" w:cs="微软雅黑"/>
                <w:i/>
                <w:iCs/>
                <w:color w:val="000000"/>
                <w:sz w:val="16"/>
                <w:szCs w:val="16"/>
                <w:u w:val="none"/>
              </w:rPr>
            </w:pPr>
          </w:p>
        </w:tc>
      </w:tr>
      <w:tr w14:paraId="2192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07BCEC">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7D57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1E89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AE66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宣传良种良机良法生产</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2A35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08FF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FCF208E">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F4AC77E">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8C7A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1070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0AE3056">
            <w:pPr>
              <w:jc w:val="center"/>
              <w:rPr>
                <w:rFonts w:hint="eastAsia" w:ascii="微软雅黑" w:hAnsi="微软雅黑" w:eastAsia="微软雅黑" w:cs="微软雅黑"/>
                <w:i/>
                <w:iCs/>
                <w:color w:val="000000"/>
                <w:sz w:val="16"/>
                <w:szCs w:val="16"/>
                <w:u w:val="none"/>
              </w:rPr>
            </w:pPr>
          </w:p>
        </w:tc>
      </w:tr>
      <w:tr w14:paraId="0E0A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1ED584">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2321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9F9C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BBC8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工作开展成本</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A561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18AA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8469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E4E0256">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1C18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01FB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B202C49">
            <w:pPr>
              <w:jc w:val="center"/>
              <w:rPr>
                <w:rFonts w:hint="eastAsia" w:ascii="微软雅黑" w:hAnsi="微软雅黑" w:eastAsia="微软雅黑" w:cs="微软雅黑"/>
                <w:i/>
                <w:iCs/>
                <w:color w:val="000000"/>
                <w:sz w:val="16"/>
                <w:szCs w:val="16"/>
                <w:u w:val="none"/>
              </w:rPr>
            </w:pPr>
          </w:p>
        </w:tc>
      </w:tr>
      <w:tr w14:paraId="6C06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41" w:type="pct"/>
            <w:gridSpan w:val="8"/>
            <w:tcBorders>
              <w:top w:val="single" w:color="000000" w:sz="4" w:space="0"/>
              <w:left w:val="single" w:color="000000" w:sz="4" w:space="0"/>
              <w:bottom w:val="single" w:color="000000" w:sz="4" w:space="0"/>
              <w:right w:val="single" w:color="000000" w:sz="4" w:space="0"/>
            </w:tcBorders>
            <w:shd w:val="clear"/>
            <w:vAlign w:val="center"/>
          </w:tcPr>
          <w:p w14:paraId="0F033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4BE4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2A343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2AB95BA8">
            <w:pPr>
              <w:rPr>
                <w:rFonts w:hint="eastAsia" w:ascii="宋体" w:hAnsi="宋体" w:eastAsia="宋体" w:cs="宋体"/>
                <w:i w:val="0"/>
                <w:iCs w:val="0"/>
                <w:color w:val="000000"/>
                <w:sz w:val="18"/>
                <w:szCs w:val="18"/>
                <w:u w:val="none"/>
              </w:rPr>
            </w:pPr>
          </w:p>
        </w:tc>
      </w:tr>
      <w:tr w14:paraId="0FED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57959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47B62D5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项目支出绩效自评为优。</w:t>
            </w:r>
          </w:p>
        </w:tc>
      </w:tr>
      <w:tr w14:paraId="379C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29EAE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4E56347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2B8F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062FF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0E50B87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08D1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77" w:type="pct"/>
            <w:gridSpan w:val="5"/>
            <w:tcBorders>
              <w:top w:val="single" w:color="000000" w:sz="4" w:space="0"/>
              <w:left w:val="single" w:color="000000" w:sz="4" w:space="0"/>
              <w:bottom w:val="single" w:color="000000" w:sz="4" w:space="0"/>
              <w:right w:val="single" w:color="000000" w:sz="4" w:space="0"/>
            </w:tcBorders>
            <w:shd w:val="clear"/>
            <w:vAlign w:val="center"/>
          </w:tcPr>
          <w:p w14:paraId="297A07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22" w:type="pct"/>
            <w:gridSpan w:val="6"/>
            <w:tcBorders>
              <w:top w:val="single" w:color="000000" w:sz="4" w:space="0"/>
              <w:left w:val="single" w:color="000000" w:sz="4" w:space="0"/>
              <w:bottom w:val="single" w:color="000000" w:sz="4" w:space="0"/>
              <w:right w:val="single" w:color="000000" w:sz="4" w:space="0"/>
            </w:tcBorders>
            <w:shd w:val="clear"/>
            <w:vAlign w:val="center"/>
          </w:tcPr>
          <w:p w14:paraId="685028C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22FA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tcBorders>
              <w:top w:val="nil"/>
              <w:left w:val="nil"/>
              <w:bottom w:val="nil"/>
              <w:right w:val="nil"/>
            </w:tcBorders>
            <w:shd w:val="clear"/>
            <w:vAlign w:val="center"/>
          </w:tcPr>
          <w:p w14:paraId="6E6D3015">
            <w:pPr>
              <w:rPr>
                <w:rFonts w:hint="eastAsia" w:ascii="宋体" w:hAnsi="宋体" w:eastAsia="宋体" w:cs="宋体"/>
                <w:i w:val="0"/>
                <w:iCs w:val="0"/>
                <w:color w:val="000000"/>
                <w:sz w:val="18"/>
                <w:szCs w:val="18"/>
                <w:u w:val="none"/>
              </w:rPr>
            </w:pPr>
          </w:p>
        </w:tc>
        <w:tc>
          <w:tcPr>
            <w:tcW w:w="724" w:type="pct"/>
            <w:tcBorders>
              <w:top w:val="nil"/>
              <w:left w:val="nil"/>
              <w:bottom w:val="nil"/>
              <w:right w:val="nil"/>
            </w:tcBorders>
            <w:shd w:val="clear"/>
            <w:vAlign w:val="center"/>
          </w:tcPr>
          <w:p w14:paraId="0705E10B">
            <w:pPr>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vAlign w:val="center"/>
          </w:tcPr>
          <w:p w14:paraId="40CEE781">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vAlign w:val="center"/>
          </w:tcPr>
          <w:p w14:paraId="3F1F556A">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4858FEC5">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vAlign w:val="center"/>
          </w:tcPr>
          <w:p w14:paraId="39C593AF">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76A23E8D">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14:paraId="5D9C6C56">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vAlign w:val="center"/>
          </w:tcPr>
          <w:p w14:paraId="5B879384">
            <w:pPr>
              <w:rPr>
                <w:rFonts w:hint="eastAsia" w:ascii="宋体" w:hAnsi="宋体" w:eastAsia="宋体" w:cs="宋体"/>
                <w:i w:val="0"/>
                <w:iCs w:val="0"/>
                <w:color w:val="000000"/>
                <w:sz w:val="18"/>
                <w:szCs w:val="18"/>
                <w:u w:val="none"/>
              </w:rPr>
            </w:pPr>
          </w:p>
        </w:tc>
        <w:tc>
          <w:tcPr>
            <w:tcW w:w="171" w:type="pct"/>
            <w:tcBorders>
              <w:top w:val="nil"/>
              <w:left w:val="nil"/>
              <w:bottom w:val="nil"/>
              <w:right w:val="nil"/>
            </w:tcBorders>
            <w:shd w:val="clear"/>
            <w:vAlign w:val="center"/>
          </w:tcPr>
          <w:p w14:paraId="27EB7E41">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14:paraId="1FE8E999">
            <w:pPr>
              <w:rPr>
                <w:rFonts w:hint="eastAsia" w:ascii="宋体" w:hAnsi="宋体" w:eastAsia="宋体" w:cs="宋体"/>
                <w:i w:val="0"/>
                <w:iCs w:val="0"/>
                <w:color w:val="000000"/>
                <w:sz w:val="18"/>
                <w:szCs w:val="18"/>
                <w:u w:val="none"/>
              </w:rPr>
            </w:pPr>
          </w:p>
        </w:tc>
      </w:tr>
      <w:tr w14:paraId="6D7C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5C70D81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8E9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12E008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0D2D7F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51172423T000009501110-“天府英才”工程专项资金</w:t>
            </w:r>
          </w:p>
        </w:tc>
      </w:tr>
      <w:tr w14:paraId="027F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289C5B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2DFFE3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大竹县种子管理站部门</w:t>
            </w:r>
          </w:p>
        </w:tc>
        <w:tc>
          <w:tcPr>
            <w:tcW w:w="386" w:type="pct"/>
            <w:tcBorders>
              <w:top w:val="nil"/>
              <w:left w:val="nil"/>
              <w:bottom w:val="nil"/>
              <w:right w:val="nil"/>
            </w:tcBorders>
            <w:shd w:val="clear"/>
            <w:vAlign w:val="center"/>
          </w:tcPr>
          <w:p w14:paraId="58DB45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8" w:type="pct"/>
            <w:gridSpan w:val="3"/>
            <w:tcBorders>
              <w:top w:val="single" w:color="000000" w:sz="4" w:space="0"/>
              <w:left w:val="single" w:color="000000" w:sz="4" w:space="0"/>
              <w:bottom w:val="single" w:color="000000" w:sz="4" w:space="0"/>
              <w:right w:val="single" w:color="000000" w:sz="4" w:space="0"/>
            </w:tcBorders>
            <w:shd w:val="clear"/>
            <w:vAlign w:val="center"/>
          </w:tcPr>
          <w:p w14:paraId="27054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w:t>
            </w:r>
          </w:p>
        </w:tc>
      </w:tr>
      <w:tr w14:paraId="448C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4219B3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E5CFA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0F80D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05E28CE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278C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1282B0">
            <w:pP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D2AF46">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7B6F0C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主要开展“大竹县主要农作物品种鉴选及推广应用”工作，对大豆、玉米、水稻鉴选及推广应用，加强种业管理队伍人才培养。</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0CF84D0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2023年完成该项目圆满完成，鉴选出一批大豆、玉米、水稻品种，并加强推广及应用，促进了助农增收。</w:t>
            </w:r>
          </w:p>
        </w:tc>
      </w:tr>
      <w:tr w14:paraId="23F3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162C02">
            <w:pP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11036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6DF476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开展各品种鉴选，推广优良品种。</w:t>
            </w:r>
          </w:p>
        </w:tc>
      </w:tr>
      <w:tr w14:paraId="21B7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2F21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18031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B71A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3D3D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58EF4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9CFB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C394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BA39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EFA6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EFE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8F77B2">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FE30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1407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E9F8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65A25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154F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E5A7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4980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561FC9D">
            <w:pPr>
              <w:rPr>
                <w:rFonts w:hint="eastAsia" w:ascii="黑体" w:hAnsi="黑体" w:eastAsia="黑体" w:cs="黑体"/>
                <w:i/>
                <w:iCs/>
                <w:color w:val="000000"/>
                <w:sz w:val="18"/>
                <w:szCs w:val="18"/>
                <w:u w:val="none"/>
              </w:rPr>
            </w:pPr>
          </w:p>
        </w:tc>
      </w:tr>
      <w:tr w14:paraId="4BDB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B931F19">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A2B2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975C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C348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19557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4101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FE1C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BE52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6CDDE9">
            <w:pPr>
              <w:rPr>
                <w:rFonts w:hint="eastAsia" w:ascii="黑体" w:hAnsi="黑体" w:eastAsia="黑体" w:cs="黑体"/>
                <w:i/>
                <w:iCs/>
                <w:color w:val="000000"/>
                <w:sz w:val="18"/>
                <w:szCs w:val="18"/>
                <w:u w:val="none"/>
              </w:rPr>
            </w:pPr>
          </w:p>
        </w:tc>
      </w:tr>
      <w:tr w14:paraId="484A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061E139">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EC77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DA8F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9F9C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5209C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ADD8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C0C2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01CE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3EA9F9">
            <w:pPr>
              <w:rPr>
                <w:rFonts w:hint="eastAsia" w:ascii="黑体" w:hAnsi="黑体" w:eastAsia="黑体" w:cs="黑体"/>
                <w:i/>
                <w:iCs/>
                <w:color w:val="000000"/>
                <w:sz w:val="18"/>
                <w:szCs w:val="18"/>
                <w:u w:val="none"/>
              </w:rPr>
            </w:pPr>
          </w:p>
        </w:tc>
      </w:tr>
      <w:tr w14:paraId="028F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DD0478">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97BC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9D23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9341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24874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13FF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3D97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9A4E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5E5585">
            <w:pPr>
              <w:rPr>
                <w:rFonts w:hint="eastAsia" w:ascii="黑体" w:hAnsi="黑体" w:eastAsia="黑体" w:cs="黑体"/>
                <w:i/>
                <w:iCs/>
                <w:color w:val="000000"/>
                <w:sz w:val="18"/>
                <w:szCs w:val="18"/>
                <w:u w:val="none"/>
              </w:rPr>
            </w:pPr>
          </w:p>
        </w:tc>
      </w:tr>
      <w:tr w14:paraId="09AB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497CCF">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47F86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C9FCDBB">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3571A3E">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398D2E9C">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D97790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D115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7C63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74E57E">
            <w:pPr>
              <w:rPr>
                <w:rFonts w:hint="eastAsia" w:ascii="黑体" w:hAnsi="黑体" w:eastAsia="黑体" w:cs="黑体"/>
                <w:i/>
                <w:iCs/>
                <w:color w:val="000000"/>
                <w:sz w:val="18"/>
                <w:szCs w:val="18"/>
                <w:u w:val="none"/>
              </w:rPr>
            </w:pPr>
          </w:p>
        </w:tc>
      </w:tr>
      <w:tr w14:paraId="13D0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9C10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CE2F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FA78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E74F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31DD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2452D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8B20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BC53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3FBB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B9CF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A927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3210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23188C">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3F57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FEAC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EA78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鉴选并发布水稻、玉米、大豆新品种</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67E3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D4F7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FB24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16CF83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CCD5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83BF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77BF114">
            <w:pPr>
              <w:jc w:val="center"/>
              <w:rPr>
                <w:rFonts w:hint="eastAsia" w:ascii="微软雅黑" w:hAnsi="微软雅黑" w:eastAsia="微软雅黑" w:cs="微软雅黑"/>
                <w:i/>
                <w:iCs/>
                <w:color w:val="000000"/>
                <w:sz w:val="16"/>
                <w:szCs w:val="16"/>
                <w:u w:val="none"/>
              </w:rPr>
            </w:pPr>
          </w:p>
        </w:tc>
      </w:tr>
      <w:tr w14:paraId="118F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97BEE9">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DE23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AA10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0EA1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推广大豆、玉米、水稻优质品种种植面积</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27B5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2A2FC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F4C1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万亩</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3930CD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F9A3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C3E5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8A1A9FF">
            <w:pPr>
              <w:jc w:val="center"/>
              <w:rPr>
                <w:rFonts w:hint="eastAsia" w:ascii="微软雅黑" w:hAnsi="微软雅黑" w:eastAsia="微软雅黑" w:cs="微软雅黑"/>
                <w:i/>
                <w:iCs/>
                <w:color w:val="000000"/>
                <w:sz w:val="16"/>
                <w:szCs w:val="16"/>
                <w:u w:val="none"/>
              </w:rPr>
            </w:pPr>
          </w:p>
        </w:tc>
      </w:tr>
      <w:tr w14:paraId="18EC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CD659D">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0C2F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B4F5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1C56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优质品种推介，引导科学购种</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0537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BC45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8FF38F7">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F57890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58C9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574A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42762CB">
            <w:pPr>
              <w:jc w:val="center"/>
              <w:rPr>
                <w:rFonts w:hint="eastAsia" w:ascii="微软雅黑" w:hAnsi="微软雅黑" w:eastAsia="微软雅黑" w:cs="微软雅黑"/>
                <w:i/>
                <w:iCs/>
                <w:color w:val="000000"/>
                <w:sz w:val="16"/>
                <w:szCs w:val="16"/>
                <w:u w:val="none"/>
              </w:rPr>
            </w:pPr>
          </w:p>
        </w:tc>
      </w:tr>
      <w:tr w14:paraId="530D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0633AD">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FE85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06F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8BA0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土地租赁、劳务费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CB17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20EF7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6041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F28666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7A34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BC8C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4EC0D24">
            <w:pPr>
              <w:jc w:val="center"/>
              <w:rPr>
                <w:rFonts w:hint="eastAsia" w:ascii="微软雅黑" w:hAnsi="微软雅黑" w:eastAsia="微软雅黑" w:cs="微软雅黑"/>
                <w:i/>
                <w:iCs/>
                <w:color w:val="000000"/>
                <w:sz w:val="16"/>
                <w:szCs w:val="16"/>
                <w:u w:val="none"/>
              </w:rPr>
            </w:pPr>
          </w:p>
        </w:tc>
      </w:tr>
      <w:tr w14:paraId="3A56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AD35C3">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F46AB5">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343DDE">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E6FE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改善入选人员工作生活补贴</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5881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06F7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BFE8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C1DE30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E74D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BAD6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566FEE9">
            <w:pPr>
              <w:jc w:val="center"/>
              <w:rPr>
                <w:rFonts w:hint="eastAsia" w:ascii="微软雅黑" w:hAnsi="微软雅黑" w:eastAsia="微软雅黑" w:cs="微软雅黑"/>
                <w:i/>
                <w:iCs/>
                <w:color w:val="000000"/>
                <w:sz w:val="16"/>
                <w:szCs w:val="16"/>
                <w:u w:val="none"/>
              </w:rPr>
            </w:pPr>
          </w:p>
        </w:tc>
      </w:tr>
      <w:tr w14:paraId="7060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2C79D4">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D57D97">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DAC44AE">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D27E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会议、培训、考察、交通费用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BAAD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26BC0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C996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D77186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04F0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A964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3B13D8C">
            <w:pPr>
              <w:jc w:val="center"/>
              <w:rPr>
                <w:rFonts w:hint="eastAsia" w:ascii="微软雅黑" w:hAnsi="微软雅黑" w:eastAsia="微软雅黑" w:cs="微软雅黑"/>
                <w:i/>
                <w:iCs/>
                <w:color w:val="000000"/>
                <w:sz w:val="16"/>
                <w:szCs w:val="16"/>
                <w:u w:val="none"/>
              </w:rPr>
            </w:pPr>
          </w:p>
        </w:tc>
      </w:tr>
      <w:tr w14:paraId="4950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9B4165">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227DB5F">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34BFCB">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0AE5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其它费用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A636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79D1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D847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6A5F92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597B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1D79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03AFBBD">
            <w:pPr>
              <w:jc w:val="center"/>
              <w:rPr>
                <w:rFonts w:hint="eastAsia" w:ascii="微软雅黑" w:hAnsi="微软雅黑" w:eastAsia="微软雅黑" w:cs="微软雅黑"/>
                <w:i/>
                <w:iCs/>
                <w:color w:val="000000"/>
                <w:sz w:val="16"/>
                <w:szCs w:val="16"/>
                <w:u w:val="none"/>
              </w:rPr>
            </w:pPr>
          </w:p>
        </w:tc>
      </w:tr>
      <w:tr w14:paraId="4B3D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AE8AC7">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7AE837">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1BB12E">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0936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出版、信息传播、知识产权费用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392C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6AB3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CE36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ADDE25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F832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43D7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B7BFF78">
            <w:pPr>
              <w:jc w:val="center"/>
              <w:rPr>
                <w:rFonts w:hint="eastAsia" w:ascii="微软雅黑" w:hAnsi="微软雅黑" w:eastAsia="微软雅黑" w:cs="微软雅黑"/>
                <w:i/>
                <w:iCs/>
                <w:color w:val="000000"/>
                <w:sz w:val="16"/>
                <w:szCs w:val="16"/>
                <w:u w:val="none"/>
              </w:rPr>
            </w:pPr>
          </w:p>
        </w:tc>
      </w:tr>
      <w:tr w14:paraId="5877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C4F87D">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1A2F76">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802DF7">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29D6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专家咨询费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CEE6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D256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E25A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BA0B7C3">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8B95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BE7B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3752F25">
            <w:pPr>
              <w:jc w:val="center"/>
              <w:rPr>
                <w:rFonts w:hint="eastAsia" w:ascii="微软雅黑" w:hAnsi="微软雅黑" w:eastAsia="微软雅黑" w:cs="微软雅黑"/>
                <w:i/>
                <w:iCs/>
                <w:color w:val="000000"/>
                <w:sz w:val="16"/>
                <w:szCs w:val="16"/>
                <w:u w:val="none"/>
              </w:rPr>
            </w:pPr>
          </w:p>
        </w:tc>
      </w:tr>
      <w:tr w14:paraId="3F00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4142E2">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711DEE">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8953BB">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BCA6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生产资料费用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CC12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2B1FE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C827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D2F234E">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DF44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4E74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19BA9A8">
            <w:pPr>
              <w:jc w:val="center"/>
              <w:rPr>
                <w:rFonts w:hint="eastAsia" w:ascii="微软雅黑" w:hAnsi="微软雅黑" w:eastAsia="微软雅黑" w:cs="微软雅黑"/>
                <w:i/>
                <w:iCs/>
                <w:color w:val="000000"/>
                <w:sz w:val="16"/>
                <w:szCs w:val="16"/>
                <w:u w:val="none"/>
              </w:rPr>
            </w:pPr>
          </w:p>
        </w:tc>
      </w:tr>
      <w:tr w14:paraId="5D88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41" w:type="pct"/>
            <w:gridSpan w:val="8"/>
            <w:tcBorders>
              <w:top w:val="single" w:color="000000" w:sz="4" w:space="0"/>
              <w:left w:val="single" w:color="000000" w:sz="4" w:space="0"/>
              <w:bottom w:val="single" w:color="000000" w:sz="4" w:space="0"/>
              <w:right w:val="single" w:color="000000" w:sz="4" w:space="0"/>
            </w:tcBorders>
            <w:shd w:val="clear"/>
            <w:vAlign w:val="center"/>
          </w:tcPr>
          <w:p w14:paraId="093CA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BDD1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9E80F1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94EA37C">
            <w:pPr>
              <w:rPr>
                <w:rFonts w:hint="eastAsia" w:ascii="宋体" w:hAnsi="宋体" w:eastAsia="宋体" w:cs="宋体"/>
                <w:i w:val="0"/>
                <w:iCs w:val="0"/>
                <w:color w:val="000000"/>
                <w:sz w:val="18"/>
                <w:szCs w:val="18"/>
                <w:u w:val="none"/>
              </w:rPr>
            </w:pPr>
          </w:p>
        </w:tc>
      </w:tr>
      <w:tr w14:paraId="5FFA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7A426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788850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项目支出绩效自评为优。</w:t>
            </w:r>
          </w:p>
        </w:tc>
      </w:tr>
      <w:tr w14:paraId="71BA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42C53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6E044E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4746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36DF8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6ABAC9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7315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77" w:type="pct"/>
            <w:gridSpan w:val="5"/>
            <w:tcBorders>
              <w:top w:val="single" w:color="000000" w:sz="4" w:space="0"/>
              <w:left w:val="single" w:color="000000" w:sz="4" w:space="0"/>
              <w:bottom w:val="single" w:color="000000" w:sz="4" w:space="0"/>
              <w:right w:val="single" w:color="000000" w:sz="4" w:space="0"/>
            </w:tcBorders>
            <w:shd w:val="clear"/>
            <w:vAlign w:val="center"/>
          </w:tcPr>
          <w:p w14:paraId="137E9A4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22" w:type="pct"/>
            <w:gridSpan w:val="6"/>
            <w:tcBorders>
              <w:top w:val="single" w:color="000000" w:sz="4" w:space="0"/>
              <w:left w:val="single" w:color="000000" w:sz="4" w:space="0"/>
              <w:bottom w:val="single" w:color="000000" w:sz="4" w:space="0"/>
              <w:right w:val="single" w:color="000000" w:sz="4" w:space="0"/>
            </w:tcBorders>
            <w:shd w:val="clear"/>
            <w:vAlign w:val="center"/>
          </w:tcPr>
          <w:p w14:paraId="24B79E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5C84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tcBorders>
              <w:top w:val="nil"/>
              <w:left w:val="nil"/>
              <w:bottom w:val="nil"/>
              <w:right w:val="nil"/>
            </w:tcBorders>
            <w:shd w:val="clear"/>
            <w:vAlign w:val="center"/>
          </w:tcPr>
          <w:p w14:paraId="469DC1FA">
            <w:pPr>
              <w:rPr>
                <w:rFonts w:hint="eastAsia" w:ascii="宋体" w:hAnsi="宋体" w:eastAsia="宋体" w:cs="宋体"/>
                <w:i w:val="0"/>
                <w:iCs w:val="0"/>
                <w:color w:val="000000"/>
                <w:sz w:val="18"/>
                <w:szCs w:val="18"/>
                <w:u w:val="none"/>
              </w:rPr>
            </w:pPr>
          </w:p>
        </w:tc>
        <w:tc>
          <w:tcPr>
            <w:tcW w:w="724" w:type="pct"/>
            <w:tcBorders>
              <w:top w:val="nil"/>
              <w:left w:val="nil"/>
              <w:bottom w:val="nil"/>
              <w:right w:val="nil"/>
            </w:tcBorders>
            <w:shd w:val="clear"/>
            <w:vAlign w:val="center"/>
          </w:tcPr>
          <w:p w14:paraId="44CBBCC3">
            <w:pPr>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vAlign w:val="center"/>
          </w:tcPr>
          <w:p w14:paraId="1B52A8FE">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vAlign w:val="center"/>
          </w:tcPr>
          <w:p w14:paraId="782E1912">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12FFD9EE">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vAlign w:val="center"/>
          </w:tcPr>
          <w:p w14:paraId="0592615E">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529FA45C">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14:paraId="7CEEED95">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vAlign w:val="center"/>
          </w:tcPr>
          <w:p w14:paraId="2AAA0362">
            <w:pPr>
              <w:rPr>
                <w:rFonts w:hint="eastAsia" w:ascii="宋体" w:hAnsi="宋体" w:eastAsia="宋体" w:cs="宋体"/>
                <w:i w:val="0"/>
                <w:iCs w:val="0"/>
                <w:color w:val="000000"/>
                <w:sz w:val="18"/>
                <w:szCs w:val="18"/>
                <w:u w:val="none"/>
              </w:rPr>
            </w:pPr>
          </w:p>
        </w:tc>
        <w:tc>
          <w:tcPr>
            <w:tcW w:w="171" w:type="pct"/>
            <w:tcBorders>
              <w:top w:val="nil"/>
              <w:left w:val="nil"/>
              <w:bottom w:val="nil"/>
              <w:right w:val="nil"/>
            </w:tcBorders>
            <w:shd w:val="clear"/>
            <w:vAlign w:val="center"/>
          </w:tcPr>
          <w:p w14:paraId="3CDFC5F6">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14:paraId="6A1123B6">
            <w:pPr>
              <w:rPr>
                <w:rFonts w:hint="eastAsia" w:ascii="宋体" w:hAnsi="宋体" w:eastAsia="宋体" w:cs="宋体"/>
                <w:i w:val="0"/>
                <w:iCs w:val="0"/>
                <w:color w:val="000000"/>
                <w:sz w:val="18"/>
                <w:szCs w:val="18"/>
                <w:u w:val="none"/>
              </w:rPr>
            </w:pPr>
          </w:p>
        </w:tc>
      </w:tr>
      <w:tr w14:paraId="3C7E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2BB8E38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73C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33BDFA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697927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51172423T000009281978-杂交水稻全程机械化制种试验示范与推广应用</w:t>
            </w:r>
          </w:p>
        </w:tc>
      </w:tr>
      <w:tr w14:paraId="1BEE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28D384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61D129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大竹县种子管理站部门</w:t>
            </w:r>
          </w:p>
        </w:tc>
        <w:tc>
          <w:tcPr>
            <w:tcW w:w="386" w:type="pct"/>
            <w:tcBorders>
              <w:top w:val="nil"/>
              <w:left w:val="nil"/>
              <w:bottom w:val="nil"/>
              <w:right w:val="nil"/>
            </w:tcBorders>
            <w:shd w:val="clear"/>
            <w:vAlign w:val="center"/>
          </w:tcPr>
          <w:p w14:paraId="46FCF18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8" w:type="pct"/>
            <w:gridSpan w:val="3"/>
            <w:tcBorders>
              <w:top w:val="single" w:color="000000" w:sz="4" w:space="0"/>
              <w:left w:val="single" w:color="000000" w:sz="4" w:space="0"/>
              <w:bottom w:val="single" w:color="000000" w:sz="4" w:space="0"/>
              <w:right w:val="single" w:color="000000" w:sz="4" w:space="0"/>
            </w:tcBorders>
            <w:shd w:val="clear"/>
            <w:vAlign w:val="center"/>
          </w:tcPr>
          <w:p w14:paraId="00813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w:t>
            </w:r>
          </w:p>
        </w:tc>
      </w:tr>
      <w:tr w14:paraId="775C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867BA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8B1EB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3AE0E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3C4B50E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1AB9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83615E">
            <w:pP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52B79C">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6CDF0F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提升杂交水稻全程机械化水平，促产增产</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16A77F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建立 100 亩全程机械化制种试验示范基地 1 个，推广全程 机械化制种示范 500 亩，制定大竹县杂交水稻全程机械化制种技术规程；指导建立 1 个种业科 研示范基地，重点开展新品种试制、新品种试验示范；开展制种技术培训，累计开展技术指导 30 次以上，组织技术培训 3 次以上，培训制种农户200 人次以上</w:t>
            </w:r>
          </w:p>
        </w:tc>
      </w:tr>
      <w:tr w14:paraId="2C03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EC3A3A9">
            <w:pP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83140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73AD0F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在大竹县杂交水稻制种核心基地开展全程机械化制种试验示范，采用传统人工制 种与机械化制种对比试验，分别考查用工与产量。</w:t>
            </w:r>
          </w:p>
        </w:tc>
      </w:tr>
      <w:tr w14:paraId="7ADC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4CDCF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42BF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DE1E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FD24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2679E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3306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CE8B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13A8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4CC8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12F3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4516C5">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2E07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68C1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41FC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69CD8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AC13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DA26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6BEF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281F5AA">
            <w:pPr>
              <w:rPr>
                <w:rFonts w:hint="eastAsia" w:ascii="黑体" w:hAnsi="黑体" w:eastAsia="黑体" w:cs="黑体"/>
                <w:i/>
                <w:iCs/>
                <w:color w:val="000000"/>
                <w:sz w:val="18"/>
                <w:szCs w:val="18"/>
                <w:u w:val="none"/>
              </w:rPr>
            </w:pPr>
          </w:p>
        </w:tc>
      </w:tr>
      <w:tr w14:paraId="7608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36B12D">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8980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F9C8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9783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3463D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0639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71CE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BD3D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E8ED07">
            <w:pPr>
              <w:rPr>
                <w:rFonts w:hint="eastAsia" w:ascii="黑体" w:hAnsi="黑体" w:eastAsia="黑体" w:cs="黑体"/>
                <w:i/>
                <w:iCs/>
                <w:color w:val="000000"/>
                <w:sz w:val="18"/>
                <w:szCs w:val="18"/>
                <w:u w:val="none"/>
              </w:rPr>
            </w:pPr>
          </w:p>
        </w:tc>
      </w:tr>
      <w:tr w14:paraId="500F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D4332B">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7477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ADC1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CFFB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0330E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1D32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9E4A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956A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765820">
            <w:pPr>
              <w:rPr>
                <w:rFonts w:hint="eastAsia" w:ascii="黑体" w:hAnsi="黑体" w:eastAsia="黑体" w:cs="黑体"/>
                <w:i/>
                <w:iCs/>
                <w:color w:val="000000"/>
                <w:sz w:val="18"/>
                <w:szCs w:val="18"/>
                <w:u w:val="none"/>
              </w:rPr>
            </w:pPr>
          </w:p>
        </w:tc>
      </w:tr>
      <w:tr w14:paraId="0764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ACE8D3E">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E14E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9BA6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EFFB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2463B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561A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6D2A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D520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C92E77">
            <w:pPr>
              <w:rPr>
                <w:rFonts w:hint="eastAsia" w:ascii="黑体" w:hAnsi="黑体" w:eastAsia="黑体" w:cs="黑体"/>
                <w:i/>
                <w:iCs/>
                <w:color w:val="000000"/>
                <w:sz w:val="18"/>
                <w:szCs w:val="18"/>
                <w:u w:val="none"/>
              </w:rPr>
            </w:pPr>
          </w:p>
        </w:tc>
      </w:tr>
      <w:tr w14:paraId="5E96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529737D">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1EDEC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D44426C">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CA55B98">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4B43525F">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48EEB9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DC9D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5D5F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BA0553">
            <w:pPr>
              <w:rPr>
                <w:rFonts w:hint="eastAsia" w:ascii="黑体" w:hAnsi="黑体" w:eastAsia="黑体" w:cs="黑体"/>
                <w:i/>
                <w:iCs/>
                <w:color w:val="000000"/>
                <w:sz w:val="18"/>
                <w:szCs w:val="18"/>
                <w:u w:val="none"/>
              </w:rPr>
            </w:pPr>
          </w:p>
        </w:tc>
      </w:tr>
      <w:tr w14:paraId="5877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A462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C37D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5A44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37FA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925F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2D807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69FD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2BF4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2B27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53A9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2FA2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4E1A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3D433B">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C0A2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18814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B1EA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全程机械化制种试验示范面积量</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D3F3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9B3A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7AAA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0676CA0">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72AB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9265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7EA9ECD">
            <w:pPr>
              <w:jc w:val="center"/>
              <w:rPr>
                <w:rFonts w:hint="eastAsia" w:ascii="微软雅黑" w:hAnsi="微软雅黑" w:eastAsia="微软雅黑" w:cs="微软雅黑"/>
                <w:i/>
                <w:iCs/>
                <w:color w:val="000000"/>
                <w:sz w:val="16"/>
                <w:szCs w:val="16"/>
                <w:u w:val="none"/>
              </w:rPr>
            </w:pPr>
          </w:p>
        </w:tc>
      </w:tr>
      <w:tr w14:paraId="5522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595866">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C15365">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D6531B">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462C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组织技术培训</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10C6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58898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8ECF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E91D05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FDBE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15FE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BC091DB">
            <w:pPr>
              <w:jc w:val="center"/>
              <w:rPr>
                <w:rFonts w:hint="eastAsia" w:ascii="微软雅黑" w:hAnsi="微软雅黑" w:eastAsia="微软雅黑" w:cs="微软雅黑"/>
                <w:i/>
                <w:iCs/>
                <w:color w:val="000000"/>
                <w:sz w:val="16"/>
                <w:szCs w:val="16"/>
                <w:u w:val="none"/>
              </w:rPr>
            </w:pPr>
          </w:p>
        </w:tc>
      </w:tr>
      <w:tr w14:paraId="324D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C323916">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A5FD22">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24BF6E">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251D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开展水稻制种技术指导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5A21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DF29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9950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14BEA5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06E8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0D41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147AD9C">
            <w:pPr>
              <w:jc w:val="center"/>
              <w:rPr>
                <w:rFonts w:hint="eastAsia" w:ascii="微软雅黑" w:hAnsi="微软雅黑" w:eastAsia="微软雅黑" w:cs="微软雅黑"/>
                <w:i/>
                <w:iCs/>
                <w:color w:val="000000"/>
                <w:sz w:val="16"/>
                <w:szCs w:val="16"/>
                <w:u w:val="none"/>
              </w:rPr>
            </w:pPr>
          </w:p>
        </w:tc>
      </w:tr>
      <w:tr w14:paraId="6203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3E1799">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647265">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4EAE19">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F06C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建立杂交水稻全程机械化制种示范片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5C67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D52B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7C39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02A1C17">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8403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41BE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41EE467">
            <w:pPr>
              <w:jc w:val="center"/>
              <w:rPr>
                <w:rFonts w:hint="eastAsia" w:ascii="微软雅黑" w:hAnsi="微软雅黑" w:eastAsia="微软雅黑" w:cs="微软雅黑"/>
                <w:i/>
                <w:iCs/>
                <w:color w:val="000000"/>
                <w:sz w:val="16"/>
                <w:szCs w:val="16"/>
                <w:u w:val="none"/>
              </w:rPr>
            </w:pPr>
          </w:p>
        </w:tc>
      </w:tr>
      <w:tr w14:paraId="1985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D45E98">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15EF67">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5F4058">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AAAF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培训制种农户</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E68A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2DE0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1E5F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BE47B8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CEF9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72DB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E499CDA">
            <w:pPr>
              <w:jc w:val="center"/>
              <w:rPr>
                <w:rFonts w:hint="eastAsia" w:ascii="微软雅黑" w:hAnsi="微软雅黑" w:eastAsia="微软雅黑" w:cs="微软雅黑"/>
                <w:i/>
                <w:iCs/>
                <w:color w:val="000000"/>
                <w:sz w:val="16"/>
                <w:szCs w:val="16"/>
                <w:u w:val="none"/>
              </w:rPr>
            </w:pPr>
          </w:p>
        </w:tc>
      </w:tr>
      <w:tr w14:paraId="49FB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768C6B">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8EAD88A">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62CEA1">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9A58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建立种业科研示范基地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1E28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4BA3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3C3E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52189F3">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B355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8C76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0735103">
            <w:pPr>
              <w:jc w:val="center"/>
              <w:rPr>
                <w:rFonts w:hint="eastAsia" w:ascii="微软雅黑" w:hAnsi="微软雅黑" w:eastAsia="微软雅黑" w:cs="微软雅黑"/>
                <w:i/>
                <w:iCs/>
                <w:color w:val="000000"/>
                <w:sz w:val="16"/>
                <w:szCs w:val="16"/>
                <w:u w:val="none"/>
              </w:rPr>
            </w:pPr>
          </w:p>
        </w:tc>
      </w:tr>
      <w:tr w14:paraId="5CCF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691DB2">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2B3AC02">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4F3A44">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4ADF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发放杂交水稻制种及全程机械化制种技术资料</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A65F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A6DB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1460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万份</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91185D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E276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1678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239FFFC0">
            <w:pPr>
              <w:jc w:val="center"/>
              <w:rPr>
                <w:rFonts w:hint="eastAsia" w:ascii="微软雅黑" w:hAnsi="微软雅黑" w:eastAsia="微软雅黑" w:cs="微软雅黑"/>
                <w:i/>
                <w:iCs/>
                <w:color w:val="000000"/>
                <w:sz w:val="16"/>
                <w:szCs w:val="16"/>
                <w:u w:val="none"/>
              </w:rPr>
            </w:pPr>
          </w:p>
        </w:tc>
      </w:tr>
      <w:tr w14:paraId="0D20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49FFFB">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C023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7EFDC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D27D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实现水稻制种节本增效</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0F79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C983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55F8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元/亩</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E6EFAF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DC56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99AB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21F2920C">
            <w:pPr>
              <w:jc w:val="center"/>
              <w:rPr>
                <w:rFonts w:hint="eastAsia" w:ascii="微软雅黑" w:hAnsi="微软雅黑" w:eastAsia="微软雅黑" w:cs="微软雅黑"/>
                <w:i/>
                <w:iCs/>
                <w:color w:val="000000"/>
                <w:sz w:val="16"/>
                <w:szCs w:val="16"/>
                <w:u w:val="none"/>
              </w:rPr>
            </w:pPr>
          </w:p>
        </w:tc>
      </w:tr>
      <w:tr w14:paraId="215E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893AB1">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92F5D8">
            <w:pPr>
              <w:jc w:val="center"/>
              <w:rPr>
                <w:rFonts w:hint="eastAsia" w:ascii="宋体" w:hAnsi="宋体" w:eastAsia="宋体" w:cs="宋体"/>
                <w:i w:val="0"/>
                <w:iCs w:val="0"/>
                <w:color w:val="000000"/>
                <w:sz w:val="18"/>
                <w:szCs w:val="18"/>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61826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2F79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水稻制种全程机械化有助于缓解当前产业发展与农村劳动力短缺的矛盾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BE49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EC9A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D19BF78">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D17D45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A262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2723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D0992D3">
            <w:pPr>
              <w:jc w:val="center"/>
              <w:rPr>
                <w:rFonts w:hint="eastAsia" w:ascii="微软雅黑" w:hAnsi="微软雅黑" w:eastAsia="微软雅黑" w:cs="微软雅黑"/>
                <w:i/>
                <w:iCs/>
                <w:color w:val="000000"/>
                <w:sz w:val="16"/>
                <w:szCs w:val="16"/>
                <w:u w:val="none"/>
              </w:rPr>
            </w:pPr>
          </w:p>
        </w:tc>
      </w:tr>
      <w:tr w14:paraId="39DA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514E48">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958C23">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CF49E48">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8E75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带动周边制种农户进行制种机械化作业服务</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EF7A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F72D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7471A0D">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1EC09E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D115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AA43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EEBEF91">
            <w:pPr>
              <w:jc w:val="center"/>
              <w:rPr>
                <w:rFonts w:hint="eastAsia" w:ascii="微软雅黑" w:hAnsi="微软雅黑" w:eastAsia="微软雅黑" w:cs="微软雅黑"/>
                <w:i/>
                <w:iCs/>
                <w:color w:val="000000"/>
                <w:sz w:val="16"/>
                <w:szCs w:val="16"/>
                <w:u w:val="none"/>
              </w:rPr>
            </w:pPr>
          </w:p>
        </w:tc>
      </w:tr>
      <w:tr w14:paraId="1D5B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E3B50E">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85D8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CD98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A9F9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对杂交水稻制种全程机械化满意度</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D5F3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85B8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6A1116C">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DEA29F2">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F7B0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C6CF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03ECF97">
            <w:pPr>
              <w:jc w:val="center"/>
              <w:rPr>
                <w:rFonts w:hint="eastAsia" w:ascii="微软雅黑" w:hAnsi="微软雅黑" w:eastAsia="微软雅黑" w:cs="微软雅黑"/>
                <w:i/>
                <w:iCs/>
                <w:color w:val="000000"/>
                <w:sz w:val="16"/>
                <w:szCs w:val="16"/>
                <w:u w:val="none"/>
              </w:rPr>
            </w:pPr>
          </w:p>
        </w:tc>
      </w:tr>
      <w:tr w14:paraId="2B77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BC61A5">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0C1C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97DC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6683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全程机械化制种试验示范工作开展成本</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CD50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03B2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CD62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5E889B3">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2293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2973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A3554ED">
            <w:pPr>
              <w:jc w:val="center"/>
              <w:rPr>
                <w:rFonts w:hint="eastAsia" w:ascii="微软雅黑" w:hAnsi="微软雅黑" w:eastAsia="微软雅黑" w:cs="微软雅黑"/>
                <w:i/>
                <w:iCs/>
                <w:color w:val="000000"/>
                <w:sz w:val="16"/>
                <w:szCs w:val="16"/>
                <w:u w:val="none"/>
              </w:rPr>
            </w:pPr>
          </w:p>
        </w:tc>
      </w:tr>
      <w:tr w14:paraId="3099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41" w:type="pct"/>
            <w:gridSpan w:val="8"/>
            <w:tcBorders>
              <w:top w:val="single" w:color="000000" w:sz="4" w:space="0"/>
              <w:left w:val="single" w:color="000000" w:sz="4" w:space="0"/>
              <w:bottom w:val="single" w:color="000000" w:sz="4" w:space="0"/>
              <w:right w:val="single" w:color="000000" w:sz="4" w:space="0"/>
            </w:tcBorders>
            <w:shd w:val="clear"/>
            <w:vAlign w:val="center"/>
          </w:tcPr>
          <w:p w14:paraId="1A63E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4D9E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9F63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C85A18A">
            <w:pPr>
              <w:rPr>
                <w:rFonts w:hint="eastAsia" w:ascii="宋体" w:hAnsi="宋体" w:eastAsia="宋体" w:cs="宋体"/>
                <w:i w:val="0"/>
                <w:iCs w:val="0"/>
                <w:color w:val="000000"/>
                <w:sz w:val="18"/>
                <w:szCs w:val="18"/>
                <w:u w:val="none"/>
              </w:rPr>
            </w:pPr>
          </w:p>
        </w:tc>
      </w:tr>
      <w:tr w14:paraId="549E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74CD2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454B24C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项目支出绩效自评为优。</w:t>
            </w:r>
          </w:p>
        </w:tc>
      </w:tr>
      <w:tr w14:paraId="70A6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32DF4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625176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6687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3AB1E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3A00927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71B9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77" w:type="pct"/>
            <w:gridSpan w:val="5"/>
            <w:tcBorders>
              <w:top w:val="single" w:color="000000" w:sz="4" w:space="0"/>
              <w:left w:val="single" w:color="000000" w:sz="4" w:space="0"/>
              <w:bottom w:val="single" w:color="000000" w:sz="4" w:space="0"/>
              <w:right w:val="single" w:color="000000" w:sz="4" w:space="0"/>
            </w:tcBorders>
            <w:shd w:val="clear"/>
            <w:vAlign w:val="center"/>
          </w:tcPr>
          <w:p w14:paraId="30A7D1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22" w:type="pct"/>
            <w:gridSpan w:val="6"/>
            <w:tcBorders>
              <w:top w:val="single" w:color="000000" w:sz="4" w:space="0"/>
              <w:left w:val="single" w:color="000000" w:sz="4" w:space="0"/>
              <w:bottom w:val="single" w:color="000000" w:sz="4" w:space="0"/>
              <w:right w:val="single" w:color="000000" w:sz="4" w:space="0"/>
            </w:tcBorders>
            <w:shd w:val="clear"/>
            <w:vAlign w:val="center"/>
          </w:tcPr>
          <w:p w14:paraId="45DDF7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5FD3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tcBorders>
              <w:top w:val="nil"/>
              <w:left w:val="nil"/>
              <w:bottom w:val="nil"/>
              <w:right w:val="nil"/>
            </w:tcBorders>
            <w:shd w:val="clear"/>
            <w:vAlign w:val="center"/>
          </w:tcPr>
          <w:p w14:paraId="78CC8E4D">
            <w:pPr>
              <w:rPr>
                <w:rFonts w:hint="eastAsia" w:ascii="宋体" w:hAnsi="宋体" w:eastAsia="宋体" w:cs="宋体"/>
                <w:i w:val="0"/>
                <w:iCs w:val="0"/>
                <w:color w:val="000000"/>
                <w:sz w:val="18"/>
                <w:szCs w:val="18"/>
                <w:u w:val="none"/>
              </w:rPr>
            </w:pPr>
          </w:p>
        </w:tc>
        <w:tc>
          <w:tcPr>
            <w:tcW w:w="724" w:type="pct"/>
            <w:tcBorders>
              <w:top w:val="nil"/>
              <w:left w:val="nil"/>
              <w:bottom w:val="nil"/>
              <w:right w:val="nil"/>
            </w:tcBorders>
            <w:shd w:val="clear"/>
            <w:vAlign w:val="center"/>
          </w:tcPr>
          <w:p w14:paraId="3B2C5EA2">
            <w:pPr>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vAlign w:val="center"/>
          </w:tcPr>
          <w:p w14:paraId="3560B360">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vAlign w:val="center"/>
          </w:tcPr>
          <w:p w14:paraId="44908FCA">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17297EF2">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vAlign w:val="center"/>
          </w:tcPr>
          <w:p w14:paraId="75340ADB">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50880EFE">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14:paraId="4603D113">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vAlign w:val="center"/>
          </w:tcPr>
          <w:p w14:paraId="4D0DBB60">
            <w:pPr>
              <w:rPr>
                <w:rFonts w:hint="eastAsia" w:ascii="宋体" w:hAnsi="宋体" w:eastAsia="宋体" w:cs="宋体"/>
                <w:i w:val="0"/>
                <w:iCs w:val="0"/>
                <w:color w:val="000000"/>
                <w:sz w:val="18"/>
                <w:szCs w:val="18"/>
                <w:u w:val="none"/>
              </w:rPr>
            </w:pPr>
          </w:p>
        </w:tc>
        <w:tc>
          <w:tcPr>
            <w:tcW w:w="171" w:type="pct"/>
            <w:tcBorders>
              <w:top w:val="nil"/>
              <w:left w:val="nil"/>
              <w:bottom w:val="nil"/>
              <w:right w:val="nil"/>
            </w:tcBorders>
            <w:shd w:val="clear"/>
            <w:vAlign w:val="center"/>
          </w:tcPr>
          <w:p w14:paraId="5D3DE293">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14:paraId="33500AE5">
            <w:pPr>
              <w:rPr>
                <w:rFonts w:hint="eastAsia" w:ascii="宋体" w:hAnsi="宋体" w:eastAsia="宋体" w:cs="宋体"/>
                <w:i w:val="0"/>
                <w:iCs w:val="0"/>
                <w:color w:val="000000"/>
                <w:sz w:val="18"/>
                <w:szCs w:val="18"/>
                <w:u w:val="none"/>
              </w:rPr>
            </w:pPr>
          </w:p>
        </w:tc>
      </w:tr>
      <w:tr w14:paraId="4521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212C779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160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0BE026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14158D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51172422T000005654131-杂交水稻制种基地建设项目及经费（存量资金）</w:t>
            </w:r>
          </w:p>
        </w:tc>
      </w:tr>
      <w:tr w14:paraId="1289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396E9D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2511BA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大竹县种子管理站部门</w:t>
            </w:r>
          </w:p>
        </w:tc>
        <w:tc>
          <w:tcPr>
            <w:tcW w:w="386" w:type="pct"/>
            <w:tcBorders>
              <w:top w:val="nil"/>
              <w:left w:val="nil"/>
              <w:bottom w:val="nil"/>
              <w:right w:val="nil"/>
            </w:tcBorders>
            <w:shd w:val="clear"/>
            <w:vAlign w:val="center"/>
          </w:tcPr>
          <w:p w14:paraId="77DF55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8" w:type="pct"/>
            <w:gridSpan w:val="3"/>
            <w:tcBorders>
              <w:top w:val="single" w:color="000000" w:sz="4" w:space="0"/>
              <w:left w:val="single" w:color="000000" w:sz="4" w:space="0"/>
              <w:bottom w:val="single" w:color="000000" w:sz="4" w:space="0"/>
              <w:right w:val="single" w:color="000000" w:sz="4" w:space="0"/>
            </w:tcBorders>
            <w:shd w:val="clear"/>
            <w:vAlign w:val="center"/>
          </w:tcPr>
          <w:p w14:paraId="773FD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w:t>
            </w:r>
          </w:p>
        </w:tc>
      </w:tr>
      <w:tr w14:paraId="0A3B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052E2E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7ECB9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7A681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158263E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0711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5A9F0F">
            <w:pP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6F35D7">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4C5763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完成制种基地的服务指导</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082EA0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完成了对全县制种基地的服务服务覆盖，加强技术指导生生产管理</w:t>
            </w:r>
          </w:p>
        </w:tc>
      </w:tr>
      <w:tr w14:paraId="3FB4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08DC8E">
            <w:pP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32921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2BB40B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专人指导各区域生产活动。</w:t>
            </w:r>
          </w:p>
        </w:tc>
      </w:tr>
      <w:tr w14:paraId="7834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9F86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E3BA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C54D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047E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0A3A6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FC8A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8362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A78A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1304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583E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28B819">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504A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E6BA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A1E3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43E82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BEE5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3B01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BF27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4A7699B4">
            <w:pPr>
              <w:rPr>
                <w:rFonts w:hint="eastAsia" w:ascii="黑体" w:hAnsi="黑体" w:eastAsia="黑体" w:cs="黑体"/>
                <w:i/>
                <w:iCs/>
                <w:color w:val="000000"/>
                <w:sz w:val="18"/>
                <w:szCs w:val="18"/>
                <w:u w:val="none"/>
              </w:rPr>
            </w:pPr>
          </w:p>
        </w:tc>
      </w:tr>
      <w:tr w14:paraId="73D9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52F06D">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41DBB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531D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E2AD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49834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D9B3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785D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4D11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7C5E5E6">
            <w:pPr>
              <w:rPr>
                <w:rFonts w:hint="eastAsia" w:ascii="黑体" w:hAnsi="黑体" w:eastAsia="黑体" w:cs="黑体"/>
                <w:i/>
                <w:iCs/>
                <w:color w:val="000000"/>
                <w:sz w:val="18"/>
                <w:szCs w:val="18"/>
                <w:u w:val="none"/>
              </w:rPr>
            </w:pPr>
          </w:p>
        </w:tc>
      </w:tr>
      <w:tr w14:paraId="0FA6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BF337B">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BE44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5372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6963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5C567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8379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FB2D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DBBB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8AE7FB1">
            <w:pPr>
              <w:rPr>
                <w:rFonts w:hint="eastAsia" w:ascii="黑体" w:hAnsi="黑体" w:eastAsia="黑体" w:cs="黑体"/>
                <w:i/>
                <w:iCs/>
                <w:color w:val="000000"/>
                <w:sz w:val="18"/>
                <w:szCs w:val="18"/>
                <w:u w:val="none"/>
              </w:rPr>
            </w:pPr>
          </w:p>
        </w:tc>
      </w:tr>
      <w:tr w14:paraId="3074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74CC44">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A36E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7E10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91C2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5A2C4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E292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F935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A89B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B8ED265">
            <w:pPr>
              <w:rPr>
                <w:rFonts w:hint="eastAsia" w:ascii="黑体" w:hAnsi="黑体" w:eastAsia="黑体" w:cs="黑体"/>
                <w:i/>
                <w:iCs/>
                <w:color w:val="000000"/>
                <w:sz w:val="18"/>
                <w:szCs w:val="18"/>
                <w:u w:val="none"/>
              </w:rPr>
            </w:pPr>
          </w:p>
        </w:tc>
      </w:tr>
      <w:tr w14:paraId="00BC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67699C">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F43A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3DE62C3">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0984B53">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7DB9FF8C">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B1866EB">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17EB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391D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841B52">
            <w:pPr>
              <w:rPr>
                <w:rFonts w:hint="eastAsia" w:ascii="黑体" w:hAnsi="黑体" w:eastAsia="黑体" w:cs="黑体"/>
                <w:i/>
                <w:iCs/>
                <w:color w:val="000000"/>
                <w:sz w:val="18"/>
                <w:szCs w:val="18"/>
                <w:u w:val="none"/>
              </w:rPr>
            </w:pPr>
          </w:p>
        </w:tc>
      </w:tr>
      <w:tr w14:paraId="2BD5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09C5C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F8A2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310E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EFBA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6B31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98A0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0BA1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E05F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FD13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5209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2743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6684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1DED9B">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3512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05151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3EAC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组织技术培训会</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AFDA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26BD1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9031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CD5EA7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2029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BCB4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3E9A027">
            <w:pPr>
              <w:jc w:val="center"/>
              <w:rPr>
                <w:rFonts w:hint="eastAsia" w:ascii="微软雅黑" w:hAnsi="微软雅黑" w:eastAsia="微软雅黑" w:cs="微软雅黑"/>
                <w:i/>
                <w:iCs/>
                <w:color w:val="000000"/>
                <w:sz w:val="16"/>
                <w:szCs w:val="16"/>
                <w:u w:val="none"/>
              </w:rPr>
            </w:pPr>
          </w:p>
        </w:tc>
      </w:tr>
      <w:tr w14:paraId="1D42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BD9F79">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5C99E3">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C51766">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C456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制种面积监管</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17FD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5B493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3BA7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万亩</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334D3F0">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701D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A73A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550E7BE">
            <w:pPr>
              <w:jc w:val="center"/>
              <w:rPr>
                <w:rFonts w:hint="eastAsia" w:ascii="微软雅黑" w:hAnsi="微软雅黑" w:eastAsia="微软雅黑" w:cs="微软雅黑"/>
                <w:i/>
                <w:iCs/>
                <w:color w:val="000000"/>
                <w:sz w:val="16"/>
                <w:szCs w:val="16"/>
                <w:u w:val="none"/>
              </w:rPr>
            </w:pPr>
          </w:p>
        </w:tc>
      </w:tr>
      <w:tr w14:paraId="0F4C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9F8BBC">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DAEA2C">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520409">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3E73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技术服务</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E7DD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02DD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1BAB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批次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43E614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177A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77DE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28F036A5">
            <w:pPr>
              <w:jc w:val="center"/>
              <w:rPr>
                <w:rFonts w:hint="eastAsia" w:ascii="微软雅黑" w:hAnsi="微软雅黑" w:eastAsia="微软雅黑" w:cs="微软雅黑"/>
                <w:i/>
                <w:iCs/>
                <w:color w:val="000000"/>
                <w:sz w:val="16"/>
                <w:szCs w:val="16"/>
                <w:u w:val="none"/>
              </w:rPr>
            </w:pPr>
          </w:p>
        </w:tc>
      </w:tr>
      <w:tr w14:paraId="61D0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4077BF">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FFA0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A973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94F1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提升生产技术</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6189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2FE3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FDDDF18">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50FBD58">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AFC4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D52B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4AB6425">
            <w:pPr>
              <w:jc w:val="center"/>
              <w:rPr>
                <w:rFonts w:hint="eastAsia" w:ascii="微软雅黑" w:hAnsi="微软雅黑" w:eastAsia="微软雅黑" w:cs="微软雅黑"/>
                <w:i/>
                <w:iCs/>
                <w:color w:val="000000"/>
                <w:sz w:val="16"/>
                <w:szCs w:val="16"/>
                <w:u w:val="none"/>
              </w:rPr>
            </w:pPr>
          </w:p>
        </w:tc>
      </w:tr>
      <w:tr w14:paraId="5E54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CC95D0">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1D375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CB48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19C5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制种农户满意情况</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E683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708D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5041A52">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C94D436">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B216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1F49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2DA5F91">
            <w:pPr>
              <w:jc w:val="center"/>
              <w:rPr>
                <w:rFonts w:hint="eastAsia" w:ascii="微软雅黑" w:hAnsi="微软雅黑" w:eastAsia="微软雅黑" w:cs="微软雅黑"/>
                <w:i/>
                <w:iCs/>
                <w:color w:val="000000"/>
                <w:sz w:val="16"/>
                <w:szCs w:val="16"/>
                <w:u w:val="none"/>
              </w:rPr>
            </w:pPr>
          </w:p>
        </w:tc>
      </w:tr>
      <w:tr w14:paraId="5D26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41BCA5">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F49D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4E76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C57D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工作开展成本</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B1E7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C96B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0EC5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C6A18B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5FCC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B294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09D5251">
            <w:pPr>
              <w:jc w:val="center"/>
              <w:rPr>
                <w:rFonts w:hint="eastAsia" w:ascii="微软雅黑" w:hAnsi="微软雅黑" w:eastAsia="微软雅黑" w:cs="微软雅黑"/>
                <w:i/>
                <w:iCs/>
                <w:color w:val="000000"/>
                <w:sz w:val="16"/>
                <w:szCs w:val="16"/>
                <w:u w:val="none"/>
              </w:rPr>
            </w:pPr>
          </w:p>
        </w:tc>
      </w:tr>
      <w:tr w14:paraId="1CE8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41" w:type="pct"/>
            <w:gridSpan w:val="8"/>
            <w:tcBorders>
              <w:top w:val="single" w:color="000000" w:sz="4" w:space="0"/>
              <w:left w:val="single" w:color="000000" w:sz="4" w:space="0"/>
              <w:bottom w:val="single" w:color="000000" w:sz="4" w:space="0"/>
              <w:right w:val="single" w:color="000000" w:sz="4" w:space="0"/>
            </w:tcBorders>
            <w:shd w:val="clear"/>
            <w:vAlign w:val="center"/>
          </w:tcPr>
          <w:p w14:paraId="1FD42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C795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B1B9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13022A7">
            <w:pPr>
              <w:rPr>
                <w:rFonts w:hint="eastAsia" w:ascii="宋体" w:hAnsi="宋体" w:eastAsia="宋体" w:cs="宋体"/>
                <w:i w:val="0"/>
                <w:iCs w:val="0"/>
                <w:color w:val="000000"/>
                <w:sz w:val="18"/>
                <w:szCs w:val="18"/>
                <w:u w:val="none"/>
              </w:rPr>
            </w:pPr>
          </w:p>
        </w:tc>
      </w:tr>
      <w:tr w14:paraId="3F0A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7AE08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3E9267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项目支出绩效自评为优。</w:t>
            </w:r>
          </w:p>
        </w:tc>
      </w:tr>
      <w:tr w14:paraId="3E06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150B1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13BEDA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0BE4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3A6B2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1BD6A5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7412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77" w:type="pct"/>
            <w:gridSpan w:val="5"/>
            <w:tcBorders>
              <w:top w:val="single" w:color="000000" w:sz="4" w:space="0"/>
              <w:left w:val="single" w:color="000000" w:sz="4" w:space="0"/>
              <w:bottom w:val="single" w:color="000000" w:sz="4" w:space="0"/>
              <w:right w:val="single" w:color="000000" w:sz="4" w:space="0"/>
            </w:tcBorders>
            <w:shd w:val="clear"/>
            <w:vAlign w:val="center"/>
          </w:tcPr>
          <w:p w14:paraId="7F89FF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22" w:type="pct"/>
            <w:gridSpan w:val="6"/>
            <w:tcBorders>
              <w:top w:val="single" w:color="000000" w:sz="4" w:space="0"/>
              <w:left w:val="single" w:color="000000" w:sz="4" w:space="0"/>
              <w:bottom w:val="single" w:color="000000" w:sz="4" w:space="0"/>
              <w:right w:val="single" w:color="000000" w:sz="4" w:space="0"/>
            </w:tcBorders>
            <w:shd w:val="clear"/>
            <w:vAlign w:val="center"/>
          </w:tcPr>
          <w:p w14:paraId="1EEE6A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4802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tcBorders>
              <w:top w:val="nil"/>
              <w:left w:val="nil"/>
              <w:bottom w:val="nil"/>
              <w:right w:val="nil"/>
            </w:tcBorders>
            <w:shd w:val="clear"/>
            <w:vAlign w:val="center"/>
          </w:tcPr>
          <w:p w14:paraId="64435CAC">
            <w:pPr>
              <w:rPr>
                <w:rFonts w:hint="eastAsia" w:ascii="宋体" w:hAnsi="宋体" w:eastAsia="宋体" w:cs="宋体"/>
                <w:i w:val="0"/>
                <w:iCs w:val="0"/>
                <w:color w:val="000000"/>
                <w:sz w:val="18"/>
                <w:szCs w:val="18"/>
                <w:u w:val="none"/>
              </w:rPr>
            </w:pPr>
          </w:p>
        </w:tc>
        <w:tc>
          <w:tcPr>
            <w:tcW w:w="724" w:type="pct"/>
            <w:tcBorders>
              <w:top w:val="nil"/>
              <w:left w:val="nil"/>
              <w:bottom w:val="nil"/>
              <w:right w:val="nil"/>
            </w:tcBorders>
            <w:shd w:val="clear"/>
            <w:vAlign w:val="center"/>
          </w:tcPr>
          <w:p w14:paraId="1226C005">
            <w:pPr>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vAlign w:val="center"/>
          </w:tcPr>
          <w:p w14:paraId="26A752EB">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vAlign w:val="center"/>
          </w:tcPr>
          <w:p w14:paraId="6E24ABAC">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619D2188">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vAlign w:val="center"/>
          </w:tcPr>
          <w:p w14:paraId="40088933">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61DB6BC3">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14:paraId="6D791258">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vAlign w:val="center"/>
          </w:tcPr>
          <w:p w14:paraId="66771C86">
            <w:pPr>
              <w:rPr>
                <w:rFonts w:hint="eastAsia" w:ascii="宋体" w:hAnsi="宋体" w:eastAsia="宋体" w:cs="宋体"/>
                <w:i w:val="0"/>
                <w:iCs w:val="0"/>
                <w:color w:val="000000"/>
                <w:sz w:val="18"/>
                <w:szCs w:val="18"/>
                <w:u w:val="none"/>
              </w:rPr>
            </w:pPr>
          </w:p>
        </w:tc>
        <w:tc>
          <w:tcPr>
            <w:tcW w:w="171" w:type="pct"/>
            <w:tcBorders>
              <w:top w:val="nil"/>
              <w:left w:val="nil"/>
              <w:bottom w:val="nil"/>
              <w:right w:val="nil"/>
            </w:tcBorders>
            <w:shd w:val="clear"/>
            <w:vAlign w:val="center"/>
          </w:tcPr>
          <w:p w14:paraId="24DD3B78">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14:paraId="1F9BC639">
            <w:pPr>
              <w:rPr>
                <w:rFonts w:hint="eastAsia" w:ascii="宋体" w:hAnsi="宋体" w:eastAsia="宋体" w:cs="宋体"/>
                <w:i w:val="0"/>
                <w:iCs w:val="0"/>
                <w:color w:val="000000"/>
                <w:sz w:val="18"/>
                <w:szCs w:val="18"/>
                <w:u w:val="none"/>
              </w:rPr>
            </w:pPr>
          </w:p>
        </w:tc>
      </w:tr>
      <w:tr w14:paraId="4243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4BF638F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6970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1E4901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55836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51172424T000010126806-省级财政农业高质量发展转移支付资金</w:t>
            </w:r>
          </w:p>
        </w:tc>
      </w:tr>
      <w:tr w14:paraId="3969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6E1A75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268A18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大竹县种子管理站部门</w:t>
            </w:r>
          </w:p>
        </w:tc>
        <w:tc>
          <w:tcPr>
            <w:tcW w:w="386" w:type="pct"/>
            <w:tcBorders>
              <w:top w:val="nil"/>
              <w:left w:val="nil"/>
              <w:bottom w:val="nil"/>
              <w:right w:val="nil"/>
            </w:tcBorders>
            <w:shd w:val="clear"/>
            <w:vAlign w:val="center"/>
          </w:tcPr>
          <w:p w14:paraId="052BFD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8" w:type="pct"/>
            <w:gridSpan w:val="3"/>
            <w:tcBorders>
              <w:top w:val="single" w:color="000000" w:sz="4" w:space="0"/>
              <w:left w:val="single" w:color="000000" w:sz="4" w:space="0"/>
              <w:bottom w:val="single" w:color="000000" w:sz="4" w:space="0"/>
              <w:right w:val="single" w:color="000000" w:sz="4" w:space="0"/>
            </w:tcBorders>
            <w:shd w:val="clear"/>
            <w:vAlign w:val="center"/>
          </w:tcPr>
          <w:p w14:paraId="4CA16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w:t>
            </w:r>
          </w:p>
        </w:tc>
      </w:tr>
      <w:tr w14:paraId="400F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6290E1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770CB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23A91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3FC63AF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6F52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430100">
            <w:pP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BB61DA2">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5CF007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开展农作物品种展示评价460个（次）；设置5个监测点，监测品种数不少于25个（次）。开展种植品种的安全性监测；统计监测数据客观、及时；任务完成期限1年；种业提升新建1个集中连片1000亩以睥 种业创新科技示范片，重点开展基础设施建设、机械化制种和种业新技术、新装备、新模式示范推广。</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4CFB0F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完成展示评价、示范460个（次），设立品种安全性监测点5个，监测品种数不少于25个（次）；建设500亩水稻制种种子质量认证试点示范，建设1000亩以上水稻制种创新示范片。</w:t>
            </w:r>
          </w:p>
        </w:tc>
      </w:tr>
      <w:tr w14:paraId="1AFB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9012A2">
            <w:pP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901B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72A528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明细分工，制定相应工作开展计划，及时按时间节点完成各项工作。</w:t>
            </w:r>
          </w:p>
        </w:tc>
      </w:tr>
      <w:tr w14:paraId="4626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17B1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F915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671F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B190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70E9F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EBE2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0A49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D09A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3A6C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00C0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2CADFC">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16FFE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D7EA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93A2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0716B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F4AD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5091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DC2B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4C6C3138">
            <w:pPr>
              <w:keepNext w:val="0"/>
              <w:keepLines w:val="0"/>
              <w:widowControl/>
              <w:suppressLineNumbers w:val="0"/>
              <w:jc w:val="righ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w:t>
            </w:r>
          </w:p>
        </w:tc>
      </w:tr>
      <w:tr w14:paraId="4CCE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A94144">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C86B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003B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B226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11998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E732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C1EA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0C1A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EA17DA">
            <w:pPr>
              <w:jc w:val="right"/>
              <w:rPr>
                <w:rFonts w:hint="eastAsia" w:ascii="黑体" w:hAnsi="黑体" w:eastAsia="黑体" w:cs="黑体"/>
                <w:i/>
                <w:iCs/>
                <w:color w:val="000000"/>
                <w:sz w:val="18"/>
                <w:szCs w:val="18"/>
                <w:u w:val="none"/>
              </w:rPr>
            </w:pPr>
          </w:p>
        </w:tc>
      </w:tr>
      <w:tr w14:paraId="2A0E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2204A6">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4E22C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78BB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748D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24FEB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DF78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CFF8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0E8C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5244C5">
            <w:pPr>
              <w:jc w:val="right"/>
              <w:rPr>
                <w:rFonts w:hint="eastAsia" w:ascii="黑体" w:hAnsi="黑体" w:eastAsia="黑体" w:cs="黑体"/>
                <w:i/>
                <w:iCs/>
                <w:color w:val="000000"/>
                <w:sz w:val="18"/>
                <w:szCs w:val="18"/>
                <w:u w:val="none"/>
              </w:rPr>
            </w:pPr>
          </w:p>
        </w:tc>
      </w:tr>
      <w:tr w14:paraId="7AC1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652D9D">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E779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72F2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567B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4B190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F6CA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D586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D2E8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C0E7708">
            <w:pPr>
              <w:jc w:val="right"/>
              <w:rPr>
                <w:rFonts w:hint="eastAsia" w:ascii="黑体" w:hAnsi="黑体" w:eastAsia="黑体" w:cs="黑体"/>
                <w:i/>
                <w:iCs/>
                <w:color w:val="000000"/>
                <w:sz w:val="18"/>
                <w:szCs w:val="18"/>
                <w:u w:val="none"/>
              </w:rPr>
            </w:pPr>
          </w:p>
        </w:tc>
      </w:tr>
      <w:tr w14:paraId="418A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3F5E78">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46B28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2B09213">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B4F98E4">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634EEB9E">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E3B4D7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2102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1C42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80DC26">
            <w:pPr>
              <w:jc w:val="right"/>
              <w:rPr>
                <w:rFonts w:hint="eastAsia" w:ascii="黑体" w:hAnsi="黑体" w:eastAsia="黑体" w:cs="黑体"/>
                <w:i/>
                <w:iCs/>
                <w:color w:val="000000"/>
                <w:sz w:val="18"/>
                <w:szCs w:val="18"/>
                <w:u w:val="none"/>
              </w:rPr>
            </w:pPr>
          </w:p>
        </w:tc>
      </w:tr>
      <w:tr w14:paraId="62F4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4705B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C41E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9C82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445D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6A9D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ED93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7E2E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4767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8D8A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BB2E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2F21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14DD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4C6E3D">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2DAF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058C9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26F9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开展农作物品种展示评价</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2FE1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5C12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56A9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3BDA04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C65C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F1F5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4478F77">
            <w:pPr>
              <w:jc w:val="center"/>
              <w:rPr>
                <w:rFonts w:hint="eastAsia" w:ascii="微软雅黑" w:hAnsi="微软雅黑" w:eastAsia="微软雅黑" w:cs="微软雅黑"/>
                <w:i/>
                <w:iCs/>
                <w:color w:val="000000"/>
                <w:sz w:val="16"/>
                <w:szCs w:val="16"/>
                <w:u w:val="none"/>
              </w:rPr>
            </w:pPr>
          </w:p>
        </w:tc>
      </w:tr>
      <w:tr w14:paraId="5FD9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6EBE82">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F30B93">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16F1D3">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28E2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制种基地基础设施提升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1DB9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1FE8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501C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批</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ED9AA37">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8A87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4BA6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B0A84E8">
            <w:pPr>
              <w:jc w:val="center"/>
              <w:rPr>
                <w:rFonts w:hint="eastAsia" w:ascii="微软雅黑" w:hAnsi="微软雅黑" w:eastAsia="微软雅黑" w:cs="微软雅黑"/>
                <w:i/>
                <w:iCs/>
                <w:color w:val="000000"/>
                <w:sz w:val="16"/>
                <w:szCs w:val="16"/>
                <w:u w:val="none"/>
              </w:rPr>
            </w:pPr>
          </w:p>
        </w:tc>
      </w:tr>
      <w:tr w14:paraId="09983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A6F33D">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0B23FE">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826391">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4EC5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种业品牌建设</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01F8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FA71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409D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批</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3895DD2">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9ED0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BF15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4616504">
            <w:pPr>
              <w:jc w:val="center"/>
              <w:rPr>
                <w:rFonts w:hint="eastAsia" w:ascii="微软雅黑" w:hAnsi="微软雅黑" w:eastAsia="微软雅黑" w:cs="微软雅黑"/>
                <w:i/>
                <w:iCs/>
                <w:color w:val="000000"/>
                <w:sz w:val="16"/>
                <w:szCs w:val="16"/>
                <w:u w:val="none"/>
              </w:rPr>
            </w:pPr>
          </w:p>
        </w:tc>
      </w:tr>
      <w:tr w14:paraId="50DE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8ECA78A">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9767C3">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A15204">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3ED5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观摩会人数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79C0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8124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BC36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CB3C41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0E1F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DD9F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D090BE0">
            <w:pPr>
              <w:jc w:val="center"/>
              <w:rPr>
                <w:rFonts w:hint="eastAsia" w:ascii="微软雅黑" w:hAnsi="微软雅黑" w:eastAsia="微软雅黑" w:cs="微软雅黑"/>
                <w:i/>
                <w:iCs/>
                <w:color w:val="000000"/>
                <w:sz w:val="16"/>
                <w:szCs w:val="16"/>
                <w:u w:val="none"/>
              </w:rPr>
            </w:pPr>
          </w:p>
        </w:tc>
      </w:tr>
      <w:tr w14:paraId="2AD0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FCC90F">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13C91D">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E118911">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3BDF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当家品种推广宣传</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3B46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89F5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054B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F5D7F36">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AF2A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8FEC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860DC08">
            <w:pPr>
              <w:jc w:val="center"/>
              <w:rPr>
                <w:rFonts w:hint="eastAsia" w:ascii="微软雅黑" w:hAnsi="微软雅黑" w:eastAsia="微软雅黑" w:cs="微软雅黑"/>
                <w:i/>
                <w:iCs/>
                <w:color w:val="000000"/>
                <w:sz w:val="16"/>
                <w:szCs w:val="16"/>
                <w:u w:val="none"/>
              </w:rPr>
            </w:pPr>
          </w:p>
        </w:tc>
      </w:tr>
      <w:tr w14:paraId="4DBF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EC64F6">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28EB46">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BA36A0">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54A6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建立监测点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D8C4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D379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829A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FFA8182">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10E8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3A74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D82D860">
            <w:pPr>
              <w:jc w:val="center"/>
              <w:rPr>
                <w:rFonts w:hint="eastAsia" w:ascii="微软雅黑" w:hAnsi="微软雅黑" w:eastAsia="微软雅黑" w:cs="微软雅黑"/>
                <w:i/>
                <w:iCs/>
                <w:color w:val="000000"/>
                <w:sz w:val="16"/>
                <w:szCs w:val="16"/>
                <w:u w:val="none"/>
              </w:rPr>
            </w:pPr>
          </w:p>
        </w:tc>
      </w:tr>
      <w:tr w14:paraId="54B2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CF7F47">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1100B2">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3C39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75E6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统计监测数据客观、及时</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07DD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8635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4F60CE5">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188918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23DB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1631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0F67553">
            <w:pPr>
              <w:jc w:val="center"/>
              <w:rPr>
                <w:rFonts w:hint="eastAsia" w:ascii="微软雅黑" w:hAnsi="微软雅黑" w:eastAsia="微软雅黑" w:cs="微软雅黑"/>
                <w:i/>
                <w:iCs/>
                <w:color w:val="000000"/>
                <w:sz w:val="16"/>
                <w:szCs w:val="16"/>
                <w:u w:val="none"/>
              </w:rPr>
            </w:pPr>
          </w:p>
        </w:tc>
      </w:tr>
      <w:tr w14:paraId="11EA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31B188">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12FCDA">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00CA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3A55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支付资金执行率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34DA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2B781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4E83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9FBC223">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1200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53E1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30021B1">
            <w:pPr>
              <w:jc w:val="center"/>
              <w:rPr>
                <w:rFonts w:hint="eastAsia" w:ascii="微软雅黑" w:hAnsi="微软雅黑" w:eastAsia="微软雅黑" w:cs="微软雅黑"/>
                <w:i/>
                <w:iCs/>
                <w:color w:val="000000"/>
                <w:sz w:val="16"/>
                <w:szCs w:val="16"/>
                <w:u w:val="none"/>
              </w:rPr>
            </w:pPr>
          </w:p>
        </w:tc>
      </w:tr>
      <w:tr w14:paraId="4E01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6AC8FC">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86F5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3377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F214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促进新优品种推广，保障农业用种安全</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E3AC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2863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80282EE">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395B53B">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7AF3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39F1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167877E">
            <w:pPr>
              <w:jc w:val="center"/>
              <w:rPr>
                <w:rFonts w:hint="eastAsia" w:ascii="微软雅黑" w:hAnsi="微软雅黑" w:eastAsia="微软雅黑" w:cs="微软雅黑"/>
                <w:i/>
                <w:iCs/>
                <w:color w:val="000000"/>
                <w:sz w:val="16"/>
                <w:szCs w:val="16"/>
                <w:u w:val="none"/>
              </w:rPr>
            </w:pPr>
          </w:p>
        </w:tc>
      </w:tr>
      <w:tr w14:paraId="4C07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5AE42D">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E5DC89">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7BF2A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1791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制种农户增产增收</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42C8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5A67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4670C7E">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FC8B9D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6A60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5EC3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1A4B15E">
            <w:pPr>
              <w:jc w:val="center"/>
              <w:rPr>
                <w:rFonts w:hint="eastAsia" w:ascii="微软雅黑" w:hAnsi="微软雅黑" w:eastAsia="微软雅黑" w:cs="微软雅黑"/>
                <w:i/>
                <w:iCs/>
                <w:color w:val="000000"/>
                <w:sz w:val="16"/>
                <w:szCs w:val="16"/>
                <w:u w:val="none"/>
              </w:rPr>
            </w:pPr>
          </w:p>
        </w:tc>
      </w:tr>
      <w:tr w14:paraId="328C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0D2147">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4536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8178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2EA9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区域内农户得到优品推介</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8389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A6F9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4C3F332">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48AB75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7F15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F892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DF939EB">
            <w:pPr>
              <w:jc w:val="center"/>
              <w:rPr>
                <w:rFonts w:hint="eastAsia" w:ascii="微软雅黑" w:hAnsi="微软雅黑" w:eastAsia="微软雅黑" w:cs="微软雅黑"/>
                <w:i/>
                <w:iCs/>
                <w:color w:val="000000"/>
                <w:sz w:val="16"/>
                <w:szCs w:val="16"/>
                <w:u w:val="none"/>
              </w:rPr>
            </w:pPr>
          </w:p>
        </w:tc>
      </w:tr>
      <w:tr w14:paraId="1014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BD8C46">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F009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705A0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05F0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工作开展成本</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8DE9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1916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C0E8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01295F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1DAA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B3C1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FD0F786">
            <w:pPr>
              <w:jc w:val="center"/>
              <w:rPr>
                <w:rFonts w:hint="eastAsia" w:ascii="微软雅黑" w:hAnsi="微软雅黑" w:eastAsia="微软雅黑" w:cs="微软雅黑"/>
                <w:i/>
                <w:iCs/>
                <w:color w:val="000000"/>
                <w:sz w:val="16"/>
                <w:szCs w:val="16"/>
                <w:u w:val="none"/>
              </w:rPr>
            </w:pPr>
          </w:p>
        </w:tc>
      </w:tr>
      <w:tr w14:paraId="56E3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41" w:type="pct"/>
            <w:gridSpan w:val="8"/>
            <w:tcBorders>
              <w:top w:val="single" w:color="000000" w:sz="4" w:space="0"/>
              <w:left w:val="single" w:color="000000" w:sz="4" w:space="0"/>
              <w:bottom w:val="single" w:color="000000" w:sz="4" w:space="0"/>
              <w:right w:val="single" w:color="000000" w:sz="4" w:space="0"/>
            </w:tcBorders>
            <w:shd w:val="clear"/>
            <w:vAlign w:val="center"/>
          </w:tcPr>
          <w:p w14:paraId="55E39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6CF4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BABA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7BC046C">
            <w:pPr>
              <w:rPr>
                <w:rFonts w:hint="eastAsia" w:ascii="宋体" w:hAnsi="宋体" w:eastAsia="宋体" w:cs="宋体"/>
                <w:i w:val="0"/>
                <w:iCs w:val="0"/>
                <w:color w:val="000000"/>
                <w:sz w:val="18"/>
                <w:szCs w:val="18"/>
                <w:u w:val="none"/>
              </w:rPr>
            </w:pPr>
          </w:p>
        </w:tc>
      </w:tr>
      <w:tr w14:paraId="2C77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0B5AD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38E235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项目支出绩效自评为优。</w:t>
            </w:r>
          </w:p>
        </w:tc>
      </w:tr>
      <w:tr w14:paraId="0162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04B00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703954C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3F8D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0FB95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4D06F5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492E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77" w:type="pct"/>
            <w:gridSpan w:val="5"/>
            <w:tcBorders>
              <w:top w:val="single" w:color="000000" w:sz="4" w:space="0"/>
              <w:left w:val="single" w:color="000000" w:sz="4" w:space="0"/>
              <w:bottom w:val="single" w:color="000000" w:sz="4" w:space="0"/>
              <w:right w:val="single" w:color="000000" w:sz="4" w:space="0"/>
            </w:tcBorders>
            <w:shd w:val="clear"/>
            <w:vAlign w:val="center"/>
          </w:tcPr>
          <w:p w14:paraId="5D820C5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22" w:type="pct"/>
            <w:gridSpan w:val="6"/>
            <w:tcBorders>
              <w:top w:val="single" w:color="000000" w:sz="4" w:space="0"/>
              <w:left w:val="single" w:color="000000" w:sz="4" w:space="0"/>
              <w:bottom w:val="single" w:color="000000" w:sz="4" w:space="0"/>
              <w:right w:val="single" w:color="000000" w:sz="4" w:space="0"/>
            </w:tcBorders>
            <w:shd w:val="clear"/>
            <w:vAlign w:val="center"/>
          </w:tcPr>
          <w:p w14:paraId="3C979C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30ED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tcBorders>
              <w:top w:val="nil"/>
              <w:left w:val="nil"/>
              <w:bottom w:val="nil"/>
              <w:right w:val="nil"/>
            </w:tcBorders>
            <w:shd w:val="clear"/>
            <w:vAlign w:val="center"/>
          </w:tcPr>
          <w:p w14:paraId="1488DD82">
            <w:pPr>
              <w:rPr>
                <w:rFonts w:hint="eastAsia" w:ascii="宋体" w:hAnsi="宋体" w:eastAsia="宋体" w:cs="宋体"/>
                <w:i w:val="0"/>
                <w:iCs w:val="0"/>
                <w:color w:val="000000"/>
                <w:sz w:val="18"/>
                <w:szCs w:val="18"/>
                <w:u w:val="none"/>
              </w:rPr>
            </w:pPr>
          </w:p>
        </w:tc>
        <w:tc>
          <w:tcPr>
            <w:tcW w:w="724" w:type="pct"/>
            <w:tcBorders>
              <w:top w:val="nil"/>
              <w:left w:val="nil"/>
              <w:bottom w:val="nil"/>
              <w:right w:val="nil"/>
            </w:tcBorders>
            <w:shd w:val="clear"/>
            <w:vAlign w:val="center"/>
          </w:tcPr>
          <w:p w14:paraId="49590D8F">
            <w:pPr>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vAlign w:val="center"/>
          </w:tcPr>
          <w:p w14:paraId="0860B613">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vAlign w:val="center"/>
          </w:tcPr>
          <w:p w14:paraId="33DB389F">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7F114AE3">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vAlign w:val="center"/>
          </w:tcPr>
          <w:p w14:paraId="297637B2">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52B4FD48">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14:paraId="6D43B85B">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vAlign w:val="center"/>
          </w:tcPr>
          <w:p w14:paraId="76999CDE">
            <w:pPr>
              <w:rPr>
                <w:rFonts w:hint="eastAsia" w:ascii="宋体" w:hAnsi="宋体" w:eastAsia="宋体" w:cs="宋体"/>
                <w:i w:val="0"/>
                <w:iCs w:val="0"/>
                <w:color w:val="000000"/>
                <w:sz w:val="18"/>
                <w:szCs w:val="18"/>
                <w:u w:val="none"/>
              </w:rPr>
            </w:pPr>
          </w:p>
        </w:tc>
        <w:tc>
          <w:tcPr>
            <w:tcW w:w="171" w:type="pct"/>
            <w:tcBorders>
              <w:top w:val="nil"/>
              <w:left w:val="nil"/>
              <w:bottom w:val="nil"/>
              <w:right w:val="nil"/>
            </w:tcBorders>
            <w:shd w:val="clear"/>
            <w:vAlign w:val="center"/>
          </w:tcPr>
          <w:p w14:paraId="09E97838">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14:paraId="35DFDB17">
            <w:pPr>
              <w:rPr>
                <w:rFonts w:hint="eastAsia" w:ascii="宋体" w:hAnsi="宋体" w:eastAsia="宋体" w:cs="宋体"/>
                <w:i w:val="0"/>
                <w:iCs w:val="0"/>
                <w:color w:val="000000"/>
                <w:sz w:val="18"/>
                <w:szCs w:val="18"/>
                <w:u w:val="none"/>
              </w:rPr>
            </w:pPr>
          </w:p>
        </w:tc>
      </w:tr>
      <w:tr w14:paraId="227D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67305C8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2F8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6291F6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2AB0B0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51172422T000006845956-大竹县2022年制种大县奖励资金项目实施方案</w:t>
            </w:r>
          </w:p>
        </w:tc>
      </w:tr>
      <w:tr w14:paraId="5AD1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0DF185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617685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大竹县种子管理站部门</w:t>
            </w:r>
          </w:p>
        </w:tc>
        <w:tc>
          <w:tcPr>
            <w:tcW w:w="386" w:type="pct"/>
            <w:tcBorders>
              <w:top w:val="nil"/>
              <w:left w:val="nil"/>
              <w:bottom w:val="nil"/>
              <w:right w:val="nil"/>
            </w:tcBorders>
            <w:shd w:val="clear"/>
            <w:vAlign w:val="center"/>
          </w:tcPr>
          <w:p w14:paraId="4915C9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8" w:type="pct"/>
            <w:gridSpan w:val="3"/>
            <w:tcBorders>
              <w:top w:val="single" w:color="000000" w:sz="4" w:space="0"/>
              <w:left w:val="single" w:color="000000" w:sz="4" w:space="0"/>
              <w:bottom w:val="single" w:color="000000" w:sz="4" w:space="0"/>
              <w:right w:val="single" w:color="000000" w:sz="4" w:space="0"/>
            </w:tcBorders>
            <w:shd w:val="clear"/>
            <w:vAlign w:val="center"/>
          </w:tcPr>
          <w:p w14:paraId="03680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w:t>
            </w:r>
          </w:p>
        </w:tc>
      </w:tr>
      <w:tr w14:paraId="5C29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29A88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4C516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4B0DB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6A4844E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77D7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250118">
            <w:pP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F5A431">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54068F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水稻制种基地田间工程提升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11E09D3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Style w:val="33"/>
                <w:bdr w:val="none" w:color="auto" w:sz="0" w:space="0"/>
                <w:lang w:val="en-US" w:eastAsia="zh-CN" w:bidi="ar"/>
              </w:rPr>
              <w:t>对现有制种基地基础设施进行提升、完善，区域内田型改造提升420亩，新建2.2米生产路1672米,新建直径160PE管道2183米，维修沟渠砖堡坎62m</w:t>
            </w:r>
            <w:r>
              <w:rPr>
                <w:rStyle w:val="34"/>
                <w:bdr w:val="none" w:color="auto" w:sz="0" w:space="0"/>
                <w:lang w:val="en-US" w:eastAsia="zh-CN" w:bidi="ar"/>
              </w:rPr>
              <w:t>³</w:t>
            </w:r>
            <w:r>
              <w:rPr>
                <w:rStyle w:val="33"/>
                <w:bdr w:val="none" w:color="auto" w:sz="0" w:space="0"/>
                <w:lang w:val="en-US" w:eastAsia="zh-CN" w:bidi="ar"/>
              </w:rPr>
              <w:t>，切实提升杂交水稻制种基地宜机化水平。</w:t>
            </w:r>
          </w:p>
        </w:tc>
      </w:tr>
      <w:tr w14:paraId="7592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2EF8D4">
            <w:pP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41A4D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220CDD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按规定开展相关工作，做到监督管理到位。</w:t>
            </w:r>
          </w:p>
        </w:tc>
      </w:tr>
      <w:tr w14:paraId="3A95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43575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079D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0A27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D201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7CCB4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C604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B8DF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4E7A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14CB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5F32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B79227">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BF48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A92E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239.51</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DF6B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239.51</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63B4A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239.51</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19B3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55CE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6D0E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8F27451">
            <w:pPr>
              <w:rPr>
                <w:rFonts w:hint="eastAsia" w:ascii="黑体" w:hAnsi="黑体" w:eastAsia="黑体" w:cs="黑体"/>
                <w:i/>
                <w:iCs/>
                <w:color w:val="000000"/>
                <w:sz w:val="18"/>
                <w:szCs w:val="18"/>
                <w:u w:val="none"/>
              </w:rPr>
            </w:pPr>
          </w:p>
        </w:tc>
      </w:tr>
      <w:tr w14:paraId="31A4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B31CBED">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06D3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F2A6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239.51</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A3D7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239.51</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383A6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239.51</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E334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450C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7A41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6A15D5">
            <w:pPr>
              <w:rPr>
                <w:rFonts w:hint="eastAsia" w:ascii="黑体" w:hAnsi="黑体" w:eastAsia="黑体" w:cs="黑体"/>
                <w:i/>
                <w:iCs/>
                <w:color w:val="000000"/>
                <w:sz w:val="18"/>
                <w:szCs w:val="18"/>
                <w:u w:val="none"/>
              </w:rPr>
            </w:pPr>
          </w:p>
        </w:tc>
      </w:tr>
      <w:tr w14:paraId="1BD8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D053C2">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D92D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73E3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D8BF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6ECA0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A8AE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4EEE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65D9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3A2273">
            <w:pPr>
              <w:rPr>
                <w:rFonts w:hint="eastAsia" w:ascii="黑体" w:hAnsi="黑体" w:eastAsia="黑体" w:cs="黑体"/>
                <w:i/>
                <w:iCs/>
                <w:color w:val="000000"/>
                <w:sz w:val="18"/>
                <w:szCs w:val="18"/>
                <w:u w:val="none"/>
              </w:rPr>
            </w:pPr>
          </w:p>
        </w:tc>
      </w:tr>
      <w:tr w14:paraId="2745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BE04D2">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32B3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9458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DB85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74799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6423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157D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E528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360984">
            <w:pPr>
              <w:rPr>
                <w:rFonts w:hint="eastAsia" w:ascii="黑体" w:hAnsi="黑体" w:eastAsia="黑体" w:cs="黑体"/>
                <w:i/>
                <w:iCs/>
                <w:color w:val="000000"/>
                <w:sz w:val="18"/>
                <w:szCs w:val="18"/>
                <w:u w:val="none"/>
              </w:rPr>
            </w:pPr>
          </w:p>
        </w:tc>
      </w:tr>
      <w:tr w14:paraId="07A4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974143">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7FE4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68DEACD">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2529A0E">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07D45869">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CA215E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45C8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4A68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898F48">
            <w:pPr>
              <w:rPr>
                <w:rFonts w:hint="eastAsia" w:ascii="黑体" w:hAnsi="黑体" w:eastAsia="黑体" w:cs="黑体"/>
                <w:i/>
                <w:iCs/>
                <w:color w:val="000000"/>
                <w:sz w:val="18"/>
                <w:szCs w:val="18"/>
                <w:u w:val="none"/>
              </w:rPr>
            </w:pPr>
          </w:p>
        </w:tc>
      </w:tr>
      <w:tr w14:paraId="19D0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946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B8ED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E81E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0D61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5079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E3A6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12DC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29BE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364E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D5FC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71A7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10EA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EAB9B5">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E73B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D93C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1A79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提升田间工程，新建、维护田间设施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2584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868B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70E2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批</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3F96AB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0B58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8A60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494B85C">
            <w:pPr>
              <w:jc w:val="center"/>
              <w:rPr>
                <w:rFonts w:hint="eastAsia" w:ascii="微软雅黑" w:hAnsi="微软雅黑" w:eastAsia="微软雅黑" w:cs="微软雅黑"/>
                <w:i/>
                <w:iCs/>
                <w:color w:val="000000"/>
                <w:sz w:val="16"/>
                <w:szCs w:val="16"/>
                <w:u w:val="none"/>
              </w:rPr>
            </w:pPr>
          </w:p>
        </w:tc>
      </w:tr>
      <w:tr w14:paraId="0908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D291DD">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3575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FA8C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CD38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保障和改善制种基本生产条件</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BDE5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9BC8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7803DED">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67858C2">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D8B0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BF20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80719A5">
            <w:pPr>
              <w:jc w:val="center"/>
              <w:rPr>
                <w:rFonts w:hint="eastAsia" w:ascii="微软雅黑" w:hAnsi="微软雅黑" w:eastAsia="微软雅黑" w:cs="微软雅黑"/>
                <w:i/>
                <w:iCs/>
                <w:color w:val="000000"/>
                <w:sz w:val="16"/>
                <w:szCs w:val="16"/>
                <w:u w:val="none"/>
              </w:rPr>
            </w:pPr>
          </w:p>
        </w:tc>
      </w:tr>
      <w:tr w14:paraId="5373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69E2B6">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057E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A912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D369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制种农户满意情况</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9321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D455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E574D16">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0F178D0">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6697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8140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CE87F22">
            <w:pPr>
              <w:jc w:val="center"/>
              <w:rPr>
                <w:rFonts w:hint="eastAsia" w:ascii="微软雅黑" w:hAnsi="微软雅黑" w:eastAsia="微软雅黑" w:cs="微软雅黑"/>
                <w:i/>
                <w:iCs/>
                <w:color w:val="000000"/>
                <w:sz w:val="16"/>
                <w:szCs w:val="16"/>
                <w:u w:val="none"/>
              </w:rPr>
            </w:pPr>
          </w:p>
        </w:tc>
      </w:tr>
      <w:tr w14:paraId="5AE0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440EEF">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F959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4F83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27C7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提升工作成本</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3438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19E92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2395084.28</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D33E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038717E">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1E2D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3F39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39ED9F1">
            <w:pPr>
              <w:jc w:val="center"/>
              <w:rPr>
                <w:rFonts w:hint="eastAsia" w:ascii="微软雅黑" w:hAnsi="微软雅黑" w:eastAsia="微软雅黑" w:cs="微软雅黑"/>
                <w:i/>
                <w:iCs/>
                <w:color w:val="000000"/>
                <w:sz w:val="16"/>
                <w:szCs w:val="16"/>
                <w:u w:val="none"/>
              </w:rPr>
            </w:pPr>
          </w:p>
        </w:tc>
      </w:tr>
      <w:tr w14:paraId="3331C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41" w:type="pct"/>
            <w:gridSpan w:val="8"/>
            <w:tcBorders>
              <w:top w:val="single" w:color="000000" w:sz="4" w:space="0"/>
              <w:left w:val="single" w:color="000000" w:sz="4" w:space="0"/>
              <w:bottom w:val="single" w:color="000000" w:sz="4" w:space="0"/>
              <w:right w:val="single" w:color="000000" w:sz="4" w:space="0"/>
            </w:tcBorders>
            <w:shd w:val="clear"/>
            <w:vAlign w:val="center"/>
          </w:tcPr>
          <w:p w14:paraId="1BBC1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6AE4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855B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FD29D01">
            <w:pPr>
              <w:rPr>
                <w:rFonts w:hint="eastAsia" w:ascii="宋体" w:hAnsi="宋体" w:eastAsia="宋体" w:cs="宋体"/>
                <w:i w:val="0"/>
                <w:iCs w:val="0"/>
                <w:color w:val="000000"/>
                <w:sz w:val="18"/>
                <w:szCs w:val="18"/>
                <w:u w:val="none"/>
              </w:rPr>
            </w:pPr>
          </w:p>
        </w:tc>
      </w:tr>
      <w:tr w14:paraId="7E42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13DDF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63A5C7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项目支出绩效自评为优。</w:t>
            </w:r>
          </w:p>
        </w:tc>
      </w:tr>
      <w:tr w14:paraId="1BED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252E8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3B3ADD4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411C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7C3F8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065CAA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6D58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77" w:type="pct"/>
            <w:gridSpan w:val="5"/>
            <w:tcBorders>
              <w:top w:val="single" w:color="000000" w:sz="4" w:space="0"/>
              <w:left w:val="single" w:color="000000" w:sz="4" w:space="0"/>
              <w:bottom w:val="single" w:color="000000" w:sz="4" w:space="0"/>
              <w:right w:val="single" w:color="000000" w:sz="4" w:space="0"/>
            </w:tcBorders>
            <w:shd w:val="clear"/>
            <w:vAlign w:val="center"/>
          </w:tcPr>
          <w:p w14:paraId="791AEE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22" w:type="pct"/>
            <w:gridSpan w:val="6"/>
            <w:tcBorders>
              <w:top w:val="single" w:color="000000" w:sz="4" w:space="0"/>
              <w:left w:val="single" w:color="000000" w:sz="4" w:space="0"/>
              <w:bottom w:val="single" w:color="000000" w:sz="4" w:space="0"/>
              <w:right w:val="single" w:color="000000" w:sz="4" w:space="0"/>
            </w:tcBorders>
            <w:shd w:val="clear"/>
            <w:vAlign w:val="center"/>
          </w:tcPr>
          <w:p w14:paraId="640441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2681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tcBorders>
              <w:top w:val="nil"/>
              <w:left w:val="nil"/>
              <w:bottom w:val="nil"/>
              <w:right w:val="nil"/>
            </w:tcBorders>
            <w:shd w:val="clear"/>
            <w:vAlign w:val="center"/>
          </w:tcPr>
          <w:p w14:paraId="54D0E67E">
            <w:pPr>
              <w:rPr>
                <w:rFonts w:hint="eastAsia" w:ascii="宋体" w:hAnsi="宋体" w:eastAsia="宋体" w:cs="宋体"/>
                <w:i w:val="0"/>
                <w:iCs w:val="0"/>
                <w:color w:val="000000"/>
                <w:sz w:val="18"/>
                <w:szCs w:val="18"/>
                <w:u w:val="none"/>
              </w:rPr>
            </w:pPr>
          </w:p>
        </w:tc>
        <w:tc>
          <w:tcPr>
            <w:tcW w:w="724" w:type="pct"/>
            <w:tcBorders>
              <w:top w:val="nil"/>
              <w:left w:val="nil"/>
              <w:bottom w:val="nil"/>
              <w:right w:val="nil"/>
            </w:tcBorders>
            <w:shd w:val="clear"/>
            <w:vAlign w:val="center"/>
          </w:tcPr>
          <w:p w14:paraId="3CDF167D">
            <w:pPr>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vAlign w:val="center"/>
          </w:tcPr>
          <w:p w14:paraId="6E551A5D">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vAlign w:val="center"/>
          </w:tcPr>
          <w:p w14:paraId="00B1EF41">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4C33B842">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vAlign w:val="center"/>
          </w:tcPr>
          <w:p w14:paraId="2C0A0575">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19B63337">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14:paraId="7DD7DAE5">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vAlign w:val="center"/>
          </w:tcPr>
          <w:p w14:paraId="295F49D8">
            <w:pPr>
              <w:rPr>
                <w:rFonts w:hint="eastAsia" w:ascii="宋体" w:hAnsi="宋体" w:eastAsia="宋体" w:cs="宋体"/>
                <w:i w:val="0"/>
                <w:iCs w:val="0"/>
                <w:color w:val="000000"/>
                <w:sz w:val="18"/>
                <w:szCs w:val="18"/>
                <w:u w:val="none"/>
              </w:rPr>
            </w:pPr>
          </w:p>
        </w:tc>
        <w:tc>
          <w:tcPr>
            <w:tcW w:w="171" w:type="pct"/>
            <w:tcBorders>
              <w:top w:val="nil"/>
              <w:left w:val="nil"/>
              <w:bottom w:val="nil"/>
              <w:right w:val="nil"/>
            </w:tcBorders>
            <w:shd w:val="clear"/>
            <w:vAlign w:val="center"/>
          </w:tcPr>
          <w:p w14:paraId="4C6C331B">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14:paraId="23718362">
            <w:pPr>
              <w:rPr>
                <w:rFonts w:hint="eastAsia" w:ascii="宋体" w:hAnsi="宋体" w:eastAsia="宋体" w:cs="宋体"/>
                <w:i w:val="0"/>
                <w:iCs w:val="0"/>
                <w:color w:val="000000"/>
                <w:sz w:val="18"/>
                <w:szCs w:val="18"/>
                <w:u w:val="none"/>
              </w:rPr>
            </w:pPr>
          </w:p>
        </w:tc>
      </w:tr>
      <w:tr w14:paraId="79EB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5836689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ABE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1927C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60277A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51172424T000010697694-乡村振兴</w:t>
            </w:r>
          </w:p>
        </w:tc>
      </w:tr>
      <w:tr w14:paraId="1CA0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70F443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66449B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大竹县种子管理站部门</w:t>
            </w:r>
          </w:p>
        </w:tc>
        <w:tc>
          <w:tcPr>
            <w:tcW w:w="386" w:type="pct"/>
            <w:tcBorders>
              <w:top w:val="nil"/>
              <w:left w:val="nil"/>
              <w:bottom w:val="nil"/>
              <w:right w:val="nil"/>
            </w:tcBorders>
            <w:shd w:val="clear"/>
            <w:vAlign w:val="center"/>
          </w:tcPr>
          <w:p w14:paraId="78A54F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8" w:type="pct"/>
            <w:gridSpan w:val="3"/>
            <w:tcBorders>
              <w:top w:val="single" w:color="000000" w:sz="4" w:space="0"/>
              <w:left w:val="single" w:color="000000" w:sz="4" w:space="0"/>
              <w:bottom w:val="single" w:color="000000" w:sz="4" w:space="0"/>
              <w:right w:val="single" w:color="000000" w:sz="4" w:space="0"/>
            </w:tcBorders>
            <w:shd w:val="clear"/>
            <w:vAlign w:val="center"/>
          </w:tcPr>
          <w:p w14:paraId="7922E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w:t>
            </w:r>
          </w:p>
        </w:tc>
      </w:tr>
      <w:tr w14:paraId="1440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80E68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6222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0C021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6AF2360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1AD5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9E89AE">
            <w:pP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A952BD">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75C216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大竹县选育省级以上审定新品种，深入落实种业振兴行动。</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7CA8B6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海南稳定科研南繁基地，在杨家镇天宝社区稳定科研基地，在周家镇建立高产攻关片。</w:t>
            </w:r>
          </w:p>
        </w:tc>
      </w:tr>
      <w:tr w14:paraId="3310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E5E445">
            <w:pP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89A24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0C34EE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在海南稳定科研南繁基地，在杨家镇天宝社区稳定科研基地，在周家镇建立高产攻关片。</w:t>
            </w:r>
          </w:p>
        </w:tc>
      </w:tr>
      <w:tr w14:paraId="4BAC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7110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6127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5487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7732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5942A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3B3B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76C9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8D0B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FF81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2CBC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CF2F17">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C494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241F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F882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54A39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71A7C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50CC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0409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BB3EFE4">
            <w:pPr>
              <w:rPr>
                <w:rFonts w:hint="eastAsia" w:ascii="黑体" w:hAnsi="黑体" w:eastAsia="黑体" w:cs="黑体"/>
                <w:i/>
                <w:iCs/>
                <w:color w:val="000000"/>
                <w:sz w:val="18"/>
                <w:szCs w:val="18"/>
                <w:u w:val="none"/>
              </w:rPr>
            </w:pPr>
          </w:p>
        </w:tc>
      </w:tr>
      <w:tr w14:paraId="4B18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E95884">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29F2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E480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974F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2BBC2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4CCA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378D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7BB5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177405">
            <w:pPr>
              <w:rPr>
                <w:rFonts w:hint="eastAsia" w:ascii="黑体" w:hAnsi="黑体" w:eastAsia="黑体" w:cs="黑体"/>
                <w:i/>
                <w:iCs/>
                <w:color w:val="000000"/>
                <w:sz w:val="18"/>
                <w:szCs w:val="18"/>
                <w:u w:val="none"/>
              </w:rPr>
            </w:pPr>
          </w:p>
        </w:tc>
      </w:tr>
      <w:tr w14:paraId="4DB5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BF9C71C">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9215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5BB6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E966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29DB3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21F9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08F4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84BB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6A4152">
            <w:pPr>
              <w:rPr>
                <w:rFonts w:hint="eastAsia" w:ascii="黑体" w:hAnsi="黑体" w:eastAsia="黑体" w:cs="黑体"/>
                <w:i/>
                <w:iCs/>
                <w:color w:val="000000"/>
                <w:sz w:val="18"/>
                <w:szCs w:val="18"/>
                <w:u w:val="none"/>
              </w:rPr>
            </w:pPr>
          </w:p>
        </w:tc>
      </w:tr>
      <w:tr w14:paraId="71A8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05175B">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2ED1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DD17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8F2E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1E4D7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6D5F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27C9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5B1D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7F5A7E">
            <w:pPr>
              <w:rPr>
                <w:rFonts w:hint="eastAsia" w:ascii="黑体" w:hAnsi="黑体" w:eastAsia="黑体" w:cs="黑体"/>
                <w:i/>
                <w:iCs/>
                <w:color w:val="000000"/>
                <w:sz w:val="18"/>
                <w:szCs w:val="18"/>
                <w:u w:val="none"/>
              </w:rPr>
            </w:pPr>
          </w:p>
        </w:tc>
      </w:tr>
      <w:tr w14:paraId="03B9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A38DD0">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12957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272DC23">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48ADD490">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048F849C">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ABA34A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3DA5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74D2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BEBF766">
            <w:pPr>
              <w:rPr>
                <w:rFonts w:hint="eastAsia" w:ascii="黑体" w:hAnsi="黑体" w:eastAsia="黑体" w:cs="黑体"/>
                <w:i/>
                <w:iCs/>
                <w:color w:val="000000"/>
                <w:sz w:val="18"/>
                <w:szCs w:val="18"/>
                <w:u w:val="none"/>
              </w:rPr>
            </w:pPr>
          </w:p>
        </w:tc>
      </w:tr>
      <w:tr w14:paraId="6C71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0F811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432F6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3A4E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66678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4897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4029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3460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5FE4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1120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AB4F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F92D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4D2F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57EFC3">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2503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9BE8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1D7C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建立玉米新品种展示示范片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4EC7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7259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89D2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94AF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F550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1292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1259802">
            <w:pPr>
              <w:jc w:val="center"/>
              <w:rPr>
                <w:rFonts w:hint="eastAsia" w:ascii="宋体" w:hAnsi="宋体" w:eastAsia="宋体" w:cs="宋体"/>
                <w:i w:val="0"/>
                <w:iCs w:val="0"/>
                <w:color w:val="000000"/>
                <w:sz w:val="18"/>
                <w:szCs w:val="18"/>
                <w:u w:val="none"/>
              </w:rPr>
            </w:pPr>
          </w:p>
        </w:tc>
      </w:tr>
      <w:tr w14:paraId="0833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553812">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B409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675D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331D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培育四川省审定玉米新品种</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5D44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C476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93FA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F12E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8FB4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3387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4683727">
            <w:pPr>
              <w:jc w:val="center"/>
              <w:rPr>
                <w:rFonts w:hint="eastAsia" w:ascii="宋体" w:hAnsi="宋体" w:eastAsia="宋体" w:cs="宋体"/>
                <w:i w:val="0"/>
                <w:iCs w:val="0"/>
                <w:color w:val="000000"/>
                <w:sz w:val="18"/>
                <w:szCs w:val="18"/>
                <w:u w:val="none"/>
              </w:rPr>
            </w:pPr>
          </w:p>
        </w:tc>
      </w:tr>
      <w:tr w14:paraId="4872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75D63F">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0BEF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D463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3703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建立玉米新品种高产示范攻关点</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CB08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87C2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D9C4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4CEB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E620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FA01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684E2E7E">
            <w:pPr>
              <w:jc w:val="center"/>
              <w:rPr>
                <w:rFonts w:hint="eastAsia" w:ascii="宋体" w:hAnsi="宋体" w:eastAsia="宋体" w:cs="宋体"/>
                <w:i w:val="0"/>
                <w:iCs w:val="0"/>
                <w:color w:val="000000"/>
                <w:sz w:val="18"/>
                <w:szCs w:val="18"/>
                <w:u w:val="none"/>
              </w:rPr>
            </w:pPr>
          </w:p>
        </w:tc>
      </w:tr>
      <w:tr w14:paraId="49E1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C7B1280">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525D1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7991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A2F0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培育玉米新品种，提质增效</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71FD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8222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7608E95">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08CA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905C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F7C5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7103E8D4">
            <w:pPr>
              <w:jc w:val="center"/>
              <w:rPr>
                <w:rFonts w:hint="eastAsia" w:ascii="宋体" w:hAnsi="宋体" w:eastAsia="宋体" w:cs="宋体"/>
                <w:i w:val="0"/>
                <w:iCs w:val="0"/>
                <w:color w:val="000000"/>
                <w:sz w:val="18"/>
                <w:szCs w:val="18"/>
                <w:u w:val="none"/>
              </w:rPr>
            </w:pPr>
          </w:p>
        </w:tc>
      </w:tr>
      <w:tr w14:paraId="28F7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AE7CF4">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43526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077D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9BEE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用种安全性</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A2CD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1762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6381310">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71C9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42D4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BBE2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E8D8A77">
            <w:pPr>
              <w:jc w:val="center"/>
              <w:rPr>
                <w:rFonts w:hint="eastAsia" w:ascii="宋体" w:hAnsi="宋体" w:eastAsia="宋体" w:cs="宋体"/>
                <w:i w:val="0"/>
                <w:iCs w:val="0"/>
                <w:color w:val="000000"/>
                <w:sz w:val="18"/>
                <w:szCs w:val="18"/>
                <w:u w:val="none"/>
              </w:rPr>
            </w:pPr>
          </w:p>
        </w:tc>
      </w:tr>
      <w:tr w14:paraId="43B8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27566D">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3F64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DCD0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941F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工作开展成本</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74C2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0AECC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5FB8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6F34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95DB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127F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B32A58D">
            <w:pPr>
              <w:jc w:val="center"/>
              <w:rPr>
                <w:rFonts w:hint="eastAsia" w:ascii="宋体" w:hAnsi="宋体" w:eastAsia="宋体" w:cs="宋体"/>
                <w:i w:val="0"/>
                <w:iCs w:val="0"/>
                <w:color w:val="000000"/>
                <w:sz w:val="18"/>
                <w:szCs w:val="18"/>
                <w:u w:val="none"/>
              </w:rPr>
            </w:pPr>
          </w:p>
        </w:tc>
      </w:tr>
      <w:tr w14:paraId="3FE6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41" w:type="pct"/>
            <w:gridSpan w:val="8"/>
            <w:tcBorders>
              <w:top w:val="single" w:color="000000" w:sz="4" w:space="0"/>
              <w:left w:val="single" w:color="000000" w:sz="4" w:space="0"/>
              <w:bottom w:val="single" w:color="000000" w:sz="4" w:space="0"/>
              <w:right w:val="single" w:color="000000" w:sz="4" w:space="0"/>
            </w:tcBorders>
            <w:shd w:val="clear"/>
            <w:vAlign w:val="center"/>
          </w:tcPr>
          <w:p w14:paraId="62B6B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DEE2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85C8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579C61C0">
            <w:pPr>
              <w:rPr>
                <w:rFonts w:hint="eastAsia" w:ascii="宋体" w:hAnsi="宋体" w:eastAsia="宋体" w:cs="宋体"/>
                <w:i w:val="0"/>
                <w:iCs w:val="0"/>
                <w:color w:val="000000"/>
                <w:sz w:val="18"/>
                <w:szCs w:val="18"/>
                <w:u w:val="none"/>
              </w:rPr>
            </w:pPr>
          </w:p>
        </w:tc>
      </w:tr>
      <w:tr w14:paraId="48EF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449EB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2D35C25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项目支出绩效自评为优。</w:t>
            </w:r>
          </w:p>
        </w:tc>
      </w:tr>
      <w:tr w14:paraId="380A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2DB09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3C0B551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0E6F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6A4A3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4EAF587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0819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77" w:type="pct"/>
            <w:gridSpan w:val="5"/>
            <w:tcBorders>
              <w:top w:val="single" w:color="000000" w:sz="4" w:space="0"/>
              <w:left w:val="single" w:color="000000" w:sz="4" w:space="0"/>
              <w:bottom w:val="single" w:color="000000" w:sz="4" w:space="0"/>
              <w:right w:val="single" w:color="000000" w:sz="4" w:space="0"/>
            </w:tcBorders>
            <w:shd w:val="clear"/>
            <w:vAlign w:val="center"/>
          </w:tcPr>
          <w:p w14:paraId="09C491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22" w:type="pct"/>
            <w:gridSpan w:val="6"/>
            <w:tcBorders>
              <w:top w:val="single" w:color="000000" w:sz="4" w:space="0"/>
              <w:left w:val="single" w:color="000000" w:sz="4" w:space="0"/>
              <w:bottom w:val="single" w:color="000000" w:sz="4" w:space="0"/>
              <w:right w:val="single" w:color="000000" w:sz="4" w:space="0"/>
            </w:tcBorders>
            <w:shd w:val="clear"/>
            <w:vAlign w:val="center"/>
          </w:tcPr>
          <w:p w14:paraId="6E65DB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2C9F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tcBorders>
              <w:top w:val="nil"/>
              <w:left w:val="nil"/>
              <w:bottom w:val="nil"/>
              <w:right w:val="nil"/>
            </w:tcBorders>
            <w:shd w:val="clear"/>
            <w:vAlign w:val="center"/>
          </w:tcPr>
          <w:p w14:paraId="54853433">
            <w:pPr>
              <w:rPr>
                <w:rFonts w:hint="eastAsia" w:ascii="宋体" w:hAnsi="宋体" w:eastAsia="宋体" w:cs="宋体"/>
                <w:i w:val="0"/>
                <w:iCs w:val="0"/>
                <w:color w:val="000000"/>
                <w:sz w:val="18"/>
                <w:szCs w:val="18"/>
                <w:u w:val="none"/>
              </w:rPr>
            </w:pPr>
          </w:p>
        </w:tc>
        <w:tc>
          <w:tcPr>
            <w:tcW w:w="724" w:type="pct"/>
            <w:tcBorders>
              <w:top w:val="nil"/>
              <w:left w:val="nil"/>
              <w:bottom w:val="nil"/>
              <w:right w:val="nil"/>
            </w:tcBorders>
            <w:shd w:val="clear"/>
            <w:vAlign w:val="center"/>
          </w:tcPr>
          <w:p w14:paraId="668D7173">
            <w:pPr>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vAlign w:val="center"/>
          </w:tcPr>
          <w:p w14:paraId="28952B9B">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vAlign w:val="center"/>
          </w:tcPr>
          <w:p w14:paraId="15CB967C">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21316FA7">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vAlign w:val="center"/>
          </w:tcPr>
          <w:p w14:paraId="447595F7">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03D41EDE">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14:paraId="3781335C">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vAlign w:val="center"/>
          </w:tcPr>
          <w:p w14:paraId="17F4C2DD">
            <w:pPr>
              <w:rPr>
                <w:rFonts w:hint="eastAsia" w:ascii="宋体" w:hAnsi="宋体" w:eastAsia="宋体" w:cs="宋体"/>
                <w:i w:val="0"/>
                <w:iCs w:val="0"/>
                <w:color w:val="000000"/>
                <w:sz w:val="18"/>
                <w:szCs w:val="18"/>
                <w:u w:val="none"/>
              </w:rPr>
            </w:pPr>
          </w:p>
        </w:tc>
        <w:tc>
          <w:tcPr>
            <w:tcW w:w="171" w:type="pct"/>
            <w:tcBorders>
              <w:top w:val="nil"/>
              <w:left w:val="nil"/>
              <w:bottom w:val="nil"/>
              <w:right w:val="nil"/>
            </w:tcBorders>
            <w:shd w:val="clear"/>
            <w:vAlign w:val="center"/>
          </w:tcPr>
          <w:p w14:paraId="56E9DFD8">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14:paraId="3D6AE26C">
            <w:pPr>
              <w:rPr>
                <w:rFonts w:hint="eastAsia" w:ascii="宋体" w:hAnsi="宋体" w:eastAsia="宋体" w:cs="宋体"/>
                <w:i w:val="0"/>
                <w:iCs w:val="0"/>
                <w:color w:val="000000"/>
                <w:sz w:val="18"/>
                <w:szCs w:val="18"/>
                <w:u w:val="none"/>
              </w:rPr>
            </w:pPr>
          </w:p>
        </w:tc>
      </w:tr>
      <w:tr w14:paraId="52FF6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59AD03F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0E4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30F3BF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17390E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51172423Y000008629848-新品种试验示范经费</w:t>
            </w:r>
          </w:p>
        </w:tc>
      </w:tr>
      <w:tr w14:paraId="7CE1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66" w:type="pct"/>
            <w:gridSpan w:val="2"/>
            <w:tcBorders>
              <w:top w:val="single" w:color="000000" w:sz="4" w:space="0"/>
              <w:left w:val="single" w:color="000000" w:sz="4" w:space="0"/>
              <w:bottom w:val="single" w:color="000000" w:sz="4" w:space="0"/>
              <w:right w:val="single" w:color="000000" w:sz="4" w:space="0"/>
            </w:tcBorders>
            <w:shd w:val="clear"/>
            <w:vAlign w:val="center"/>
          </w:tcPr>
          <w:p w14:paraId="54E01E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1FD185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大竹县种子管理站部门</w:t>
            </w:r>
          </w:p>
        </w:tc>
        <w:tc>
          <w:tcPr>
            <w:tcW w:w="386" w:type="pct"/>
            <w:tcBorders>
              <w:top w:val="nil"/>
              <w:left w:val="nil"/>
              <w:bottom w:val="nil"/>
              <w:right w:val="nil"/>
            </w:tcBorders>
            <w:shd w:val="clear"/>
            <w:vAlign w:val="center"/>
          </w:tcPr>
          <w:p w14:paraId="28987E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8" w:type="pct"/>
            <w:gridSpan w:val="3"/>
            <w:tcBorders>
              <w:top w:val="single" w:color="000000" w:sz="4" w:space="0"/>
              <w:left w:val="single" w:color="000000" w:sz="4" w:space="0"/>
              <w:bottom w:val="single" w:color="000000" w:sz="4" w:space="0"/>
              <w:right w:val="single" w:color="000000" w:sz="4" w:space="0"/>
            </w:tcBorders>
            <w:shd w:val="clear"/>
            <w:vAlign w:val="center"/>
          </w:tcPr>
          <w:p w14:paraId="0C21A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大竹县种子管理站</w:t>
            </w:r>
          </w:p>
        </w:tc>
      </w:tr>
      <w:tr w14:paraId="4B44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1A3B6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E33CC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4260D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507FD05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29CC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8BD8F3">
            <w:pP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340F70">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vAlign w:val="center"/>
          </w:tcPr>
          <w:p w14:paraId="330764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通过对水稻、玉米新品种试验200个次及推广示范100亩，筛选适合我区域种植的品种，进行推价，提高我区域良种覆盖率，以此促进农户增产增收，提高经济效益。</w:t>
            </w:r>
          </w:p>
        </w:tc>
        <w:tc>
          <w:tcPr>
            <w:tcW w:w="1644" w:type="pct"/>
            <w:gridSpan w:val="4"/>
            <w:tcBorders>
              <w:top w:val="single" w:color="000000" w:sz="4" w:space="0"/>
              <w:left w:val="single" w:color="000000" w:sz="4" w:space="0"/>
              <w:bottom w:val="single" w:color="000000" w:sz="4" w:space="0"/>
              <w:right w:val="single" w:color="000000" w:sz="4" w:space="0"/>
            </w:tcBorders>
            <w:shd w:val="clear"/>
            <w:vAlign w:val="center"/>
          </w:tcPr>
          <w:p w14:paraId="020CB7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完成多个农作物品种的试验及推广。</w:t>
            </w:r>
          </w:p>
        </w:tc>
      </w:tr>
      <w:tr w14:paraId="2EE9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6AE847">
            <w:pP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02A65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33" w:type="pct"/>
            <w:gridSpan w:val="9"/>
            <w:tcBorders>
              <w:top w:val="single" w:color="000000" w:sz="4" w:space="0"/>
              <w:left w:val="single" w:color="000000" w:sz="4" w:space="0"/>
              <w:bottom w:val="single" w:color="000000" w:sz="4" w:space="0"/>
              <w:right w:val="single" w:color="000000" w:sz="4" w:space="0"/>
            </w:tcBorders>
            <w:shd w:val="clear"/>
            <w:vAlign w:val="center"/>
          </w:tcPr>
          <w:p w14:paraId="5B51ED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在农作综合展示评价基地及其他区域开展相关工作。</w:t>
            </w:r>
          </w:p>
        </w:tc>
      </w:tr>
      <w:tr w14:paraId="311D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52782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DAD3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99B1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800D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586AC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9615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74F4C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E1A4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824B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17DF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A88B99">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4300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5B65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E596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445D7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AFF4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FAA0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E42C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98E6DDD">
            <w:pPr>
              <w:rPr>
                <w:rFonts w:hint="eastAsia" w:ascii="黑体" w:hAnsi="黑体" w:eastAsia="黑体" w:cs="黑体"/>
                <w:i/>
                <w:iCs/>
                <w:color w:val="000000"/>
                <w:sz w:val="18"/>
                <w:szCs w:val="18"/>
                <w:u w:val="none"/>
              </w:rPr>
            </w:pPr>
          </w:p>
        </w:tc>
      </w:tr>
      <w:tr w14:paraId="1B47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AAA61D">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D65D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3EBE4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FDAC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70F65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4AA8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43F6F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7D32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E1F715">
            <w:pPr>
              <w:rPr>
                <w:rFonts w:hint="eastAsia" w:ascii="黑体" w:hAnsi="黑体" w:eastAsia="黑体" w:cs="黑体"/>
                <w:i/>
                <w:iCs/>
                <w:color w:val="000000"/>
                <w:sz w:val="18"/>
                <w:szCs w:val="18"/>
                <w:u w:val="none"/>
              </w:rPr>
            </w:pPr>
          </w:p>
        </w:tc>
      </w:tr>
      <w:tr w14:paraId="0771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F20BDE">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61985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5914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E5CE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27297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1362D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1728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97BF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95B394">
            <w:pPr>
              <w:rPr>
                <w:rFonts w:hint="eastAsia" w:ascii="黑体" w:hAnsi="黑体" w:eastAsia="黑体" w:cs="黑体"/>
                <w:i/>
                <w:iCs/>
                <w:color w:val="000000"/>
                <w:sz w:val="18"/>
                <w:szCs w:val="18"/>
                <w:u w:val="none"/>
              </w:rPr>
            </w:pPr>
          </w:p>
        </w:tc>
      </w:tr>
      <w:tr w14:paraId="0311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5B3138">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3276A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43365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7206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05F1A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0877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3A8A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B974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3BDA07">
            <w:pPr>
              <w:rPr>
                <w:rFonts w:hint="eastAsia" w:ascii="黑体" w:hAnsi="黑体" w:eastAsia="黑体" w:cs="黑体"/>
                <w:i/>
                <w:iCs/>
                <w:color w:val="000000"/>
                <w:sz w:val="18"/>
                <w:szCs w:val="18"/>
                <w:u w:val="none"/>
              </w:rPr>
            </w:pPr>
          </w:p>
        </w:tc>
      </w:tr>
      <w:tr w14:paraId="3B35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44F963">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1B7F4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BECB852">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A3F3FD0">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vAlign w:val="center"/>
          </w:tcPr>
          <w:p w14:paraId="6261604E">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579EDE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69128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140A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4FC56D">
            <w:pPr>
              <w:rPr>
                <w:rFonts w:hint="eastAsia" w:ascii="黑体" w:hAnsi="黑体" w:eastAsia="黑体" w:cs="黑体"/>
                <w:i/>
                <w:iCs/>
                <w:color w:val="000000"/>
                <w:sz w:val="18"/>
                <w:szCs w:val="18"/>
                <w:u w:val="none"/>
              </w:rPr>
            </w:pPr>
          </w:p>
        </w:tc>
      </w:tr>
      <w:tr w14:paraId="1008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62C0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713BC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781C3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06A83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A37E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62F9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8F94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7DE7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D8FC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8F15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3C725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7261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6841CB">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ABC0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66CD1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5EDC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水稻玉米试验个数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060D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9A51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57F41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243923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17C53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B9A0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05B59F0">
            <w:pPr>
              <w:jc w:val="center"/>
              <w:rPr>
                <w:rFonts w:hint="eastAsia" w:ascii="微软雅黑" w:hAnsi="微软雅黑" w:eastAsia="微软雅黑" w:cs="微软雅黑"/>
                <w:i/>
                <w:iCs/>
                <w:color w:val="000000"/>
                <w:sz w:val="16"/>
                <w:szCs w:val="16"/>
                <w:u w:val="none"/>
              </w:rPr>
            </w:pPr>
          </w:p>
        </w:tc>
      </w:tr>
      <w:tr w14:paraId="6DAD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CEE021">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1F804F">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EF97DD">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55141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品种示范推广面积</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B88C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718C6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4E60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44962E6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08B9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AEFE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868CDCD">
            <w:pPr>
              <w:jc w:val="center"/>
              <w:rPr>
                <w:rFonts w:hint="eastAsia" w:ascii="微软雅黑" w:hAnsi="微软雅黑" w:eastAsia="微软雅黑" w:cs="微软雅黑"/>
                <w:i/>
                <w:iCs/>
                <w:color w:val="000000"/>
                <w:sz w:val="16"/>
                <w:szCs w:val="16"/>
                <w:u w:val="none"/>
              </w:rPr>
            </w:pPr>
          </w:p>
        </w:tc>
      </w:tr>
      <w:tr w14:paraId="4C25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F80594">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0F13C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9E85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7E6C3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推介新品种个数，引导科学购种，增产促效。</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103FD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41FC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3FD3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8C59497">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D140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8D17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4B59160B">
            <w:pPr>
              <w:jc w:val="center"/>
              <w:rPr>
                <w:rFonts w:hint="eastAsia" w:ascii="微软雅黑" w:hAnsi="微软雅黑" w:eastAsia="微软雅黑" w:cs="微软雅黑"/>
                <w:i/>
                <w:iCs/>
                <w:color w:val="000000"/>
                <w:sz w:val="16"/>
                <w:szCs w:val="16"/>
                <w:u w:val="none"/>
              </w:rPr>
            </w:pPr>
          </w:p>
        </w:tc>
      </w:tr>
      <w:tr w14:paraId="517C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904921">
            <w:pPr>
              <w:jc w:val="center"/>
              <w:rPr>
                <w:rFonts w:hint="eastAsia" w:ascii="宋体" w:hAnsi="宋体" w:eastAsia="宋体" w:cs="宋体"/>
                <w:i w:val="0"/>
                <w:iCs w:val="0"/>
                <w:color w:val="000000"/>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vAlign w:val="center"/>
          </w:tcPr>
          <w:p w14:paraId="20030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2DA6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14BDD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提高良种覆盖率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48F8B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4BC29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3C6F8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796360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2CA23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1D0D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2D2C1585">
            <w:pPr>
              <w:jc w:val="center"/>
              <w:rPr>
                <w:rFonts w:hint="eastAsia" w:ascii="微软雅黑" w:hAnsi="微软雅黑" w:eastAsia="微软雅黑" w:cs="微软雅黑"/>
                <w:i/>
                <w:iCs/>
                <w:color w:val="000000"/>
                <w:sz w:val="16"/>
                <w:szCs w:val="16"/>
                <w:u w:val="none"/>
              </w:rPr>
            </w:pPr>
          </w:p>
        </w:tc>
      </w:tr>
      <w:tr w14:paraId="5C5C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3C41E4">
            <w:pPr>
              <w:jc w:val="center"/>
              <w:rPr>
                <w:rFonts w:hint="eastAsia" w:ascii="宋体" w:hAnsi="宋体" w:eastAsia="宋体" w:cs="宋体"/>
                <w:i w:val="0"/>
                <w:iCs w:val="0"/>
                <w:color w:val="000000"/>
                <w:sz w:val="18"/>
                <w:szCs w:val="18"/>
                <w:u w:val="none"/>
              </w:rPr>
            </w:pPr>
          </w:p>
        </w:tc>
        <w:tc>
          <w:tcPr>
            <w:tcW w:w="7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1333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26" w:type="pct"/>
            <w:vMerge w:val="restart"/>
            <w:tcBorders>
              <w:top w:val="single" w:color="000000" w:sz="4" w:space="0"/>
              <w:left w:val="single" w:color="000000" w:sz="4" w:space="0"/>
              <w:bottom w:val="single" w:color="000000" w:sz="4" w:space="0"/>
              <w:right w:val="single" w:color="000000" w:sz="4" w:space="0"/>
            </w:tcBorders>
            <w:shd w:val="clear"/>
            <w:vAlign w:val="center"/>
          </w:tcPr>
          <w:p w14:paraId="071FD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31C2B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品种试验费用支出</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7EE71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38DDE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262EB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E0CA7A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3BAD4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D400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0D79DF0B">
            <w:pPr>
              <w:jc w:val="center"/>
              <w:rPr>
                <w:rFonts w:hint="eastAsia" w:ascii="微软雅黑" w:hAnsi="微软雅黑" w:eastAsia="微软雅黑" w:cs="微软雅黑"/>
                <w:i/>
                <w:iCs/>
                <w:color w:val="000000"/>
                <w:sz w:val="16"/>
                <w:szCs w:val="16"/>
                <w:u w:val="none"/>
              </w:rPr>
            </w:pPr>
          </w:p>
        </w:tc>
      </w:tr>
      <w:tr w14:paraId="6542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C9FAFD">
            <w:pPr>
              <w:jc w:val="center"/>
              <w:rPr>
                <w:rFonts w:hint="eastAsia" w:ascii="宋体" w:hAnsi="宋体" w:eastAsia="宋体" w:cs="宋体"/>
                <w:i w:val="0"/>
                <w:iCs w:val="0"/>
                <w:color w:val="000000"/>
                <w:sz w:val="18"/>
                <w:szCs w:val="18"/>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B16FD7">
            <w:pPr>
              <w:jc w:val="center"/>
              <w:rPr>
                <w:rFonts w:hint="eastAsia" w:ascii="宋体" w:hAnsi="宋体" w:eastAsia="宋体" w:cs="宋体"/>
                <w:i w:val="0"/>
                <w:iCs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906E01">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14:paraId="2B583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品种示范推广费用支出</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60CEA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14:paraId="6BB18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14:paraId="0CC55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6631EDD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0C61C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4B0E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BF124DF">
            <w:pPr>
              <w:jc w:val="center"/>
              <w:rPr>
                <w:rFonts w:hint="eastAsia" w:ascii="微软雅黑" w:hAnsi="微软雅黑" w:eastAsia="微软雅黑" w:cs="微软雅黑"/>
                <w:i/>
                <w:iCs/>
                <w:color w:val="000000"/>
                <w:sz w:val="16"/>
                <w:szCs w:val="16"/>
                <w:u w:val="none"/>
              </w:rPr>
            </w:pPr>
          </w:p>
        </w:tc>
      </w:tr>
      <w:tr w14:paraId="5D9D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41" w:type="pct"/>
            <w:gridSpan w:val="8"/>
            <w:tcBorders>
              <w:top w:val="single" w:color="000000" w:sz="4" w:space="0"/>
              <w:left w:val="single" w:color="000000" w:sz="4" w:space="0"/>
              <w:bottom w:val="single" w:color="000000" w:sz="4" w:space="0"/>
              <w:right w:val="single" w:color="000000" w:sz="4" w:space="0"/>
            </w:tcBorders>
            <w:shd w:val="clear"/>
            <w:vAlign w:val="center"/>
          </w:tcPr>
          <w:p w14:paraId="010BC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vAlign w:val="center"/>
          </w:tcPr>
          <w:p w14:paraId="5AC84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F100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14:paraId="1C4FE28A">
            <w:pPr>
              <w:rPr>
                <w:rFonts w:hint="eastAsia" w:ascii="宋体" w:hAnsi="宋体" w:eastAsia="宋体" w:cs="宋体"/>
                <w:i w:val="0"/>
                <w:iCs w:val="0"/>
                <w:color w:val="000000"/>
                <w:sz w:val="18"/>
                <w:szCs w:val="18"/>
                <w:u w:val="none"/>
              </w:rPr>
            </w:pPr>
          </w:p>
        </w:tc>
      </w:tr>
      <w:tr w14:paraId="759D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587E0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18D2C0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项目支出绩效自评为优。</w:t>
            </w:r>
          </w:p>
        </w:tc>
      </w:tr>
      <w:tr w14:paraId="77CA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0817D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7C60AD7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7BFC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41" w:type="pct"/>
            <w:tcBorders>
              <w:top w:val="single" w:color="000000" w:sz="4" w:space="0"/>
              <w:left w:val="single" w:color="000000" w:sz="4" w:space="0"/>
              <w:bottom w:val="single" w:color="000000" w:sz="4" w:space="0"/>
              <w:right w:val="single" w:color="000000" w:sz="4" w:space="0"/>
            </w:tcBorders>
            <w:shd w:val="clear"/>
            <w:vAlign w:val="center"/>
          </w:tcPr>
          <w:p w14:paraId="618E9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14:paraId="2FAF0E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3A1F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77" w:type="pct"/>
            <w:gridSpan w:val="5"/>
            <w:tcBorders>
              <w:top w:val="single" w:color="000000" w:sz="4" w:space="0"/>
              <w:left w:val="single" w:color="000000" w:sz="4" w:space="0"/>
              <w:bottom w:val="single" w:color="000000" w:sz="4" w:space="0"/>
              <w:right w:val="single" w:color="000000" w:sz="4" w:space="0"/>
            </w:tcBorders>
            <w:shd w:val="clear"/>
            <w:vAlign w:val="center"/>
          </w:tcPr>
          <w:p w14:paraId="70E8A6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22" w:type="pct"/>
            <w:gridSpan w:val="6"/>
            <w:tcBorders>
              <w:top w:val="single" w:color="000000" w:sz="4" w:space="0"/>
              <w:left w:val="single" w:color="000000" w:sz="4" w:space="0"/>
              <w:bottom w:val="single" w:color="000000" w:sz="4" w:space="0"/>
              <w:right w:val="single" w:color="000000" w:sz="4" w:space="0"/>
            </w:tcBorders>
            <w:shd w:val="clear"/>
            <w:vAlign w:val="center"/>
          </w:tcPr>
          <w:p w14:paraId="58D0040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7168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 w:type="pct"/>
            <w:tcBorders>
              <w:top w:val="nil"/>
              <w:left w:val="nil"/>
              <w:bottom w:val="nil"/>
              <w:right w:val="nil"/>
            </w:tcBorders>
            <w:shd w:val="clear"/>
            <w:vAlign w:val="center"/>
          </w:tcPr>
          <w:p w14:paraId="7D00C457">
            <w:pPr>
              <w:rPr>
                <w:rFonts w:hint="eastAsia" w:ascii="宋体" w:hAnsi="宋体" w:eastAsia="宋体" w:cs="宋体"/>
                <w:i w:val="0"/>
                <w:iCs w:val="0"/>
                <w:color w:val="000000"/>
                <w:sz w:val="18"/>
                <w:szCs w:val="18"/>
                <w:u w:val="none"/>
              </w:rPr>
            </w:pPr>
          </w:p>
        </w:tc>
        <w:tc>
          <w:tcPr>
            <w:tcW w:w="724" w:type="pct"/>
            <w:tcBorders>
              <w:top w:val="nil"/>
              <w:left w:val="nil"/>
              <w:bottom w:val="nil"/>
              <w:right w:val="nil"/>
            </w:tcBorders>
            <w:shd w:val="clear"/>
            <w:vAlign w:val="center"/>
          </w:tcPr>
          <w:p w14:paraId="14A329E3">
            <w:pPr>
              <w:rPr>
                <w:rFonts w:hint="eastAsia" w:ascii="宋体" w:hAnsi="宋体" w:eastAsia="宋体" w:cs="宋体"/>
                <w:i w:val="0"/>
                <w:iCs w:val="0"/>
                <w:color w:val="000000"/>
                <w:sz w:val="18"/>
                <w:szCs w:val="18"/>
                <w:u w:val="none"/>
              </w:rPr>
            </w:pPr>
          </w:p>
        </w:tc>
        <w:tc>
          <w:tcPr>
            <w:tcW w:w="626" w:type="pct"/>
            <w:tcBorders>
              <w:top w:val="nil"/>
              <w:left w:val="nil"/>
              <w:bottom w:val="nil"/>
              <w:right w:val="nil"/>
            </w:tcBorders>
            <w:shd w:val="clear"/>
            <w:vAlign w:val="center"/>
          </w:tcPr>
          <w:p w14:paraId="1F513C0D">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vAlign w:val="center"/>
          </w:tcPr>
          <w:p w14:paraId="3DF62DE3">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2A3DFDBC">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vAlign w:val="center"/>
          </w:tcPr>
          <w:p w14:paraId="2CA2165E">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vAlign w:val="center"/>
          </w:tcPr>
          <w:p w14:paraId="277A0A52">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vAlign w:val="center"/>
          </w:tcPr>
          <w:p w14:paraId="26FE51C7">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vAlign w:val="center"/>
          </w:tcPr>
          <w:p w14:paraId="6B735A3A">
            <w:pPr>
              <w:rPr>
                <w:rFonts w:hint="eastAsia" w:ascii="宋体" w:hAnsi="宋体" w:eastAsia="宋体" w:cs="宋体"/>
                <w:i w:val="0"/>
                <w:iCs w:val="0"/>
                <w:color w:val="000000"/>
                <w:sz w:val="18"/>
                <w:szCs w:val="18"/>
                <w:u w:val="none"/>
              </w:rPr>
            </w:pPr>
          </w:p>
        </w:tc>
        <w:tc>
          <w:tcPr>
            <w:tcW w:w="171" w:type="pct"/>
            <w:tcBorders>
              <w:top w:val="nil"/>
              <w:left w:val="nil"/>
              <w:bottom w:val="nil"/>
              <w:right w:val="nil"/>
            </w:tcBorders>
            <w:shd w:val="clear"/>
            <w:vAlign w:val="center"/>
          </w:tcPr>
          <w:p w14:paraId="29AAB00E">
            <w:pPr>
              <w:rPr>
                <w:rFonts w:hint="eastAsia" w:ascii="宋体" w:hAnsi="宋体" w:eastAsia="宋体" w:cs="宋体"/>
                <w:i w:val="0"/>
                <w:iCs w:val="0"/>
                <w:color w:val="000000"/>
                <w:sz w:val="18"/>
                <w:szCs w:val="18"/>
                <w:u w:val="none"/>
              </w:rPr>
            </w:pPr>
          </w:p>
        </w:tc>
        <w:tc>
          <w:tcPr>
            <w:tcW w:w="907" w:type="pct"/>
            <w:tcBorders>
              <w:top w:val="nil"/>
              <w:left w:val="nil"/>
              <w:bottom w:val="nil"/>
              <w:right w:val="nil"/>
            </w:tcBorders>
            <w:shd w:val="clear"/>
            <w:vAlign w:val="center"/>
          </w:tcPr>
          <w:p w14:paraId="7B88DA36">
            <w:pPr>
              <w:rPr>
                <w:rFonts w:hint="eastAsia" w:ascii="宋体" w:hAnsi="宋体" w:eastAsia="宋体" w:cs="宋体"/>
                <w:i w:val="0"/>
                <w:iCs w:val="0"/>
                <w:color w:val="000000"/>
                <w:sz w:val="18"/>
                <w:szCs w:val="18"/>
                <w:u w:val="none"/>
              </w:rPr>
            </w:pPr>
          </w:p>
        </w:tc>
      </w:tr>
      <w:tr w14:paraId="414B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000" w:type="pct"/>
            <w:gridSpan w:val="11"/>
            <w:tcBorders>
              <w:top w:val="nil"/>
              <w:left w:val="nil"/>
              <w:bottom w:val="nil"/>
              <w:right w:val="nil"/>
            </w:tcBorders>
            <w:shd w:val="clear"/>
            <w:vAlign w:val="center"/>
          </w:tcPr>
          <w:p w14:paraId="3A0FB3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1、报表说明:该报表查询项目信息、绩效目标信息、预算及执行情况，用于预算单位查询导出开展项目自评。</w:t>
            </w:r>
          </w:p>
        </w:tc>
      </w:tr>
      <w:tr w14:paraId="26CFD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000" w:type="pct"/>
            <w:gridSpan w:val="11"/>
            <w:tcBorders>
              <w:top w:val="nil"/>
              <w:left w:val="nil"/>
              <w:bottom w:val="nil"/>
              <w:right w:val="nil"/>
            </w:tcBorders>
            <w:shd w:val="clear"/>
            <w:vAlign w:val="center"/>
          </w:tcPr>
          <w:p w14:paraId="1FEE27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2、取数口径：部门项目绩效目标表信息，包括年初预算、追加预算、结转预算和调整预算的绩效目标（以项目的最终绩效目标为准）。</w:t>
            </w:r>
          </w:p>
        </w:tc>
      </w:tr>
      <w:tr w14:paraId="477F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000" w:type="pct"/>
            <w:gridSpan w:val="11"/>
            <w:tcBorders>
              <w:top w:val="nil"/>
              <w:left w:val="nil"/>
              <w:bottom w:val="nil"/>
              <w:right w:val="nil"/>
            </w:tcBorders>
            <w:shd w:val="clear"/>
            <w:vAlign w:val="center"/>
          </w:tcPr>
          <w:p w14:paraId="05D868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适用地区：全省范围</w:t>
            </w:r>
          </w:p>
        </w:tc>
      </w:tr>
      <w:tr w14:paraId="7F0C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000" w:type="pct"/>
            <w:gridSpan w:val="11"/>
            <w:tcBorders>
              <w:top w:val="nil"/>
              <w:left w:val="nil"/>
              <w:bottom w:val="nil"/>
              <w:right w:val="nil"/>
            </w:tcBorders>
            <w:shd w:val="clear"/>
            <w:vAlign w:val="center"/>
          </w:tcPr>
          <w:p w14:paraId="324CD0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适用用户：部门用户、单位用户</w:t>
            </w:r>
          </w:p>
        </w:tc>
      </w:tr>
    </w:tbl>
    <w:p w14:paraId="57738B3F">
      <w:pPr>
        <w:spacing w:line="600" w:lineRule="exact"/>
        <w:jc w:val="center"/>
        <w:outlineLvl w:val="0"/>
        <w:rPr>
          <w:rFonts w:hint="eastAsia" w:ascii="黑体" w:hAnsi="黑体" w:eastAsia="黑体"/>
          <w:sz w:val="44"/>
          <w:szCs w:val="44"/>
        </w:rPr>
      </w:pPr>
    </w:p>
    <w:p w14:paraId="0D42C099">
      <w:pPr>
        <w:spacing w:line="600" w:lineRule="exact"/>
        <w:jc w:val="center"/>
        <w:outlineLvl w:val="0"/>
        <w:rPr>
          <w:rFonts w:hint="eastAsia" w:ascii="黑体" w:hAnsi="黑体" w:eastAsia="黑体"/>
          <w:sz w:val="44"/>
          <w:szCs w:val="44"/>
        </w:rPr>
      </w:pPr>
    </w:p>
    <w:p w14:paraId="43388761">
      <w:pPr>
        <w:spacing w:line="600" w:lineRule="exact"/>
        <w:jc w:val="center"/>
        <w:outlineLvl w:val="0"/>
        <w:rPr>
          <w:rFonts w:hint="eastAsia" w:ascii="黑体" w:hAnsi="黑体" w:eastAsia="黑体"/>
          <w:sz w:val="44"/>
          <w:szCs w:val="44"/>
        </w:rPr>
      </w:pPr>
    </w:p>
    <w:p w14:paraId="566EF41F">
      <w:pPr>
        <w:spacing w:line="600" w:lineRule="exact"/>
        <w:jc w:val="center"/>
        <w:outlineLvl w:val="0"/>
        <w:rPr>
          <w:rFonts w:hint="eastAsia" w:ascii="黑体" w:hAnsi="黑体" w:eastAsia="黑体"/>
          <w:sz w:val="44"/>
          <w:szCs w:val="44"/>
        </w:rPr>
      </w:pPr>
    </w:p>
    <w:p w14:paraId="734E0ADC">
      <w:pPr>
        <w:spacing w:line="600" w:lineRule="exact"/>
        <w:jc w:val="center"/>
        <w:outlineLvl w:val="0"/>
        <w:rPr>
          <w:rFonts w:hint="eastAsia" w:ascii="黑体" w:hAnsi="黑体" w:eastAsia="黑体"/>
          <w:sz w:val="44"/>
          <w:szCs w:val="44"/>
        </w:rPr>
      </w:pPr>
    </w:p>
    <w:p w14:paraId="7FC95F44">
      <w:pPr>
        <w:spacing w:line="600" w:lineRule="exact"/>
        <w:jc w:val="center"/>
        <w:outlineLvl w:val="0"/>
        <w:rPr>
          <w:rFonts w:hint="eastAsia" w:ascii="黑体" w:hAnsi="黑体" w:eastAsia="黑体"/>
          <w:sz w:val="44"/>
          <w:szCs w:val="44"/>
        </w:rPr>
      </w:pPr>
    </w:p>
    <w:p w14:paraId="069ABCD2">
      <w:pPr>
        <w:spacing w:line="600" w:lineRule="exact"/>
        <w:jc w:val="center"/>
        <w:outlineLvl w:val="0"/>
        <w:rPr>
          <w:rFonts w:hint="eastAsia" w:ascii="黑体" w:hAnsi="黑体" w:eastAsia="黑体"/>
          <w:sz w:val="44"/>
          <w:szCs w:val="44"/>
        </w:rPr>
      </w:pPr>
    </w:p>
    <w:p w14:paraId="6F964881">
      <w:pPr>
        <w:spacing w:line="600" w:lineRule="exact"/>
        <w:jc w:val="center"/>
        <w:outlineLvl w:val="0"/>
        <w:rPr>
          <w:rFonts w:hint="eastAsia" w:ascii="黑体" w:hAnsi="黑体" w:eastAsia="黑体"/>
          <w:sz w:val="44"/>
          <w:szCs w:val="44"/>
        </w:rPr>
      </w:pPr>
    </w:p>
    <w:p w14:paraId="63F64B4D">
      <w:pPr>
        <w:spacing w:line="600" w:lineRule="exact"/>
        <w:jc w:val="center"/>
        <w:outlineLvl w:val="0"/>
        <w:rPr>
          <w:rFonts w:hint="eastAsia" w:ascii="黑体" w:hAnsi="黑体" w:eastAsia="黑体"/>
          <w:sz w:val="44"/>
          <w:szCs w:val="44"/>
        </w:rPr>
      </w:pPr>
    </w:p>
    <w:p w14:paraId="2256EE63">
      <w:pPr>
        <w:spacing w:line="600" w:lineRule="exact"/>
        <w:jc w:val="center"/>
        <w:outlineLvl w:val="0"/>
        <w:rPr>
          <w:rFonts w:hint="eastAsia" w:ascii="黑体" w:hAnsi="黑体" w:eastAsia="黑体"/>
          <w:sz w:val="44"/>
          <w:szCs w:val="44"/>
        </w:rPr>
      </w:pPr>
    </w:p>
    <w:p w14:paraId="30139C17">
      <w:pPr>
        <w:spacing w:line="600" w:lineRule="exact"/>
        <w:jc w:val="center"/>
        <w:outlineLvl w:val="0"/>
        <w:rPr>
          <w:rFonts w:hint="eastAsia" w:ascii="黑体" w:hAnsi="黑体" w:eastAsia="黑体"/>
          <w:sz w:val="44"/>
          <w:szCs w:val="44"/>
        </w:rPr>
      </w:pPr>
    </w:p>
    <w:p w14:paraId="61E2794A">
      <w:pPr>
        <w:spacing w:line="600" w:lineRule="exact"/>
        <w:jc w:val="center"/>
        <w:outlineLvl w:val="0"/>
        <w:rPr>
          <w:rFonts w:hint="eastAsia" w:ascii="黑体" w:hAnsi="黑体" w:eastAsia="黑体"/>
          <w:sz w:val="44"/>
          <w:szCs w:val="44"/>
        </w:rPr>
      </w:pPr>
    </w:p>
    <w:p w14:paraId="57914F51">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6381F68B">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464E5D24">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271D1A5F">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1FE59738">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2D000BB5">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35796378">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1BBB0CF0">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10162897">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41278AB6">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40AD3C92">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56B0754B">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42FBB473">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272E91A2">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460ED">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4601"/>
                          </w:sdtPr>
                          <w:sdtContent>
                            <w:p w14:paraId="275C1493">
                              <w:pPr>
                                <w:pStyle w:val="9"/>
                                <w:jc w:val="center"/>
                              </w:pPr>
                              <w:r>
                                <w:fldChar w:fldCharType="begin"/>
                              </w:r>
                              <w:r>
                                <w:instrText xml:space="preserve">PAGE   \* MERGEFORMAT</w:instrText>
                              </w:r>
                              <w:r>
                                <w:fldChar w:fldCharType="separate"/>
                              </w:r>
                              <w:r>
                                <w:rPr>
                                  <w:lang w:val="zh-CN"/>
                                </w:rPr>
                                <w:t>15</w:t>
                              </w:r>
                              <w:r>
                                <w:fldChar w:fldCharType="end"/>
                              </w:r>
                            </w:p>
                          </w:sdtContent>
                        </w:sdt>
                        <w:p w14:paraId="13D02FB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4601"/>
                    </w:sdtPr>
                    <w:sdtContent>
                      <w:p w14:paraId="275C1493">
                        <w:pPr>
                          <w:pStyle w:val="9"/>
                          <w:jc w:val="center"/>
                        </w:pPr>
                        <w:r>
                          <w:fldChar w:fldCharType="begin"/>
                        </w:r>
                        <w:r>
                          <w:instrText xml:space="preserve">PAGE   \* MERGEFORMAT</w:instrText>
                        </w:r>
                        <w:r>
                          <w:fldChar w:fldCharType="separate"/>
                        </w:r>
                        <w:r>
                          <w:rPr>
                            <w:lang w:val="zh-CN"/>
                          </w:rPr>
                          <w:t>15</w:t>
                        </w:r>
                        <w:r>
                          <w:fldChar w:fldCharType="end"/>
                        </w:r>
                      </w:p>
                    </w:sdtContent>
                  </w:sdt>
                  <w:p w14:paraId="13D02FB0">
                    <w:pPr>
                      <w:pStyle w:val="2"/>
                    </w:pPr>
                  </w:p>
                </w:txbxContent>
              </v:textbox>
            </v:shape>
          </w:pict>
        </mc:Fallback>
      </mc:AlternateContent>
    </w:r>
  </w:p>
  <w:p w14:paraId="7FCA2BD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BD5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107F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9107F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486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NGNkYjRjZWIzNDMyZjllNTVhMmZmNThhNjVhM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4F3A0A"/>
    <w:rsid w:val="03DC2831"/>
    <w:rsid w:val="081B5E94"/>
    <w:rsid w:val="0A2032A3"/>
    <w:rsid w:val="0B8A37D8"/>
    <w:rsid w:val="0F4A0448"/>
    <w:rsid w:val="0F5FFB2F"/>
    <w:rsid w:val="0FFFCF60"/>
    <w:rsid w:val="10C055FF"/>
    <w:rsid w:val="118107EC"/>
    <w:rsid w:val="11DD6519"/>
    <w:rsid w:val="16BB723D"/>
    <w:rsid w:val="1798786B"/>
    <w:rsid w:val="18015F3F"/>
    <w:rsid w:val="19530151"/>
    <w:rsid w:val="19892495"/>
    <w:rsid w:val="1B3479D8"/>
    <w:rsid w:val="1BE8440E"/>
    <w:rsid w:val="1D155CEE"/>
    <w:rsid w:val="1D53046B"/>
    <w:rsid w:val="1FDBBF84"/>
    <w:rsid w:val="20F57F95"/>
    <w:rsid w:val="240371BF"/>
    <w:rsid w:val="25711CC6"/>
    <w:rsid w:val="25C741E6"/>
    <w:rsid w:val="276F80C0"/>
    <w:rsid w:val="27842671"/>
    <w:rsid w:val="29FD04D3"/>
    <w:rsid w:val="2ABE7A3E"/>
    <w:rsid w:val="2AFF09B6"/>
    <w:rsid w:val="2B3318B3"/>
    <w:rsid w:val="2CA234A8"/>
    <w:rsid w:val="2EFA178C"/>
    <w:rsid w:val="2EFDF86C"/>
    <w:rsid w:val="2F9D17E1"/>
    <w:rsid w:val="30B46D73"/>
    <w:rsid w:val="319F7F4E"/>
    <w:rsid w:val="33B26655"/>
    <w:rsid w:val="356A28F1"/>
    <w:rsid w:val="357C035A"/>
    <w:rsid w:val="368E000D"/>
    <w:rsid w:val="36EA55DA"/>
    <w:rsid w:val="37296418"/>
    <w:rsid w:val="37B20750"/>
    <w:rsid w:val="381E3986"/>
    <w:rsid w:val="383D272C"/>
    <w:rsid w:val="3920330C"/>
    <w:rsid w:val="39AE70AB"/>
    <w:rsid w:val="3A4DCE41"/>
    <w:rsid w:val="3BCB56FA"/>
    <w:rsid w:val="3C0C0783"/>
    <w:rsid w:val="3EE7C2F4"/>
    <w:rsid w:val="3F371B56"/>
    <w:rsid w:val="3F792ED8"/>
    <w:rsid w:val="3F9F3A96"/>
    <w:rsid w:val="3FECA4B2"/>
    <w:rsid w:val="3FF58C48"/>
    <w:rsid w:val="4042402B"/>
    <w:rsid w:val="42FF6694"/>
    <w:rsid w:val="48BF60AB"/>
    <w:rsid w:val="493C27E9"/>
    <w:rsid w:val="496F39ED"/>
    <w:rsid w:val="49FF41D3"/>
    <w:rsid w:val="4BE068DB"/>
    <w:rsid w:val="4BF6002B"/>
    <w:rsid w:val="4BFFC6BE"/>
    <w:rsid w:val="4E213F5E"/>
    <w:rsid w:val="4ECE2238"/>
    <w:rsid w:val="51DB4B86"/>
    <w:rsid w:val="51F64DB0"/>
    <w:rsid w:val="55333C3E"/>
    <w:rsid w:val="56690780"/>
    <w:rsid w:val="58384301"/>
    <w:rsid w:val="59792870"/>
    <w:rsid w:val="5B4604D8"/>
    <w:rsid w:val="5F67802D"/>
    <w:rsid w:val="5F7DC4F2"/>
    <w:rsid w:val="5FB36814"/>
    <w:rsid w:val="5FBB8E56"/>
    <w:rsid w:val="5FFB5535"/>
    <w:rsid w:val="622A34BA"/>
    <w:rsid w:val="642355BD"/>
    <w:rsid w:val="64CA39A1"/>
    <w:rsid w:val="68532AAF"/>
    <w:rsid w:val="69630ADE"/>
    <w:rsid w:val="69BD5F13"/>
    <w:rsid w:val="69FB0B4B"/>
    <w:rsid w:val="6B492258"/>
    <w:rsid w:val="6BFFE1FB"/>
    <w:rsid w:val="6C4A05C8"/>
    <w:rsid w:val="6D3B1A89"/>
    <w:rsid w:val="6DB7D8A3"/>
    <w:rsid w:val="6EC78701"/>
    <w:rsid w:val="6F7A5481"/>
    <w:rsid w:val="6FFE07A9"/>
    <w:rsid w:val="701D1F8B"/>
    <w:rsid w:val="71BF4EC2"/>
    <w:rsid w:val="72734D90"/>
    <w:rsid w:val="731868F5"/>
    <w:rsid w:val="73C42476"/>
    <w:rsid w:val="73E75B71"/>
    <w:rsid w:val="7412278C"/>
    <w:rsid w:val="75DDCDA9"/>
    <w:rsid w:val="75FF44B1"/>
    <w:rsid w:val="77670518"/>
    <w:rsid w:val="777FA627"/>
    <w:rsid w:val="77DF1B5F"/>
    <w:rsid w:val="77EF2D9D"/>
    <w:rsid w:val="79E7B28D"/>
    <w:rsid w:val="7ACFF0C2"/>
    <w:rsid w:val="7AFB9108"/>
    <w:rsid w:val="7BD5340C"/>
    <w:rsid w:val="7BFA3AA5"/>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51"/>
    <w:basedOn w:val="15"/>
    <w:uiPriority w:val="0"/>
    <w:rPr>
      <w:rFonts w:hint="eastAsia" w:ascii="黑体" w:hAnsi="黑体" w:eastAsia="黑体" w:cs="黑体"/>
      <w:color w:val="000000"/>
      <w:sz w:val="18"/>
      <w:szCs w:val="18"/>
      <w:u w:val="none"/>
    </w:rPr>
  </w:style>
  <w:style w:type="character" w:customStyle="1" w:styleId="34">
    <w:name w:val="font91"/>
    <w:basedOn w:val="1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textRotate="1"/>
    <customShpInfo spid="_x0000_s1030"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5748</Words>
  <Characters>6352</Characters>
  <Lines>54</Lines>
  <Paragraphs>15</Paragraphs>
  <TotalTime>5</TotalTime>
  <ScaleCrop>false</ScaleCrop>
  <LinksUpToDate>false</LinksUpToDate>
  <CharactersWithSpaces>6394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大漠之途</cp:lastModifiedBy>
  <cp:lastPrinted>2023-08-03T02:35:00Z</cp:lastPrinted>
  <dcterms:modified xsi:type="dcterms:W3CDTF">2024-10-23T07:07:20Z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C451B7574839415681672F195EA469B4_12</vt:lpwstr>
  </property>
</Properties>
</file>