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AD1EC9">
      <w:pPr>
        <w:autoSpaceDN w:val="0"/>
        <w:spacing w:line="600" w:lineRule="exact"/>
        <w:jc w:val="center"/>
        <w:rPr>
          <w:rFonts w:hint="eastAsia" w:ascii="Times New Roman" w:hAnsi="Times New Roman" w:eastAsia="方正小标宋简体" w:cs="Times New Roman"/>
          <w:bCs/>
          <w:color w:val="auto"/>
          <w:sz w:val="44"/>
          <w:szCs w:val="44"/>
          <w:highlight w:val="none"/>
          <w:lang w:val="en-US" w:eastAsia="zh-CN"/>
        </w:rPr>
      </w:pPr>
      <w:r>
        <w:rPr>
          <w:rFonts w:hint="eastAsia" w:ascii="Times New Roman" w:hAnsi="Times New Roman" w:eastAsia="方正小标宋简体" w:cs="Times New Roman"/>
          <w:bCs/>
          <w:color w:val="auto"/>
          <w:sz w:val="44"/>
          <w:szCs w:val="44"/>
          <w:highlight w:val="none"/>
          <w:lang w:val="en-US" w:eastAsia="zh-CN"/>
        </w:rPr>
        <w:t>大竹县自然资源局</w:t>
      </w:r>
      <w:r>
        <w:rPr>
          <w:rFonts w:hint="eastAsia" w:ascii="Times New Roman" w:hAnsi="Times New Roman" w:eastAsia="方正小标宋简体" w:cs="Times New Roman"/>
          <w:bCs/>
          <w:color w:val="auto"/>
          <w:sz w:val="44"/>
          <w:szCs w:val="44"/>
          <w:highlight w:val="none"/>
          <w:lang w:val="en-US" w:eastAsia="zh-CN"/>
        </w:rPr>
        <w:t>部分调整行政权力事项</w:t>
      </w:r>
      <w:r>
        <w:rPr>
          <w:rFonts w:hint="eastAsia" w:ascii="Times New Roman" w:hAnsi="Times New Roman" w:eastAsia="方正小标宋简体" w:cs="Times New Roman"/>
          <w:bCs/>
          <w:color w:val="auto"/>
          <w:sz w:val="44"/>
          <w:szCs w:val="44"/>
          <w:highlight w:val="none"/>
          <w:lang w:val="en-US" w:eastAsia="zh-CN"/>
        </w:rPr>
        <w:t>责任清单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0"/>
        <w:gridCol w:w="7246"/>
      </w:tblGrid>
      <w:tr w14:paraId="68A1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70" w:type="dxa"/>
            <w:noWrap w:val="0"/>
            <w:vAlign w:val="center"/>
          </w:tcPr>
          <w:p w14:paraId="70C98D71">
            <w:pPr>
              <w:spacing w:line="300" w:lineRule="exact"/>
              <w:jc w:val="center"/>
              <w:rPr>
                <w:rFonts w:hint="eastAsia" w:ascii="宋体" w:hAnsi="宋体"/>
                <w:szCs w:val="21"/>
              </w:rPr>
            </w:pPr>
            <w:r>
              <w:rPr>
                <w:rFonts w:hint="eastAsia" w:ascii="宋体" w:hAnsi="宋体"/>
                <w:szCs w:val="21"/>
              </w:rPr>
              <w:t>序  号</w:t>
            </w:r>
          </w:p>
        </w:tc>
        <w:tc>
          <w:tcPr>
            <w:tcW w:w="7246" w:type="dxa"/>
            <w:noWrap w:val="0"/>
            <w:vAlign w:val="top"/>
          </w:tcPr>
          <w:p w14:paraId="2CE7C44B">
            <w:pPr>
              <w:spacing w:line="30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72</w:t>
            </w:r>
          </w:p>
        </w:tc>
      </w:tr>
      <w:tr w14:paraId="4301A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570" w:type="dxa"/>
            <w:noWrap w:val="0"/>
            <w:vAlign w:val="center"/>
          </w:tcPr>
          <w:p w14:paraId="72788EF4">
            <w:pPr>
              <w:spacing w:line="300" w:lineRule="exact"/>
              <w:jc w:val="center"/>
              <w:rPr>
                <w:rFonts w:hint="eastAsia" w:ascii="宋体" w:hAnsi="宋体"/>
                <w:szCs w:val="21"/>
              </w:rPr>
            </w:pPr>
            <w:r>
              <w:rPr>
                <w:rFonts w:hint="eastAsia" w:ascii="宋体" w:hAnsi="宋体"/>
                <w:szCs w:val="21"/>
              </w:rPr>
              <w:t>权力类型</w:t>
            </w:r>
          </w:p>
        </w:tc>
        <w:tc>
          <w:tcPr>
            <w:tcW w:w="7246" w:type="dxa"/>
            <w:noWrap w:val="0"/>
            <w:vAlign w:val="center"/>
          </w:tcPr>
          <w:p w14:paraId="0B78CD3D">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其他行政权力</w:t>
            </w:r>
          </w:p>
        </w:tc>
      </w:tr>
      <w:tr w14:paraId="4AE86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570" w:type="dxa"/>
            <w:noWrap w:val="0"/>
            <w:vAlign w:val="center"/>
          </w:tcPr>
          <w:p w14:paraId="2CE4E1C0">
            <w:pPr>
              <w:spacing w:line="300" w:lineRule="exact"/>
              <w:jc w:val="center"/>
              <w:rPr>
                <w:rFonts w:hint="eastAsia" w:ascii="宋体" w:hAnsi="宋体"/>
                <w:szCs w:val="21"/>
              </w:rPr>
            </w:pPr>
            <w:r>
              <w:rPr>
                <w:rFonts w:hint="eastAsia" w:ascii="宋体" w:hAnsi="宋体"/>
                <w:szCs w:val="21"/>
              </w:rPr>
              <w:t>权力项目名称</w:t>
            </w:r>
          </w:p>
        </w:tc>
        <w:tc>
          <w:tcPr>
            <w:tcW w:w="7246" w:type="dxa"/>
            <w:noWrap w:val="0"/>
            <w:vAlign w:val="center"/>
          </w:tcPr>
          <w:p w14:paraId="3737299C">
            <w:pPr>
              <w:widowControl/>
              <w:jc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 w:val="22"/>
                <w:szCs w:val="22"/>
                <w:lang w:bidi="ar"/>
              </w:rPr>
              <w:t>收回国有土地使用权</w:t>
            </w:r>
          </w:p>
        </w:tc>
      </w:tr>
      <w:tr w14:paraId="446E8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jc w:val="center"/>
        </w:trPr>
        <w:tc>
          <w:tcPr>
            <w:tcW w:w="1570" w:type="dxa"/>
            <w:noWrap w:val="0"/>
            <w:vAlign w:val="center"/>
          </w:tcPr>
          <w:p w14:paraId="0490F917">
            <w:pPr>
              <w:spacing w:line="300" w:lineRule="exact"/>
              <w:jc w:val="center"/>
              <w:rPr>
                <w:rFonts w:hint="eastAsia" w:ascii="宋体" w:hAnsi="宋体"/>
                <w:szCs w:val="21"/>
              </w:rPr>
            </w:pPr>
            <w:r>
              <w:rPr>
                <w:rFonts w:hint="eastAsia" w:ascii="宋体" w:hAnsi="宋体"/>
                <w:szCs w:val="21"/>
              </w:rPr>
              <w:t>实施依据</w:t>
            </w:r>
          </w:p>
        </w:tc>
        <w:tc>
          <w:tcPr>
            <w:tcW w:w="7246" w:type="dxa"/>
            <w:noWrap w:val="0"/>
            <w:vAlign w:val="center"/>
          </w:tcPr>
          <w:p w14:paraId="69DB2327">
            <w:pPr>
              <w:widowControl/>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w:t>
            </w:r>
            <w:r>
              <w:rPr>
                <w:rFonts w:hint="eastAsia" w:ascii="仿宋_GB2312" w:hAnsi="仿宋_GB2312" w:eastAsia="仿宋_GB2312" w:cs="仿宋_GB2312"/>
                <w:szCs w:val="21"/>
                <w:lang w:eastAsia="zh-CN"/>
              </w:rPr>
              <w:t>国土</w:t>
            </w:r>
            <w:r>
              <w:rPr>
                <w:rFonts w:hint="eastAsia" w:ascii="仿宋_GB2312" w:hAnsi="仿宋_GB2312" w:eastAsia="仿宋_GB2312" w:cs="仿宋_GB2312"/>
                <w:szCs w:val="21"/>
              </w:rPr>
              <w:t>地管理法》</w:t>
            </w:r>
          </w:p>
          <w:p w14:paraId="47420D98">
            <w:pPr>
              <w:widowControl/>
              <w:jc w:val="left"/>
              <w:rPr>
                <w:rFonts w:hint="eastAsia" w:ascii="仿宋_GB2312" w:hAnsi="仿宋_GB2312" w:eastAsia="仿宋_GB2312" w:cs="仿宋_GB2312"/>
                <w:szCs w:val="21"/>
              </w:rPr>
            </w:pPr>
            <w:r>
              <w:rPr>
                <w:rFonts w:hint="eastAsia" w:ascii="仿宋_GB2312" w:hAnsi="仿宋_GB2312" w:eastAsia="仿宋_GB2312" w:cs="仿宋_GB2312"/>
                <w:szCs w:val="21"/>
              </w:rPr>
              <w:t>第五十八条 有下列情形之一的，由有关人民政府自然资源主管部门报经原批准用地的人民政府或者有批准权的人民政府批准，可以收回国有土地使用权：（一）为公共利益需要使用土地的；（二）为实施城市规划进行旧城区改建，需要调整使用土地的；（三）土地出让等有偿使用合同约定的使用期限届满，土地使用者未申请续期或者申请续期未获批准的；（四）因单位撤销、迁移等原因，停止使用原划拨的国有土地的；（五）公路、铁路、机场、矿场等经核准报废的。依照前款第（一）项、第（二）项的规定收回国有土地使用权的，对土地使用权人应当给予适当补偿。</w:t>
            </w:r>
            <w:r>
              <w:rPr>
                <w:rFonts w:hint="eastAsia" w:ascii="仿宋_GB2312" w:hAnsi="仿宋_GB2312" w:eastAsia="仿宋_GB2312" w:cs="仿宋_GB2312"/>
                <w:szCs w:val="21"/>
              </w:rPr>
              <w:br w:type="textWrapping"/>
            </w:r>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szCs w:val="21"/>
              </w:rPr>
              <w:t>2.《中华人民共和国房地产管理法》</w:t>
            </w:r>
          </w:p>
          <w:p w14:paraId="28D4F637">
            <w:pPr>
              <w:widowControl/>
              <w:jc w:val="left"/>
              <w:rPr>
                <w:rFonts w:hint="eastAsia" w:ascii="仿宋_GB2312" w:hAnsi="仿宋_GB2312" w:eastAsia="仿宋_GB2312" w:cs="仿宋_GB2312"/>
                <w:szCs w:val="21"/>
              </w:rPr>
            </w:pPr>
            <w:r>
              <w:rPr>
                <w:rFonts w:hint="eastAsia" w:ascii="仿宋_GB2312" w:hAnsi="仿宋_GB2312" w:eastAsia="仿宋_GB2312" w:cs="仿宋_GB2312"/>
                <w:szCs w:val="21"/>
              </w:rPr>
              <w:t>第二十条  国家对土地使用者依法取得的土地使用权，在出让合同约定的使用年限届满前不收回；在特殊情况下，根据社会公共利益的需要，可以依照法律程序提前收回，并根据土地使用者使用土地的实际年限和开发土地的实际情况给予相应的补偿；</w:t>
            </w:r>
          </w:p>
          <w:p w14:paraId="5BBCF26C">
            <w:pPr>
              <w:widowControl/>
              <w:jc w:val="left"/>
              <w:rPr>
                <w:rFonts w:hint="eastAsia" w:ascii="仿宋_GB2312" w:hAnsi="仿宋_GB2312" w:eastAsia="仿宋_GB2312" w:cs="仿宋_GB2312"/>
                <w:szCs w:val="21"/>
              </w:rPr>
            </w:pPr>
            <w:r>
              <w:rPr>
                <w:rFonts w:hint="eastAsia" w:ascii="仿宋_GB2312" w:hAnsi="仿宋_GB2312" w:eastAsia="仿宋_GB2312" w:cs="仿宋_GB2312"/>
                <w:szCs w:val="21"/>
              </w:rPr>
              <w:t>第二十二条  土地使用权出让合同约定的使用年限届满，土地使用者未申请续期或者虽申请续期但依照前款规定未获批准的，土地使用权由国家无偿收回。</w:t>
            </w:r>
            <w:r>
              <w:rPr>
                <w:rFonts w:hint="eastAsia" w:ascii="仿宋_GB2312" w:hAnsi="仿宋_GB2312" w:eastAsia="仿宋_GB2312" w:cs="仿宋_GB2312"/>
                <w:szCs w:val="21"/>
              </w:rPr>
              <w:br w:type="textWrapping"/>
            </w:r>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szCs w:val="21"/>
              </w:rPr>
              <w:t>3.《中华人民共和国城镇国有土地使用权出让和转让暂行条例》</w:t>
            </w:r>
          </w:p>
          <w:p w14:paraId="62ABC414">
            <w:pPr>
              <w:widowControl/>
              <w:jc w:val="left"/>
              <w:rPr>
                <w:rFonts w:hint="eastAsia" w:ascii="宋体" w:hAnsi="宋体"/>
                <w:szCs w:val="21"/>
              </w:rPr>
            </w:pPr>
            <w:r>
              <w:rPr>
                <w:rFonts w:hint="eastAsia" w:ascii="仿宋_GB2312" w:hAnsi="仿宋_GB2312" w:eastAsia="仿宋_GB2312" w:cs="仿宋_GB2312"/>
                <w:szCs w:val="21"/>
              </w:rPr>
              <w:t>第四十条  土地使用权期满，土地使用权及其地上建筑物、其他附着物所有权由国家无偿取得。土地使用者应当交还土地使用证，并依照规定办理注销登记；第四十二条：国家对土地使用者依法取得的土地使用权不提前收回。在特殊情况下，根据社会公众利益的需要，国家依照法律程序提前收回，并根据土地使用者已使用的年限和开发、利用土地的实际情况给予相应的补偿；第四十七条：对划拨土地使用权，市、县人民政府根据城市建设发展需要和城市规划的要求，可以无偿收回，并可依照本条例的规定予以出让。</w:t>
            </w:r>
          </w:p>
        </w:tc>
      </w:tr>
      <w:tr w14:paraId="7D248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70" w:type="dxa"/>
            <w:noWrap w:val="0"/>
            <w:vAlign w:val="center"/>
          </w:tcPr>
          <w:p w14:paraId="0F2D0479">
            <w:pPr>
              <w:spacing w:line="300" w:lineRule="exact"/>
              <w:jc w:val="center"/>
              <w:rPr>
                <w:rFonts w:hint="eastAsia" w:ascii="宋体" w:hAnsi="宋体"/>
                <w:szCs w:val="21"/>
              </w:rPr>
            </w:pPr>
            <w:r>
              <w:rPr>
                <w:rFonts w:hint="eastAsia" w:ascii="宋体" w:hAnsi="宋体"/>
                <w:szCs w:val="21"/>
              </w:rPr>
              <w:t>责任主体</w:t>
            </w:r>
          </w:p>
        </w:tc>
        <w:tc>
          <w:tcPr>
            <w:tcW w:w="7246" w:type="dxa"/>
            <w:noWrap w:val="0"/>
            <w:vAlign w:val="center"/>
          </w:tcPr>
          <w:p w14:paraId="1BBDFB51">
            <w:pPr>
              <w:widowControl/>
              <w:jc w:val="center"/>
              <w:rPr>
                <w:rFonts w:hint="eastAsia" w:ascii="宋体" w:hAnsi="宋体" w:eastAsia="宋体"/>
                <w:szCs w:val="21"/>
                <w:lang w:eastAsia="zh-CN"/>
              </w:rPr>
            </w:pPr>
            <w:r>
              <w:rPr>
                <w:rFonts w:hint="eastAsia" w:ascii="仿宋_GB2312" w:hAnsi="仿宋_GB2312" w:eastAsia="仿宋_GB2312" w:cs="仿宋_GB2312"/>
                <w:szCs w:val="21"/>
                <w:lang w:eastAsia="zh-CN"/>
              </w:rPr>
              <w:t>自然资源所有者权益和开发利用股</w:t>
            </w:r>
          </w:p>
        </w:tc>
      </w:tr>
      <w:tr w14:paraId="4612A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570" w:type="dxa"/>
            <w:noWrap w:val="0"/>
            <w:vAlign w:val="center"/>
          </w:tcPr>
          <w:p w14:paraId="6CC42426">
            <w:pPr>
              <w:spacing w:line="300" w:lineRule="exact"/>
              <w:jc w:val="center"/>
              <w:rPr>
                <w:rFonts w:hint="eastAsia" w:ascii="宋体" w:hAnsi="宋体"/>
                <w:szCs w:val="21"/>
              </w:rPr>
            </w:pPr>
            <w:r>
              <w:rPr>
                <w:rFonts w:hint="eastAsia" w:ascii="宋体" w:hAnsi="宋体"/>
                <w:szCs w:val="21"/>
              </w:rPr>
              <w:t>责任事项</w:t>
            </w:r>
          </w:p>
        </w:tc>
        <w:tc>
          <w:tcPr>
            <w:tcW w:w="7246" w:type="dxa"/>
            <w:noWrap w:val="0"/>
            <w:vAlign w:val="center"/>
          </w:tcPr>
          <w:p w14:paraId="03DFAA49">
            <w:pPr>
              <w:widowControl/>
              <w:jc w:val="left"/>
              <w:rPr>
                <w:rFonts w:hint="eastAsia" w:ascii="仿宋_GB2312" w:hAnsi="仿宋_GB2312" w:eastAsia="仿宋_GB2312" w:cs="仿宋_GB2312"/>
                <w:szCs w:val="21"/>
              </w:rPr>
            </w:pPr>
            <w:r>
              <w:rPr>
                <w:rFonts w:hint="eastAsia" w:ascii="仿宋_GB2312" w:hAnsi="仿宋_GB2312" w:eastAsia="仿宋_GB2312" w:cs="仿宋_GB2312"/>
                <w:szCs w:val="21"/>
              </w:rPr>
              <w:t>1.立项责任：对拟收回土地使用权宗地进行立项调查。</w:t>
            </w:r>
          </w:p>
          <w:p w14:paraId="1AAA544A">
            <w:pPr>
              <w:widowControl/>
              <w:jc w:val="left"/>
              <w:rPr>
                <w:rFonts w:hint="eastAsia" w:ascii="仿宋_GB2312" w:hAnsi="仿宋_GB2312" w:eastAsia="仿宋_GB2312" w:cs="仿宋_GB2312"/>
                <w:szCs w:val="21"/>
              </w:rPr>
            </w:pPr>
            <w:r>
              <w:rPr>
                <w:rFonts w:hint="eastAsia" w:ascii="仿宋_GB2312" w:hAnsi="仿宋_GB2312" w:eastAsia="仿宋_GB2312" w:cs="仿宋_GB2312"/>
                <w:szCs w:val="21"/>
              </w:rPr>
              <w:t>2.审查责任：审核是否收回土地使用权。</w:t>
            </w:r>
          </w:p>
          <w:p w14:paraId="58AB4210">
            <w:pPr>
              <w:widowControl/>
              <w:jc w:val="left"/>
              <w:rPr>
                <w:rFonts w:hint="eastAsia" w:ascii="仿宋_GB2312" w:hAnsi="仿宋_GB2312" w:eastAsia="仿宋_GB2312" w:cs="仿宋_GB2312"/>
                <w:szCs w:val="21"/>
              </w:rPr>
            </w:pPr>
            <w:r>
              <w:rPr>
                <w:rFonts w:hint="eastAsia" w:ascii="仿宋_GB2312" w:hAnsi="仿宋_GB2312" w:eastAsia="仿宋_GB2312" w:cs="仿宋_GB2312"/>
                <w:szCs w:val="21"/>
              </w:rPr>
              <w:t>3.决定公布责任：对认定收回的土地，报批准用地的政府批准后，下达《收回国有土地使用权批复》。</w:t>
            </w:r>
          </w:p>
          <w:p w14:paraId="016994EB">
            <w:pPr>
              <w:widowControl/>
              <w:jc w:val="left"/>
              <w:rPr>
                <w:rFonts w:hint="eastAsia" w:ascii="仿宋_GB2312" w:hAnsi="仿宋_GB2312" w:eastAsia="仿宋_GB2312" w:cs="仿宋_GB2312"/>
                <w:szCs w:val="21"/>
              </w:rPr>
            </w:pPr>
            <w:r>
              <w:rPr>
                <w:rFonts w:hint="eastAsia" w:ascii="仿宋_GB2312" w:hAnsi="仿宋_GB2312" w:eastAsia="仿宋_GB2312" w:cs="仿宋_GB2312"/>
                <w:szCs w:val="21"/>
              </w:rPr>
              <w:t>4.解释备案责任：对政策规定的具体含义和出现的新的情况适用问题进行解释；按规定向有关机关备案。</w:t>
            </w:r>
          </w:p>
          <w:p w14:paraId="25361EFA">
            <w:pPr>
              <w:widowControl/>
              <w:jc w:val="left"/>
              <w:rPr>
                <w:rFonts w:hint="eastAsia" w:ascii="仿宋_GB2312" w:hAnsi="仿宋_GB2312" w:eastAsia="仿宋_GB2312" w:cs="仿宋_GB2312"/>
                <w:szCs w:val="21"/>
              </w:rPr>
            </w:pPr>
            <w:r>
              <w:rPr>
                <w:rFonts w:hint="eastAsia" w:ascii="仿宋_GB2312" w:hAnsi="仿宋_GB2312" w:eastAsia="仿宋_GB2312" w:cs="仿宋_GB2312"/>
                <w:szCs w:val="21"/>
              </w:rPr>
              <w:t>5.其他责任：法律法规文件规定的应履行的其他责任。</w:t>
            </w:r>
          </w:p>
        </w:tc>
      </w:tr>
      <w:tr w14:paraId="6D893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570" w:type="dxa"/>
            <w:noWrap w:val="0"/>
            <w:vAlign w:val="center"/>
          </w:tcPr>
          <w:p w14:paraId="30A3944B">
            <w:pPr>
              <w:spacing w:line="300" w:lineRule="exact"/>
              <w:jc w:val="center"/>
              <w:rPr>
                <w:rFonts w:hint="eastAsia" w:ascii="宋体" w:hAnsi="宋体"/>
                <w:szCs w:val="21"/>
              </w:rPr>
            </w:pPr>
            <w:r>
              <w:rPr>
                <w:rFonts w:hint="eastAsia" w:ascii="宋体" w:hAnsi="宋体"/>
                <w:szCs w:val="21"/>
              </w:rPr>
              <w:t>追责情形</w:t>
            </w:r>
          </w:p>
        </w:tc>
        <w:tc>
          <w:tcPr>
            <w:tcW w:w="7246" w:type="dxa"/>
            <w:noWrap w:val="0"/>
            <w:vAlign w:val="top"/>
          </w:tcPr>
          <w:p w14:paraId="2B30C130">
            <w:pPr>
              <w:widowControl/>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对不履行或不正确履行行政职责的行政机关及其工作人员，依据《</w:t>
            </w:r>
            <w:r>
              <w:rPr>
                <w:rFonts w:hint="eastAsia" w:ascii="仿宋_GB2312" w:hAnsi="仿宋_GB2312" w:eastAsia="仿宋_GB2312" w:cs="仿宋_GB2312"/>
                <w:szCs w:val="21"/>
                <w:lang w:eastAsia="zh-CN"/>
              </w:rPr>
              <w:t>中华人民共和国监察法</w:t>
            </w:r>
            <w:r>
              <w:rPr>
                <w:rFonts w:hint="eastAsia" w:ascii="仿宋_GB2312" w:hAnsi="仿宋_GB2312" w:eastAsia="仿宋_GB2312" w:cs="仿宋_GB2312"/>
                <w:szCs w:val="21"/>
              </w:rPr>
              <w:t>》、《行政机关公务员处分条例》、等法律法规规章的相关规定追究相应的责任。</w:t>
            </w:r>
          </w:p>
        </w:tc>
      </w:tr>
      <w:tr w14:paraId="0786C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570" w:type="dxa"/>
            <w:noWrap w:val="0"/>
            <w:vAlign w:val="center"/>
          </w:tcPr>
          <w:p w14:paraId="47E81C8A">
            <w:pPr>
              <w:spacing w:line="300" w:lineRule="exact"/>
              <w:jc w:val="center"/>
              <w:rPr>
                <w:rFonts w:hint="eastAsia" w:ascii="宋体" w:hAnsi="宋体"/>
                <w:szCs w:val="21"/>
              </w:rPr>
            </w:pPr>
            <w:r>
              <w:rPr>
                <w:rFonts w:hint="eastAsia" w:ascii="宋体" w:hAnsi="宋体"/>
                <w:szCs w:val="21"/>
              </w:rPr>
              <w:t>监督电话</w:t>
            </w:r>
          </w:p>
        </w:tc>
        <w:tc>
          <w:tcPr>
            <w:tcW w:w="7246" w:type="dxa"/>
            <w:noWrap w:val="0"/>
            <w:vAlign w:val="center"/>
          </w:tcPr>
          <w:p w14:paraId="0B940B1C">
            <w:pPr>
              <w:widowControl/>
              <w:jc w:val="left"/>
              <w:rPr>
                <w:rFonts w:hint="eastAsia" w:ascii="宋体" w:hAnsi="宋体"/>
                <w:szCs w:val="21"/>
              </w:rPr>
            </w:pPr>
            <w:r>
              <w:rPr>
                <w:rFonts w:hint="eastAsia" w:ascii="仿宋_GB2312" w:hAnsi="仿宋_GB2312" w:eastAsia="仿宋_GB2312" w:cs="仿宋_GB2312"/>
                <w:szCs w:val="21"/>
              </w:rPr>
              <w:t>0818-5296111</w:t>
            </w:r>
          </w:p>
        </w:tc>
      </w:tr>
    </w:tbl>
    <w:p w14:paraId="052B8E9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5663AB"/>
    <w:rsid w:val="0FA924B8"/>
    <w:rsid w:val="218B6F16"/>
    <w:rsid w:val="255663AB"/>
    <w:rsid w:val="25E71DF2"/>
    <w:rsid w:val="362315C7"/>
    <w:rsid w:val="38B82F9B"/>
    <w:rsid w:val="39810466"/>
    <w:rsid w:val="4BCA04E6"/>
    <w:rsid w:val="5DC529E5"/>
    <w:rsid w:val="727A2B5F"/>
    <w:rsid w:val="7B912D47"/>
    <w:rsid w:val="7EFA2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next w:val="1"/>
    <w:qFormat/>
    <w:uiPriority w:val="0"/>
    <w:pPr>
      <w:widowControl w:val="0"/>
      <w:spacing w:line="600" w:lineRule="exact"/>
      <w:ind w:firstLine="640" w:firstLineChars="200"/>
      <w:jc w:val="both"/>
    </w:pPr>
    <w:rPr>
      <w:rFonts w:ascii="Times New Roman"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1032</Words>
  <Characters>1052</Characters>
  <Lines>0</Lines>
  <Paragraphs>0</Paragraphs>
  <TotalTime>2</TotalTime>
  <ScaleCrop>false</ScaleCrop>
  <LinksUpToDate>false</LinksUpToDate>
  <CharactersWithSpaces>1069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2025-07-08T00:59:00Z</dcterms:created>
  <dc:creator>粟杨</dc:creator>
  <cp:lastModifiedBy>☀️</cp:lastModifiedBy>
  <dcterms:modified xsi:type="dcterms:W3CDTF">2025-07-16T01:48:13Z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84730B77AE7E4F8D8348B0197A8CC7E0_11</vt:lpwstr>
  </property>
  <property fmtid="{D5CDD505-2E9C-101B-9397-08002B2CF9AE}" pid="4" name="KSOTemplateDocerSaveRecord">
    <vt:lpwstr>eyJoZGlkIjoiNTBmODY1YTQ0MDdhMWM1YjQzYzNmZDY1YTIwZTQ3MTgiLCJ1c2VySWQiOiI3MzY2ODIyNzUifQ==</vt:lpwstr>
  </property>
</Properties>
</file>