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02D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达州市大竹生态环境局</w:t>
      </w:r>
    </w:p>
    <w:p w14:paraId="5E7B7E8A">
      <w:pPr>
        <w:pageBreakBefore w:val="0"/>
        <w:kinsoku/>
        <w:overflowPunct/>
        <w:topLinePunct w:val="0"/>
        <w:bidi w:val="0"/>
        <w:spacing w:line="578" w:lineRule="exact"/>
        <w:ind w:firstLine="0" w:firstLineChars="0"/>
        <w:jc w:val="center"/>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关于《</w:t>
      </w:r>
      <w:r>
        <w:rPr>
          <w:rFonts w:hint="eastAsia" w:ascii="Times New Roman" w:hAnsi="Times New Roman" w:eastAsia="方正小标宋简体" w:cs="Times New Roman"/>
          <w:color w:val="auto"/>
          <w:kern w:val="2"/>
          <w:sz w:val="44"/>
          <w:szCs w:val="44"/>
          <w:highlight w:val="none"/>
          <w:lang w:val="en-US" w:eastAsia="zh-CN"/>
        </w:rPr>
        <w:t>调整高排放非道路移动机械禁止使用区的通告（征求意见稿）</w:t>
      </w:r>
      <w:r>
        <w:rPr>
          <w:rFonts w:hint="default" w:ascii="Times New Roman" w:hAnsi="Times New Roman" w:eastAsia="方正小标宋简体" w:cs="Times New Roman"/>
          <w:color w:val="auto"/>
          <w:kern w:val="2"/>
          <w:sz w:val="44"/>
          <w:szCs w:val="44"/>
          <w:highlight w:val="none"/>
          <w:lang w:val="en-US" w:eastAsia="zh-CN"/>
        </w:rPr>
        <w:t>》的</w:t>
      </w:r>
      <w:r>
        <w:rPr>
          <w:rFonts w:hint="eastAsia" w:eastAsia="方正小标宋简体" w:cs="Times New Roman"/>
          <w:color w:val="auto"/>
          <w:kern w:val="2"/>
          <w:sz w:val="44"/>
          <w:szCs w:val="44"/>
          <w:highlight w:val="none"/>
          <w:lang w:val="en-US" w:eastAsia="zh-CN"/>
        </w:rPr>
        <w:t>解读</w:t>
      </w:r>
      <w:bookmarkStart w:id="0" w:name="_GoBack"/>
      <w:bookmarkEnd w:id="0"/>
    </w:p>
    <w:p w14:paraId="08D24AD3">
      <w:pPr>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val="0"/>
          <w:color w:val="auto"/>
          <w:kern w:val="2"/>
          <w:sz w:val="32"/>
          <w:szCs w:val="32"/>
          <w:highlight w:val="none"/>
          <w:lang w:val="en-US"/>
        </w:rPr>
      </w:pPr>
    </w:p>
    <w:p w14:paraId="3112ECB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baseline"/>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《大竹县人民政府关于划定高排放非道路移动机械禁止使用区的通告》（〔2020〕2号）</w:t>
      </w:r>
      <w:r>
        <w:rPr>
          <w:rFonts w:hint="eastAsia" w:eastAsia="仿宋_GB2312" w:cs="Times New Roman"/>
          <w:b w:val="0"/>
          <w:bCs w:val="0"/>
          <w:color w:val="auto"/>
          <w:kern w:val="2"/>
          <w:sz w:val="32"/>
          <w:szCs w:val="32"/>
          <w:highlight w:val="none"/>
          <w:lang w:val="en-US" w:eastAsia="zh-CN"/>
        </w:rPr>
        <w:t>于</w:t>
      </w:r>
      <w:r>
        <w:rPr>
          <w:rFonts w:hint="default" w:ascii="Times New Roman" w:hAnsi="Times New Roman" w:eastAsia="仿宋_GB2312" w:cs="Times New Roman"/>
          <w:b w:val="0"/>
          <w:bCs w:val="0"/>
          <w:color w:val="auto"/>
          <w:kern w:val="2"/>
          <w:sz w:val="32"/>
          <w:szCs w:val="32"/>
          <w:highlight w:val="none"/>
          <w:lang w:val="en-US" w:eastAsia="zh-CN"/>
        </w:rPr>
        <w:t>2020年1月22日印发</w:t>
      </w:r>
      <w:r>
        <w:rPr>
          <w:rFonts w:hint="eastAsia"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现已期满失效</w:t>
      </w:r>
      <w:r>
        <w:rPr>
          <w:rFonts w:hint="eastAsia"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为推动全</w:t>
      </w:r>
      <w:r>
        <w:rPr>
          <w:rFonts w:hint="eastAsia" w:eastAsia="仿宋_GB2312" w:cs="Times New Roman"/>
          <w:b w:val="0"/>
          <w:bCs w:val="0"/>
          <w:color w:val="auto"/>
          <w:kern w:val="2"/>
          <w:sz w:val="32"/>
          <w:szCs w:val="32"/>
          <w:highlight w:val="none"/>
          <w:lang w:val="en-US" w:eastAsia="zh-CN"/>
        </w:rPr>
        <w:t>县</w:t>
      </w:r>
      <w:r>
        <w:rPr>
          <w:rFonts w:hint="default" w:ascii="Times New Roman" w:hAnsi="Times New Roman" w:eastAsia="仿宋_GB2312" w:cs="Times New Roman"/>
          <w:b w:val="0"/>
          <w:bCs w:val="0"/>
          <w:color w:val="auto"/>
          <w:kern w:val="2"/>
          <w:sz w:val="32"/>
          <w:szCs w:val="32"/>
          <w:highlight w:val="none"/>
          <w:lang w:val="en-US" w:eastAsia="zh-CN"/>
        </w:rPr>
        <w:t>环境空气质量持续改善，达州市</w:t>
      </w:r>
      <w:r>
        <w:rPr>
          <w:rFonts w:hint="eastAsia" w:eastAsia="仿宋_GB2312" w:cs="Times New Roman"/>
          <w:b w:val="0"/>
          <w:bCs w:val="0"/>
          <w:color w:val="auto"/>
          <w:kern w:val="2"/>
          <w:sz w:val="32"/>
          <w:szCs w:val="32"/>
          <w:highlight w:val="none"/>
          <w:lang w:val="en-US" w:eastAsia="zh-CN"/>
        </w:rPr>
        <w:t>大竹</w:t>
      </w:r>
      <w:r>
        <w:rPr>
          <w:rFonts w:hint="default" w:ascii="Times New Roman" w:hAnsi="Times New Roman" w:eastAsia="仿宋_GB2312" w:cs="Times New Roman"/>
          <w:b w:val="0"/>
          <w:bCs w:val="0"/>
          <w:color w:val="auto"/>
          <w:kern w:val="2"/>
          <w:sz w:val="32"/>
          <w:szCs w:val="32"/>
          <w:highlight w:val="none"/>
          <w:lang w:val="en-US" w:eastAsia="zh-CN"/>
        </w:rPr>
        <w:t>生态环境局起草了《关于调整高排放非道路移动机械禁止使用区的通告（征求意见稿）》，</w:t>
      </w:r>
      <w:r>
        <w:rPr>
          <w:rFonts w:hint="eastAsia" w:eastAsia="仿宋_GB2312" w:cs="Times New Roman"/>
          <w:b w:val="0"/>
          <w:bCs w:val="0"/>
          <w:color w:val="auto"/>
          <w:kern w:val="2"/>
          <w:sz w:val="32"/>
          <w:szCs w:val="32"/>
          <w:highlight w:val="none"/>
          <w:lang w:val="en-US" w:eastAsia="zh-CN"/>
        </w:rPr>
        <w:t>现就起草过程中的有关问题解读如下：</w:t>
      </w:r>
    </w:p>
    <w:p w14:paraId="6B38E1B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baseline"/>
        <w:rPr>
          <w:rFonts w:hint="default" w:ascii="Times New Roman" w:hAnsi="Times New Roman" w:eastAsia="仿宋_GB2312" w:cs="Times New Roman"/>
          <w:color w:val="auto"/>
          <w:kern w:val="2"/>
          <w:sz w:val="32"/>
          <w:szCs w:val="32"/>
          <w:highlight w:val="none"/>
          <w:lang w:val="en-US"/>
        </w:rPr>
      </w:pPr>
      <w:r>
        <w:rPr>
          <w:rFonts w:hint="eastAsia" w:eastAsia="黑体" w:cs="Times New Roman"/>
          <w:color w:val="auto"/>
          <w:kern w:val="2"/>
          <w:sz w:val="32"/>
          <w:szCs w:val="32"/>
          <w:highlight w:val="none"/>
          <w:lang w:val="en-US" w:eastAsia="zh-CN"/>
        </w:rPr>
        <w:t>一、修订依据</w:t>
      </w:r>
      <w:r>
        <w:rPr>
          <w:rFonts w:hint="default" w:ascii="Times New Roman" w:hAnsi="Times New Roman" w:eastAsia="黑体" w:cs="Times New Roman"/>
          <w:color w:val="auto"/>
          <w:kern w:val="2"/>
          <w:sz w:val="32"/>
          <w:szCs w:val="32"/>
          <w:highlight w:val="none"/>
          <w:lang w:val="en-US"/>
        </w:rPr>
        <w:t>和必要性</w:t>
      </w:r>
    </w:p>
    <w:p w14:paraId="1B7EF26C">
      <w:pPr>
        <w:keepNext w:val="0"/>
        <w:keepLines w:val="0"/>
        <w:pageBreakBefore w:val="0"/>
        <w:widowControl/>
        <w:kinsoku/>
        <w:wordWrap/>
        <w:overflowPunct/>
        <w:topLinePunct w:val="0"/>
        <w:autoSpaceDE/>
        <w:autoSpaceDN/>
        <w:bidi w:val="0"/>
        <w:adjustRightInd/>
        <w:snapToGrid w:val="0"/>
        <w:spacing w:line="578" w:lineRule="exact"/>
        <w:ind w:left="0" w:leftChars="0"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eastAsia="仿宋_GB2312" w:cs="Times New Roman"/>
          <w:sz w:val="32"/>
          <w:szCs w:val="32"/>
          <w:lang w:val="en-US" w:eastAsia="zh-CN"/>
        </w:rPr>
        <w:t>修订依据</w:t>
      </w:r>
      <w:r>
        <w:rPr>
          <w:rFonts w:hint="default" w:ascii="Times New Roman" w:hAnsi="Times New Roman" w:eastAsia="仿宋_GB2312" w:cs="Times New Roman"/>
          <w:sz w:val="32"/>
          <w:szCs w:val="32"/>
          <w:lang w:val="en-US" w:eastAsia="zh-CN"/>
        </w:rPr>
        <w:t>。按照《中华人民共和国大气污染防治法》第六十一条规定</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城市人民政府可以根据大气环境质量状况，划定并公布禁止使用高排放非道路移动机械的区域</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年1月</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日印发的《</w:t>
      </w:r>
      <w:r>
        <w:rPr>
          <w:rFonts w:hint="eastAsia" w:eastAsia="仿宋_GB2312" w:cs="Times New Roman"/>
          <w:sz w:val="32"/>
          <w:szCs w:val="32"/>
          <w:lang w:val="en-US" w:eastAsia="zh-CN"/>
        </w:rPr>
        <w:t>大竹县</w:t>
      </w:r>
      <w:r>
        <w:rPr>
          <w:rFonts w:hint="default" w:ascii="Times New Roman" w:hAnsi="Times New Roman" w:eastAsia="仿宋_GB2312" w:cs="Times New Roman"/>
          <w:sz w:val="32"/>
          <w:szCs w:val="32"/>
          <w:lang w:val="en-US" w:eastAsia="zh-CN"/>
        </w:rPr>
        <w:t>人民政府关于划定高排放非道路移动机械禁止使用区的通告》（〔20</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号）。以上两个文件是我县</w:t>
      </w:r>
      <w:r>
        <w:rPr>
          <w:rFonts w:hint="eastAsia" w:eastAsia="仿宋_GB2312" w:cs="Times New Roman"/>
          <w:sz w:val="32"/>
          <w:szCs w:val="32"/>
          <w:lang w:val="en-US" w:eastAsia="zh-CN"/>
        </w:rPr>
        <w:t>调整高排放非道路移动机械禁止使用区</w:t>
      </w:r>
      <w:r>
        <w:rPr>
          <w:rFonts w:hint="default" w:ascii="Times New Roman" w:hAnsi="Times New Roman" w:eastAsia="仿宋_GB2312" w:cs="Times New Roman"/>
          <w:sz w:val="32"/>
          <w:szCs w:val="32"/>
          <w:lang w:val="en-US" w:eastAsia="zh-CN"/>
        </w:rPr>
        <w:t>的重要依据。</w:t>
      </w:r>
    </w:p>
    <w:p w14:paraId="76943B37">
      <w:pPr>
        <w:keepNext w:val="0"/>
        <w:keepLines w:val="0"/>
        <w:pageBreakBefore w:val="0"/>
        <w:widowControl/>
        <w:kinsoku/>
        <w:wordWrap/>
        <w:overflowPunct/>
        <w:topLinePunct w:val="0"/>
        <w:autoSpaceDE/>
        <w:autoSpaceDN/>
        <w:bidi w:val="0"/>
        <w:adjustRightInd/>
        <w:snapToGrid w:val="0"/>
        <w:spacing w:line="578" w:lineRule="exact"/>
        <w:ind w:left="0" w:leftChars="0"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（二）必要性。</w:t>
      </w:r>
      <w:r>
        <w:rPr>
          <w:rFonts w:hint="eastAsia"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20</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年1月</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日印发的《</w:t>
      </w:r>
      <w:r>
        <w:rPr>
          <w:rFonts w:hint="eastAsia" w:eastAsia="仿宋_GB2312" w:cs="Times New Roman"/>
          <w:sz w:val="32"/>
          <w:szCs w:val="32"/>
          <w:lang w:val="en-US" w:eastAsia="zh-CN"/>
        </w:rPr>
        <w:t>大竹县</w:t>
      </w:r>
      <w:r>
        <w:rPr>
          <w:rFonts w:hint="default" w:ascii="Times New Roman" w:hAnsi="Times New Roman" w:eastAsia="仿宋_GB2312" w:cs="Times New Roman"/>
          <w:sz w:val="32"/>
          <w:szCs w:val="32"/>
          <w:lang w:val="en-US" w:eastAsia="zh-CN"/>
        </w:rPr>
        <w:t>人民政府关于划定高排放非道路移动机械禁止使用区的通告》</w:t>
      </w:r>
      <w:r>
        <w:rPr>
          <w:rFonts w:hint="eastAsia" w:eastAsia="仿宋_GB2312" w:cs="Times New Roman"/>
          <w:sz w:val="32"/>
          <w:szCs w:val="32"/>
          <w:lang w:val="en-US" w:eastAsia="zh-CN"/>
        </w:rPr>
        <w:t>现已期满失效。二是</w:t>
      </w:r>
      <w:r>
        <w:rPr>
          <w:rFonts w:hint="default" w:ascii="Times New Roman" w:hAnsi="Times New Roman" w:eastAsia="仿宋_GB2312" w:cs="Times New Roman"/>
          <w:sz w:val="32"/>
          <w:szCs w:val="32"/>
          <w:lang w:val="en-US" w:eastAsia="zh-CN"/>
        </w:rPr>
        <w:t>随着大气污染防治工作的深入推进，其他大气污染源控制力度不断加大，非道路移动机械物污染物排放影响日益凸显，已成为影响空气质量的重要因素。根据生态环境部发布的《中国移动源环境管理年报（2019）》相关数据测算，工程机械和农业机械氮氧化物和颗粒物排放量已经达到机动车排放量的近六成。</w:t>
      </w:r>
      <w:r>
        <w:rPr>
          <w:rFonts w:hint="eastAsia" w:eastAsia="仿宋_GB2312" w:cs="Times New Roman"/>
          <w:sz w:val="32"/>
          <w:szCs w:val="32"/>
          <w:lang w:val="en-US" w:eastAsia="zh-CN"/>
        </w:rPr>
        <w:t>三是</w:t>
      </w:r>
      <w:r>
        <w:rPr>
          <w:rFonts w:hint="default" w:ascii="Times New Roman" w:hAnsi="Times New Roman" w:eastAsia="仿宋_GB2312" w:cs="Times New Roman"/>
          <w:sz w:val="32"/>
          <w:szCs w:val="32"/>
          <w:lang w:val="en-US" w:eastAsia="zh-CN"/>
        </w:rPr>
        <w:t>调整高排放非道路移动机械禁止使用区，进一步加强非道</w:t>
      </w:r>
      <w:r>
        <w:rPr>
          <w:rFonts w:hint="eastAsia" w:eastAsia="仿宋_GB2312" w:cs="Times New Roman"/>
          <w:sz w:val="32"/>
          <w:szCs w:val="32"/>
          <w:lang w:val="en-US" w:eastAsia="zh-CN"/>
        </w:rPr>
        <w:t>路移动</w:t>
      </w:r>
      <w:r>
        <w:rPr>
          <w:rFonts w:hint="default" w:ascii="Times New Roman" w:hAnsi="Times New Roman" w:eastAsia="仿宋_GB2312" w:cs="Times New Roman"/>
          <w:sz w:val="32"/>
          <w:szCs w:val="32"/>
          <w:lang w:val="en-US" w:eastAsia="zh-CN"/>
        </w:rPr>
        <w:t>机械排放污染管控，基本消除城区内非道路移动机械冒黑烟现象，对改善城市环境空气质量和提升城市品质与形象，具有重大意义。</w:t>
      </w:r>
    </w:p>
    <w:p w14:paraId="6B4E0EE7">
      <w:pPr>
        <w:pageBreakBefore w:val="0"/>
        <w:numPr>
          <w:ilvl w:val="0"/>
          <w:numId w:val="0"/>
        </w:numPr>
        <w:kinsoku/>
        <w:overflowPunct/>
        <w:topLinePunct w:val="0"/>
        <w:autoSpaceDE/>
        <w:autoSpaceDN/>
        <w:bidi w:val="0"/>
        <w:adjustRightInd w:val="0"/>
        <w:snapToGrid w:val="0"/>
        <w:spacing w:line="578" w:lineRule="exact"/>
        <w:ind w:left="630" w:leftChars="0"/>
        <w:textAlignment w:val="baseline"/>
        <w:rPr>
          <w:rFonts w:hint="default" w:ascii="Times New Roman" w:hAnsi="Times New Roman" w:eastAsia="黑体" w:cs="Times New Roman"/>
          <w:color w:val="auto"/>
          <w:kern w:val="2"/>
          <w:sz w:val="32"/>
          <w:szCs w:val="32"/>
          <w:highlight w:val="none"/>
          <w:lang w:val="en-US"/>
        </w:rPr>
      </w:pPr>
      <w:r>
        <w:rPr>
          <w:rFonts w:hint="eastAsia" w:eastAsia="黑体" w:cs="Times New Roman"/>
          <w:color w:val="auto"/>
          <w:kern w:val="2"/>
          <w:sz w:val="32"/>
          <w:szCs w:val="32"/>
          <w:highlight w:val="none"/>
          <w:lang w:val="en-US" w:eastAsia="zh-CN"/>
        </w:rPr>
        <w:t>二、</w:t>
      </w:r>
      <w:r>
        <w:rPr>
          <w:rFonts w:hint="default" w:ascii="Times New Roman" w:hAnsi="Times New Roman" w:eastAsia="黑体" w:cs="Times New Roman"/>
          <w:color w:val="auto"/>
          <w:kern w:val="2"/>
          <w:sz w:val="32"/>
          <w:szCs w:val="32"/>
          <w:highlight w:val="none"/>
          <w:lang w:val="en-US"/>
        </w:rPr>
        <w:t>起草和</w:t>
      </w:r>
      <w:r>
        <w:rPr>
          <w:rFonts w:hint="eastAsia" w:eastAsia="黑体" w:cs="Times New Roman"/>
          <w:color w:val="auto"/>
          <w:kern w:val="2"/>
          <w:sz w:val="32"/>
          <w:szCs w:val="32"/>
          <w:highlight w:val="none"/>
          <w:lang w:val="en-US" w:eastAsia="zh-CN"/>
        </w:rPr>
        <w:t>征求意见情况</w:t>
      </w:r>
    </w:p>
    <w:p w14:paraId="762349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rPr>
        <w:t>2025年</w:t>
      </w:r>
      <w:r>
        <w:rPr>
          <w:rFonts w:hint="eastAsia" w:eastAsia="仿宋_GB2312" w:cs="Times New Roman"/>
          <w:snapToGrid w:val="0"/>
          <w:color w:val="auto"/>
          <w:kern w:val="0"/>
          <w:sz w:val="32"/>
          <w:szCs w:val="32"/>
          <w:highlight w:val="none"/>
          <w:lang w:val="en-US" w:eastAsia="zh-CN"/>
        </w:rPr>
        <w:t>7</w:t>
      </w:r>
      <w:r>
        <w:rPr>
          <w:rFonts w:hint="default" w:ascii="Times New Roman" w:hAnsi="Times New Roman" w:eastAsia="仿宋_GB2312" w:cs="Times New Roman"/>
          <w:snapToGrid w:val="0"/>
          <w:color w:val="auto"/>
          <w:kern w:val="0"/>
          <w:sz w:val="32"/>
          <w:szCs w:val="32"/>
          <w:highlight w:val="none"/>
          <w:lang w:val="en-US"/>
        </w:rPr>
        <w:t>月，达州市</w:t>
      </w:r>
      <w:r>
        <w:rPr>
          <w:rFonts w:hint="eastAsia" w:eastAsia="仿宋_GB2312" w:cs="Times New Roman"/>
          <w:snapToGrid w:val="0"/>
          <w:color w:val="auto"/>
          <w:kern w:val="0"/>
          <w:sz w:val="32"/>
          <w:szCs w:val="32"/>
          <w:highlight w:val="none"/>
          <w:lang w:val="en-US" w:eastAsia="zh-CN"/>
        </w:rPr>
        <w:t>大竹</w:t>
      </w:r>
      <w:r>
        <w:rPr>
          <w:rFonts w:hint="default" w:ascii="Times New Roman" w:hAnsi="Times New Roman" w:eastAsia="仿宋_GB2312" w:cs="Times New Roman"/>
          <w:snapToGrid w:val="0"/>
          <w:color w:val="auto"/>
          <w:kern w:val="0"/>
          <w:sz w:val="32"/>
          <w:szCs w:val="32"/>
          <w:highlight w:val="none"/>
          <w:lang w:val="en-US"/>
        </w:rPr>
        <w:t>生态环境局起草了《关于调整高排放非道路移动机械禁止使用区的通告（征求意见稿）》（以下简称《通告》），</w:t>
      </w:r>
      <w:r>
        <w:rPr>
          <w:rFonts w:hint="eastAsia" w:eastAsia="仿宋_GB2312" w:cs="Times New Roman"/>
          <w:snapToGrid w:val="0"/>
          <w:color w:val="auto"/>
          <w:kern w:val="0"/>
          <w:sz w:val="32"/>
          <w:szCs w:val="32"/>
          <w:highlight w:val="none"/>
          <w:lang w:val="en-US" w:eastAsia="zh-CN"/>
        </w:rPr>
        <w:t>于</w:t>
      </w:r>
      <w:r>
        <w:rPr>
          <w:rFonts w:hint="eastAsia" w:ascii="Times New Roman" w:hAnsi="Times New Roman" w:eastAsia="仿宋_GB2312" w:cs="Times New Roman"/>
          <w:snapToGrid w:val="0"/>
          <w:color w:val="auto"/>
          <w:kern w:val="0"/>
          <w:sz w:val="32"/>
          <w:szCs w:val="32"/>
          <w:highlight w:val="none"/>
          <w:lang w:val="en-US" w:eastAsia="zh-CN"/>
        </w:rPr>
        <w:t>202</w:t>
      </w:r>
      <w:r>
        <w:rPr>
          <w:rFonts w:hint="eastAsia" w:eastAsia="仿宋_GB2312" w:cs="Times New Roman"/>
          <w:snapToGrid w:val="0"/>
          <w:color w:val="auto"/>
          <w:kern w:val="0"/>
          <w:sz w:val="32"/>
          <w:szCs w:val="32"/>
          <w:highlight w:val="none"/>
          <w:lang w:val="en-US" w:eastAsia="zh-CN"/>
        </w:rPr>
        <w:t>5</w:t>
      </w:r>
      <w:r>
        <w:rPr>
          <w:rFonts w:hint="eastAsia" w:ascii="Times New Roman" w:hAnsi="Times New Roman" w:eastAsia="仿宋_GB2312" w:cs="Times New Roman"/>
          <w:snapToGrid w:val="0"/>
          <w:color w:val="auto"/>
          <w:kern w:val="0"/>
          <w:sz w:val="32"/>
          <w:szCs w:val="32"/>
          <w:highlight w:val="none"/>
          <w:lang w:val="en-US" w:eastAsia="zh-CN"/>
        </w:rPr>
        <w:t>年</w:t>
      </w:r>
      <w:r>
        <w:rPr>
          <w:rFonts w:hint="eastAsia" w:eastAsia="仿宋_GB2312" w:cs="Times New Roman"/>
          <w:snapToGrid w:val="0"/>
          <w:color w:val="auto"/>
          <w:kern w:val="0"/>
          <w:sz w:val="32"/>
          <w:szCs w:val="32"/>
          <w:highlight w:val="none"/>
          <w:lang w:val="en-US" w:eastAsia="zh-CN"/>
        </w:rPr>
        <w:t>7</w:t>
      </w:r>
      <w:r>
        <w:rPr>
          <w:rFonts w:hint="eastAsia" w:ascii="Times New Roman" w:hAnsi="Times New Roman" w:eastAsia="仿宋_GB2312" w:cs="Times New Roman"/>
          <w:snapToGrid w:val="0"/>
          <w:color w:val="auto"/>
          <w:kern w:val="0"/>
          <w:sz w:val="32"/>
          <w:szCs w:val="32"/>
          <w:highlight w:val="none"/>
          <w:lang w:val="en-US" w:eastAsia="zh-CN"/>
        </w:rPr>
        <w:t>月</w:t>
      </w:r>
      <w:r>
        <w:rPr>
          <w:rFonts w:hint="eastAsia" w:eastAsia="仿宋_GB2312" w:cs="Times New Roman"/>
          <w:snapToGrid w:val="0"/>
          <w:color w:val="auto"/>
          <w:kern w:val="0"/>
          <w:sz w:val="32"/>
          <w:szCs w:val="32"/>
          <w:highlight w:val="none"/>
          <w:lang w:val="en-US" w:eastAsia="zh-CN"/>
        </w:rPr>
        <w:t>21</w:t>
      </w:r>
      <w:r>
        <w:rPr>
          <w:rFonts w:hint="eastAsia" w:ascii="Times New Roman" w:hAnsi="Times New Roman" w:eastAsia="仿宋_GB2312" w:cs="Times New Roman"/>
          <w:snapToGrid w:val="0"/>
          <w:color w:val="auto"/>
          <w:kern w:val="0"/>
          <w:sz w:val="32"/>
          <w:szCs w:val="32"/>
          <w:highlight w:val="none"/>
          <w:lang w:val="en-US" w:eastAsia="zh-CN"/>
        </w:rPr>
        <w:t>日至202</w:t>
      </w:r>
      <w:r>
        <w:rPr>
          <w:rFonts w:hint="eastAsia" w:eastAsia="仿宋_GB2312" w:cs="Times New Roman"/>
          <w:snapToGrid w:val="0"/>
          <w:color w:val="auto"/>
          <w:kern w:val="0"/>
          <w:sz w:val="32"/>
          <w:szCs w:val="32"/>
          <w:highlight w:val="none"/>
          <w:lang w:val="en-US" w:eastAsia="zh-CN"/>
        </w:rPr>
        <w:t>5</w:t>
      </w:r>
      <w:r>
        <w:rPr>
          <w:rFonts w:hint="eastAsia" w:ascii="Times New Roman" w:hAnsi="Times New Roman" w:eastAsia="仿宋_GB2312" w:cs="Times New Roman"/>
          <w:snapToGrid w:val="0"/>
          <w:color w:val="auto"/>
          <w:kern w:val="0"/>
          <w:sz w:val="32"/>
          <w:szCs w:val="32"/>
          <w:highlight w:val="none"/>
          <w:lang w:val="en-US" w:eastAsia="zh-CN"/>
        </w:rPr>
        <w:t>年</w:t>
      </w:r>
      <w:r>
        <w:rPr>
          <w:rFonts w:hint="eastAsia" w:eastAsia="仿宋_GB2312" w:cs="Times New Roman"/>
          <w:snapToGrid w:val="0"/>
          <w:color w:val="auto"/>
          <w:kern w:val="0"/>
          <w:sz w:val="32"/>
          <w:szCs w:val="32"/>
          <w:highlight w:val="none"/>
          <w:lang w:val="en-US" w:eastAsia="zh-CN"/>
        </w:rPr>
        <w:t>7</w:t>
      </w:r>
      <w:r>
        <w:rPr>
          <w:rFonts w:hint="eastAsia" w:ascii="Times New Roman" w:hAnsi="Times New Roman" w:eastAsia="仿宋_GB2312" w:cs="Times New Roman"/>
          <w:snapToGrid w:val="0"/>
          <w:color w:val="auto"/>
          <w:kern w:val="0"/>
          <w:sz w:val="32"/>
          <w:szCs w:val="32"/>
          <w:highlight w:val="none"/>
          <w:lang w:val="en-US" w:eastAsia="zh-CN"/>
        </w:rPr>
        <w:t>月2</w:t>
      </w:r>
      <w:r>
        <w:rPr>
          <w:rFonts w:hint="eastAsia" w:eastAsia="仿宋_GB2312" w:cs="Times New Roman"/>
          <w:snapToGrid w:val="0"/>
          <w:color w:val="auto"/>
          <w:kern w:val="0"/>
          <w:sz w:val="32"/>
          <w:szCs w:val="32"/>
          <w:highlight w:val="none"/>
          <w:lang w:val="en-US" w:eastAsia="zh-CN"/>
        </w:rPr>
        <w:t>5</w:t>
      </w:r>
      <w:r>
        <w:rPr>
          <w:rFonts w:hint="eastAsia" w:ascii="Times New Roman" w:hAnsi="Times New Roman" w:eastAsia="仿宋_GB2312" w:cs="Times New Roman"/>
          <w:snapToGrid w:val="0"/>
          <w:color w:val="auto"/>
          <w:kern w:val="0"/>
          <w:sz w:val="32"/>
          <w:szCs w:val="32"/>
          <w:highlight w:val="none"/>
          <w:lang w:val="en-US" w:eastAsia="zh-CN"/>
        </w:rPr>
        <w:t>日通过党政网发出征求相关部门（单位）意见，截止202</w:t>
      </w:r>
      <w:r>
        <w:rPr>
          <w:rFonts w:hint="eastAsia" w:eastAsia="仿宋_GB2312" w:cs="Times New Roman"/>
          <w:snapToGrid w:val="0"/>
          <w:color w:val="auto"/>
          <w:kern w:val="0"/>
          <w:sz w:val="32"/>
          <w:szCs w:val="32"/>
          <w:highlight w:val="none"/>
          <w:lang w:val="en-US" w:eastAsia="zh-CN"/>
        </w:rPr>
        <w:t>5</w:t>
      </w:r>
      <w:r>
        <w:rPr>
          <w:rFonts w:hint="eastAsia" w:ascii="Times New Roman" w:hAnsi="Times New Roman" w:eastAsia="仿宋_GB2312" w:cs="Times New Roman"/>
          <w:snapToGrid w:val="0"/>
          <w:color w:val="auto"/>
          <w:kern w:val="0"/>
          <w:sz w:val="32"/>
          <w:szCs w:val="32"/>
          <w:highlight w:val="none"/>
          <w:lang w:val="en-US" w:eastAsia="zh-CN"/>
        </w:rPr>
        <w:t>年</w:t>
      </w:r>
      <w:r>
        <w:rPr>
          <w:rFonts w:hint="eastAsia" w:eastAsia="仿宋_GB2312" w:cs="Times New Roman"/>
          <w:snapToGrid w:val="0"/>
          <w:color w:val="auto"/>
          <w:kern w:val="0"/>
          <w:sz w:val="32"/>
          <w:szCs w:val="32"/>
          <w:highlight w:val="none"/>
          <w:lang w:val="en-US" w:eastAsia="zh-CN"/>
        </w:rPr>
        <w:t>7</w:t>
      </w:r>
      <w:r>
        <w:rPr>
          <w:rFonts w:hint="eastAsia" w:ascii="Times New Roman" w:hAnsi="Times New Roman" w:eastAsia="仿宋_GB2312" w:cs="Times New Roman"/>
          <w:snapToGrid w:val="0"/>
          <w:color w:val="auto"/>
          <w:kern w:val="0"/>
          <w:sz w:val="32"/>
          <w:szCs w:val="32"/>
          <w:highlight w:val="none"/>
          <w:lang w:val="en-US" w:eastAsia="zh-CN"/>
        </w:rPr>
        <w:t>月2</w:t>
      </w:r>
      <w:r>
        <w:rPr>
          <w:rFonts w:hint="eastAsia" w:eastAsia="仿宋_GB2312" w:cs="Times New Roman"/>
          <w:snapToGrid w:val="0"/>
          <w:color w:val="auto"/>
          <w:kern w:val="0"/>
          <w:sz w:val="32"/>
          <w:szCs w:val="32"/>
          <w:highlight w:val="none"/>
          <w:lang w:val="en-US" w:eastAsia="zh-CN"/>
        </w:rPr>
        <w:t>5</w:t>
      </w:r>
      <w:r>
        <w:rPr>
          <w:rFonts w:hint="eastAsia" w:ascii="Times New Roman" w:hAnsi="Times New Roman" w:eastAsia="仿宋_GB2312" w:cs="Times New Roman"/>
          <w:snapToGrid w:val="0"/>
          <w:color w:val="auto"/>
          <w:kern w:val="0"/>
          <w:sz w:val="32"/>
          <w:szCs w:val="32"/>
          <w:highlight w:val="none"/>
          <w:lang w:val="en-US" w:eastAsia="zh-CN"/>
        </w:rPr>
        <w:t>日，共1个部门提出1条修改意见，经研讨，</w:t>
      </w:r>
      <w:r>
        <w:rPr>
          <w:rFonts w:hint="eastAsia" w:eastAsia="仿宋_GB2312" w:cs="Times New Roman"/>
          <w:snapToGrid w:val="0"/>
          <w:color w:val="auto"/>
          <w:kern w:val="0"/>
          <w:sz w:val="32"/>
          <w:szCs w:val="32"/>
          <w:highlight w:val="none"/>
          <w:lang w:val="en-US" w:eastAsia="zh-CN"/>
        </w:rPr>
        <w:t>暂不</w:t>
      </w:r>
      <w:r>
        <w:rPr>
          <w:rFonts w:hint="eastAsia" w:ascii="Times New Roman" w:hAnsi="Times New Roman" w:eastAsia="仿宋_GB2312" w:cs="Times New Roman"/>
          <w:snapToGrid w:val="0"/>
          <w:color w:val="auto"/>
          <w:kern w:val="0"/>
          <w:sz w:val="32"/>
          <w:szCs w:val="32"/>
          <w:highlight w:val="none"/>
          <w:lang w:val="en-US" w:eastAsia="zh-CN"/>
        </w:rPr>
        <w:t>采纳该条修改意见，其他部门（单位）未反馈视为无修改意见</w:t>
      </w:r>
      <w:r>
        <w:rPr>
          <w:rFonts w:hint="default" w:ascii="Times New Roman" w:hAnsi="Times New Roman" w:eastAsia="仿宋_GB2312" w:cs="Times New Roman"/>
          <w:snapToGrid w:val="0"/>
          <w:color w:val="auto"/>
          <w:kern w:val="0"/>
          <w:sz w:val="32"/>
          <w:szCs w:val="32"/>
          <w:highlight w:val="none"/>
          <w:lang w:val="en-US"/>
        </w:rPr>
        <w:t>。</w:t>
      </w:r>
      <w:r>
        <w:rPr>
          <w:rFonts w:hint="eastAsia" w:eastAsia="仿宋_GB2312" w:cs="Times New Roman"/>
          <w:snapToGrid w:val="0"/>
          <w:color w:val="auto"/>
          <w:kern w:val="0"/>
          <w:sz w:val="32"/>
          <w:szCs w:val="32"/>
          <w:highlight w:val="none"/>
          <w:lang w:val="en-US" w:eastAsia="zh-CN"/>
        </w:rPr>
        <w:t>2025年8月28日，我局组织相关部门（单位）召开专题会，对《通告》内容再次征求意见，相关部门（单位）未反馈修改意见。</w:t>
      </w:r>
    </w:p>
    <w:p w14:paraId="60B8162B">
      <w:pPr>
        <w:pageBreakBefore w:val="0"/>
        <w:kinsoku/>
        <w:overflowPunct/>
        <w:topLinePunct w:val="0"/>
        <w:autoSpaceDE/>
        <w:autoSpaceDN/>
        <w:bidi w:val="0"/>
        <w:adjustRightInd w:val="0"/>
        <w:snapToGrid w:val="0"/>
        <w:spacing w:line="578" w:lineRule="exact"/>
        <w:ind w:firstLine="640" w:firstLineChars="200"/>
        <w:textAlignment w:val="baseline"/>
        <w:rPr>
          <w:rFonts w:hint="default" w:ascii="Times New Roman" w:hAnsi="Times New Roman" w:eastAsia="黑体" w:cs="Times New Roman"/>
          <w:color w:val="auto"/>
          <w:kern w:val="2"/>
          <w:sz w:val="32"/>
          <w:szCs w:val="32"/>
          <w:highlight w:val="none"/>
          <w:lang w:val="en-US"/>
        </w:rPr>
      </w:pPr>
      <w:r>
        <w:rPr>
          <w:rFonts w:hint="eastAsia" w:eastAsia="黑体" w:cs="Times New Roman"/>
          <w:color w:val="auto"/>
          <w:kern w:val="2"/>
          <w:sz w:val="32"/>
          <w:szCs w:val="32"/>
          <w:highlight w:val="none"/>
          <w:lang w:val="en-US" w:eastAsia="zh-CN"/>
        </w:rPr>
        <w:t>三、</w:t>
      </w:r>
      <w:r>
        <w:rPr>
          <w:rFonts w:hint="default" w:ascii="Times New Roman" w:hAnsi="Times New Roman" w:eastAsia="黑体" w:cs="Times New Roman"/>
          <w:color w:val="auto"/>
          <w:kern w:val="2"/>
          <w:sz w:val="32"/>
          <w:szCs w:val="32"/>
          <w:highlight w:val="none"/>
          <w:lang w:val="en-US"/>
        </w:rPr>
        <w:t>主要内容</w:t>
      </w:r>
    </w:p>
    <w:p w14:paraId="522511F2">
      <w:pPr>
        <w:pageBreakBefore w:val="0"/>
        <w:kinsoku/>
        <w:overflowPunct/>
        <w:topLinePunct w:val="0"/>
        <w:autoSpaceDE/>
        <w:autoSpaceDN/>
        <w:bidi w:val="0"/>
        <w:adjustRightInd w:val="0"/>
        <w:snapToGrid w:val="0"/>
        <w:spacing w:line="578" w:lineRule="exact"/>
        <w:ind w:firstLine="630"/>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一）适用范围。本通告所称非道路移动机械，是指用于非道路上的，自驱动或者具有双重功能，或者不能自驱动、但被设计成能够从一个地方移动或者被移动到另一个地方的机械，包括工业钻探设备、工程机械、农业机械、林业机械、渔业机械、材料装卸机械、叉车、雪犁装备、机场地勤设备、空气压缩机、发电机组、水泵等。</w:t>
      </w:r>
    </w:p>
    <w:p w14:paraId="228A4A45">
      <w:pPr>
        <w:adjustRightInd w:val="0"/>
        <w:spacing w:line="578" w:lineRule="exact"/>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本通告所称高排放非道路移动机械，是指未达到《非道路移动机械用柴油机排气污染物排放限值及测量方法</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中国第三、四阶段</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GB20891—2014</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中第三阶段</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国Ⅲ</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排放标准，或者超过《非道路柴油移动机械排气烟度限值及测量方法》</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GB36886—2018</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s="Times New Roman"/>
          <w:color w:val="000000"/>
          <w:kern w:val="0"/>
          <w:sz w:val="32"/>
          <w:szCs w:val="32"/>
          <w:shd w:val="clear" w:color="auto" w:fill="FFFFFF"/>
        </w:rPr>
        <w:t>中Ⅲ类限值要求的非道路移动机械。</w:t>
      </w:r>
    </w:p>
    <w:p w14:paraId="3977CBDD">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snapToGrid w:val="0"/>
          <w:color w:val="auto"/>
          <w:kern w:val="0"/>
          <w:sz w:val="32"/>
          <w:szCs w:val="32"/>
          <w:highlight w:val="none"/>
          <w:lang w:val="en-US" w:eastAsia="zh-CN"/>
        </w:rPr>
        <w:t>（二）禁用区域。禁用区具体范围</w:t>
      </w:r>
      <w:r>
        <w:rPr>
          <w:rFonts w:hint="eastAsia" w:eastAsia="仿宋_GB2312" w:cs="Times New Roman"/>
          <w:snapToGrid w:val="0"/>
          <w:color w:val="auto"/>
          <w:kern w:val="0"/>
          <w:sz w:val="32"/>
          <w:szCs w:val="32"/>
          <w:highlight w:val="none"/>
          <w:lang w:val="en-US" w:eastAsia="zh-CN"/>
        </w:rPr>
        <w:t>调整为</w:t>
      </w:r>
      <w:r>
        <w:rPr>
          <w:rFonts w:hint="eastAsia" w:ascii="Times New Roman" w:hAnsi="Times New Roman" w:eastAsia="仿宋_GB2312" w:cs="Times New Roman"/>
          <w:snapToGrid w:val="0"/>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shd w:val="clear" w:color="auto" w:fill="FFFFFF"/>
          <w:lang w:val="en-US" w:eastAsia="zh-CN" w:bidi="ar-SA"/>
        </w:rPr>
        <w:t>以黄家超限检测站、名豪尚品、北城大道与国道318交汇处、川渝合作示范园二期、黄家坝社区居委会、水岸香榭、环城路与国道210交汇处、荣华砼业各点连线所形成闭合区域内的所有区域</w:t>
      </w:r>
      <w:r>
        <w:rPr>
          <w:rFonts w:ascii="Times New Roman" w:hAnsi="Times New Roman" w:eastAsia="仿宋_GB2312" w:cs="Times New Roman"/>
          <w:color w:val="auto"/>
          <w:kern w:val="0"/>
          <w:sz w:val="32"/>
          <w:szCs w:val="32"/>
          <w:shd w:val="clear" w:color="auto" w:fill="FFFFFF"/>
          <w:lang w:val="en-US" w:eastAsia="zh-CN" w:bidi="ar-SA"/>
        </w:rPr>
        <w:t>。</w:t>
      </w:r>
    </w:p>
    <w:p w14:paraId="09B590C9">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（三）管理要求</w:t>
      </w:r>
    </w:p>
    <w:p w14:paraId="2AF20C85">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一是在本县使用的非道路移动机械，机械所有者应当通过微信“达州市非道路移动机械监管平台”小程序，完成非道路移动机械编码登记，并申领环保标牌，将其固定于机械显著位置。机械所有者和使用者的行业主管部门（单位）负责监管。二是县公安局、县自然资源局、达州市大竹生态环境局、县住房和城乡建设局、县交通运输局、县水务局、县农业农村局、县林业局、县综合行政执法局等有关部门（单位）对非道路移动机械遵守本《通告》情况进行监督检查。三是执行紧急任务的警用、消防、救护、应急抢险及其他民生保障的非道路移动机械不受本通告影响。</w:t>
      </w:r>
    </w:p>
    <w:p w14:paraId="5C887E52">
      <w:pPr>
        <w:pageBreakBefore w:val="0"/>
        <w:kinsoku/>
        <w:overflowPunct/>
        <w:topLinePunct w:val="0"/>
        <w:autoSpaceDE/>
        <w:autoSpaceDN/>
        <w:bidi w:val="0"/>
        <w:adjustRightInd w:val="0"/>
        <w:snapToGrid w:val="0"/>
        <w:spacing w:line="578" w:lineRule="exact"/>
        <w:ind w:firstLine="630"/>
        <w:textAlignment w:val="baseline"/>
        <w:rPr>
          <w:rFonts w:hint="default" w:ascii="Times New Roman" w:hAnsi="Times New Roman" w:eastAsia="黑体" w:cs="Times New Roman"/>
          <w:color w:val="auto"/>
          <w:kern w:val="2"/>
          <w:sz w:val="32"/>
          <w:szCs w:val="32"/>
          <w:highlight w:val="none"/>
          <w:lang w:val="en-US" w:eastAsia="zh-CN"/>
        </w:rPr>
      </w:pPr>
      <w:r>
        <w:rPr>
          <w:rFonts w:hint="eastAsia" w:ascii="Times New Roman" w:hAnsi="Times New Roman" w:eastAsia="仿宋_GB2312" w:cs="Times New Roman"/>
          <w:color w:val="auto"/>
          <w:kern w:val="0"/>
          <w:sz w:val="32"/>
          <w:szCs w:val="32"/>
          <w:shd w:val="clear" w:color="auto" w:fill="FFFFFF"/>
          <w:lang w:val="en-US" w:eastAsia="zh-CN" w:bidi="ar-SA"/>
        </w:rPr>
        <w:t>（四）有效期限</w:t>
      </w:r>
    </w:p>
    <w:p w14:paraId="297C1A13">
      <w:pPr>
        <w:pageBreakBefore w:val="0"/>
        <w:kinsoku/>
        <w:overflowPunct/>
        <w:topLinePunct w:val="0"/>
        <w:autoSpaceDE/>
        <w:autoSpaceDN/>
        <w:bidi w:val="0"/>
        <w:adjustRightInd w:val="0"/>
        <w:snapToGrid w:val="0"/>
        <w:spacing w:line="578" w:lineRule="exact"/>
        <w:ind w:firstLine="630"/>
        <w:textAlignment w:val="baseline"/>
        <w:rPr>
          <w:rFonts w:hint="default" w:eastAsia="仿宋_GB2312" w:cs="Times New Roman"/>
          <w:snapToGrid w:val="0"/>
          <w:color w:val="auto"/>
          <w:kern w:val="0"/>
          <w:sz w:val="32"/>
          <w:szCs w:val="32"/>
          <w:highlight w:val="none"/>
          <w:lang w:val="en-US" w:eastAsia="zh-CN"/>
        </w:rPr>
      </w:pPr>
      <w:r>
        <w:rPr>
          <w:rFonts w:hint="eastAsia" w:eastAsia="仿宋_GB2312" w:cs="Times New Roman"/>
          <w:snapToGrid w:val="0"/>
          <w:color w:val="auto"/>
          <w:kern w:val="0"/>
          <w:sz w:val="32"/>
          <w:szCs w:val="32"/>
          <w:highlight w:val="none"/>
          <w:lang w:val="en-US" w:eastAsia="zh-CN"/>
        </w:rPr>
        <w:t>有效期5年。</w:t>
      </w:r>
    </w:p>
    <w:sectPr>
      <w:headerReference r:id="rId5" w:type="default"/>
      <w:footerReference r:id="rId6" w:type="default"/>
      <w:pgSz w:w="11906" w:h="16838"/>
      <w:pgMar w:top="2098" w:right="1474" w:bottom="1984" w:left="1588" w:header="851" w:footer="1701"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7DCB">
    <w:pPr>
      <w:pStyle w:val="3"/>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F4EC1">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0F4EC1">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907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53DE4"/>
    <w:rsid w:val="02227B90"/>
    <w:rsid w:val="029B01D8"/>
    <w:rsid w:val="033D122F"/>
    <w:rsid w:val="043F410B"/>
    <w:rsid w:val="061F3288"/>
    <w:rsid w:val="093376C8"/>
    <w:rsid w:val="095149A0"/>
    <w:rsid w:val="0AF61900"/>
    <w:rsid w:val="0EEB26C7"/>
    <w:rsid w:val="10FF7000"/>
    <w:rsid w:val="115433E7"/>
    <w:rsid w:val="124D10A0"/>
    <w:rsid w:val="147A0CB9"/>
    <w:rsid w:val="19BC4967"/>
    <w:rsid w:val="1BA9497A"/>
    <w:rsid w:val="1F8E6CAE"/>
    <w:rsid w:val="1FAC4CB2"/>
    <w:rsid w:val="246213C0"/>
    <w:rsid w:val="29E36E92"/>
    <w:rsid w:val="30A8248C"/>
    <w:rsid w:val="353603C0"/>
    <w:rsid w:val="37F005E9"/>
    <w:rsid w:val="38373B17"/>
    <w:rsid w:val="3AC26227"/>
    <w:rsid w:val="422709B0"/>
    <w:rsid w:val="42A17DA3"/>
    <w:rsid w:val="42A71F77"/>
    <w:rsid w:val="443A04B0"/>
    <w:rsid w:val="45AF397F"/>
    <w:rsid w:val="46483FF4"/>
    <w:rsid w:val="47C834DA"/>
    <w:rsid w:val="488364F8"/>
    <w:rsid w:val="490311F9"/>
    <w:rsid w:val="4D99605C"/>
    <w:rsid w:val="52F53DE4"/>
    <w:rsid w:val="54646E83"/>
    <w:rsid w:val="56642E4D"/>
    <w:rsid w:val="56D62543"/>
    <w:rsid w:val="57985F28"/>
    <w:rsid w:val="57AE36D7"/>
    <w:rsid w:val="57BD1104"/>
    <w:rsid w:val="57F86A8A"/>
    <w:rsid w:val="5B533D33"/>
    <w:rsid w:val="5D080CC9"/>
    <w:rsid w:val="5ECC5D50"/>
    <w:rsid w:val="610C28A7"/>
    <w:rsid w:val="652E6EAE"/>
    <w:rsid w:val="65E13F57"/>
    <w:rsid w:val="67500981"/>
    <w:rsid w:val="676029F6"/>
    <w:rsid w:val="68151E5C"/>
    <w:rsid w:val="69A066A5"/>
    <w:rsid w:val="69FD3A6F"/>
    <w:rsid w:val="6AA5228E"/>
    <w:rsid w:val="6B701B5F"/>
    <w:rsid w:val="6BE9523D"/>
    <w:rsid w:val="6C224DEB"/>
    <w:rsid w:val="6E752BB8"/>
    <w:rsid w:val="713316AC"/>
    <w:rsid w:val="73C13552"/>
    <w:rsid w:val="73E2158A"/>
    <w:rsid w:val="74511116"/>
    <w:rsid w:val="77C326AA"/>
    <w:rsid w:val="798F6F48"/>
    <w:rsid w:val="7E366426"/>
    <w:rsid w:val="7EC25700"/>
    <w:rsid w:val="7FB0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57" w:lineRule="atLeast"/>
      <w:jc w:val="both"/>
    </w:pPr>
    <w:rPr>
      <w:rFonts w:ascii="Times New Roman" w:hAnsi="Times New Roman" w:eastAsia="宋体" w:cs="Times New Roman"/>
      <w:color w:val="000000"/>
      <w:sz w:val="21"/>
      <w:szCs w:val="21"/>
      <w:lang w:val="zh-CN"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4"/>
    <w:basedOn w:val="1"/>
    <w:unhideWhenUsed/>
    <w:qFormat/>
    <w:uiPriority w:val="99"/>
    <w:pPr>
      <w:adjustRightInd w:val="0"/>
      <w:spacing w:before="240" w:after="360" w:line="240" w:lineRule="exact"/>
      <w:outlineLvl w:val="3"/>
    </w:pPr>
    <w:rPr>
      <w:rFonts w:ascii="Arial" w:hAnsi="Arial"/>
      <w:b/>
      <w:kern w:val="24"/>
      <w:szCs w:val="24"/>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1487</Words>
  <Characters>1553</Characters>
  <Lines>0</Lines>
  <Paragraphs>0</Paragraphs>
  <TotalTime>6</TotalTime>
  <ScaleCrop>false</ScaleCrop>
  <LinksUpToDate>false</LinksUpToDate>
  <CharactersWithSpaces>1553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2025-07-28T07:02:00Z</dcterms:created>
  <dc:creator>稻草人123</dc:creator>
  <cp:lastModifiedBy>ice</cp:lastModifiedBy>
  <cp:lastPrinted>2025-09-01T02:23:00Z</cp:lastPrinted>
  <dcterms:modified xsi:type="dcterms:W3CDTF">2025-09-30T03:16:36Z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9B56946AEDD341D09ABFAD3B8D7F8BA9_13</vt:lpwstr>
  </property>
  <property fmtid="{D5CDD505-2E9C-101B-9397-08002B2CF9AE}" pid="4" name="KSOTemplateDocerSaveRecord">
    <vt:lpwstr>eyJoZGlkIjoiMmIwZDgzNjZmNDc5MDAwYTAxZjBhNGNjZjhlMmU4MjYiLCJ1c2VySWQiOiI1NDE2ODMwMjEifQ==</vt:lpwstr>
  </property>
</Properties>
</file>